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AB779" w14:textId="262FFDA3" w:rsidR="00A9441A" w:rsidRDefault="00C10537">
      <w:r>
        <w:t>xd</w:t>
      </w:r>
    </w:p>
    <w:sectPr w:rsidR="00A944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6FF"/>
    <w:rsid w:val="001E1B32"/>
    <w:rsid w:val="006A72B6"/>
    <w:rsid w:val="00A9441A"/>
    <w:rsid w:val="00AD76FF"/>
    <w:rsid w:val="00C1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8E34"/>
  <w15:chartTrackingRefBased/>
  <w15:docId w15:val="{E5555396-E346-43BF-A93A-C05D006C0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7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7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7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7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7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76F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76F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76F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76F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76F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76F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76F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76F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76F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7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76F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7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Florek</dc:creator>
  <cp:keywords/>
  <dc:description/>
  <cp:lastModifiedBy>Bartłomiej Florek</cp:lastModifiedBy>
  <cp:revision>2</cp:revision>
  <dcterms:created xsi:type="dcterms:W3CDTF">2025-12-21T19:59:00Z</dcterms:created>
  <dcterms:modified xsi:type="dcterms:W3CDTF">2025-12-21T20:00:00Z</dcterms:modified>
</cp:coreProperties>
</file>