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4A0E0B" w:rsidP="00322163">
      <w:pPr>
        <w:spacing w:after="0" w:line="258" w:lineRule="atLeast"/>
        <w:rPr>
          <w:rFonts w:ascii="Cambria" w:eastAsia="Times New Roman" w:hAnsi="Cambria" w:cs="Arial"/>
          <w:color w:val="000000"/>
          <w:sz w:val="18"/>
          <w:szCs w:val="18"/>
          <w:lang w:eastAsia="es-AR"/>
        </w:rPr>
      </w:pPr>
      <w:hyperlink r:id="rId9"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Sinespaciado"/>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Sinespaciado"/>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Sinespaciado"/>
        <w:jc w:val="center"/>
        <w:rPr>
          <w:rFonts w:ascii="Cambria" w:hAnsi="Cambria" w:cs="Arial"/>
          <w:sz w:val="32"/>
          <w:szCs w:val="32"/>
          <w:lang w:val="en-US" w:eastAsia="es-AR"/>
        </w:rPr>
      </w:pPr>
    </w:p>
    <w:p w:rsidR="00322163" w:rsidRPr="00096855" w:rsidRDefault="00322163" w:rsidP="001E67DA">
      <w:pPr>
        <w:pStyle w:val="Sinespaciado"/>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Sinespaciado"/>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Sinespaciado"/>
        <w:jc w:val="center"/>
        <w:rPr>
          <w:rFonts w:ascii="Cambria" w:hAnsi="Cambria" w:cs="Arial"/>
          <w:sz w:val="32"/>
          <w:szCs w:val="32"/>
          <w:lang w:eastAsia="es-AR"/>
        </w:rPr>
      </w:pPr>
    </w:p>
    <w:p w:rsidR="001E67DA" w:rsidRPr="00096855" w:rsidRDefault="00096855" w:rsidP="001E67DA">
      <w:pPr>
        <w:pStyle w:val="Sinespaciado"/>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Sinespaciado"/>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Sinespaciado"/>
        <w:ind w:left="708" w:hanging="708"/>
        <w:jc w:val="center"/>
        <w:rPr>
          <w:rFonts w:ascii="Cambria" w:hAnsi="Cambria" w:cs="Arial"/>
          <w:i/>
          <w:sz w:val="24"/>
          <w:szCs w:val="24"/>
          <w:lang w:eastAsia="es-AR"/>
        </w:rPr>
      </w:pPr>
    </w:p>
    <w:p w:rsidR="00096855" w:rsidRDefault="00096855" w:rsidP="001E67DA">
      <w:pPr>
        <w:pStyle w:val="Sinespaciado"/>
        <w:ind w:left="708" w:hanging="708"/>
        <w:jc w:val="center"/>
        <w:rPr>
          <w:rFonts w:ascii="Cambria" w:hAnsi="Cambria" w:cs="Arial"/>
          <w:i/>
          <w:sz w:val="24"/>
          <w:szCs w:val="24"/>
          <w:lang w:eastAsia="es-AR"/>
        </w:rPr>
      </w:pPr>
    </w:p>
    <w:p w:rsidR="00096855" w:rsidRPr="00096855" w:rsidRDefault="00096855" w:rsidP="001E67DA">
      <w:pPr>
        <w:pStyle w:val="Sinespaciado"/>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Sinespaciado"/>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Prrafodelista"/>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Textoindependiente"/>
        <w:autoSpaceDE/>
        <w:autoSpaceDN/>
        <w:adjustRightInd/>
        <w:spacing w:before="120" w:line="276" w:lineRule="auto"/>
        <w:rPr>
          <w:rFonts w:asciiTheme="majorHAnsi" w:hAnsiTheme="majorHAnsi"/>
          <w:sz w:val="22"/>
          <w:szCs w:val="22"/>
        </w:rPr>
      </w:pPr>
    </w:p>
    <w:p w:rsidR="009138A3" w:rsidRDefault="00B37EFE"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787D4E" w:rsidRDefault="00787D4E" w:rsidP="00B37EFE">
      <w:pPr>
        <w:spacing w:after="60"/>
        <w:ind w:left="709"/>
        <w:jc w:val="both"/>
        <w:rPr>
          <w:rFonts w:asciiTheme="majorHAnsi" w:hAnsiTheme="majorHAnsi" w:cs="Arial"/>
          <w:lang w:val="es-ES"/>
        </w:rPr>
      </w:pPr>
    </w:p>
    <w:p w:rsidR="00493C30" w:rsidRPr="00B66275" w:rsidRDefault="00493C30" w:rsidP="00B37EFE">
      <w:pPr>
        <w:spacing w:after="60"/>
        <w:ind w:left="709"/>
        <w:jc w:val="both"/>
        <w:rPr>
          <w:rFonts w:asciiTheme="majorHAnsi" w:hAnsiTheme="majorHAnsi" w:cs="Arial"/>
          <w:lang w:val="es-ES"/>
        </w:rPr>
      </w:pPr>
    </w:p>
    <w:p w:rsidR="009138A3" w:rsidRPr="00B66275" w:rsidRDefault="009138A3" w:rsidP="00B66275">
      <w:pPr>
        <w:pStyle w:val="Textoindependiente"/>
        <w:autoSpaceDE/>
        <w:autoSpaceDN/>
        <w:adjustRightInd/>
        <w:spacing w:line="276" w:lineRule="auto"/>
        <w:rPr>
          <w:rFonts w:asciiTheme="majorHAnsi" w:hAnsiTheme="majorHAnsi"/>
          <w:sz w:val="22"/>
          <w:szCs w:val="22"/>
        </w:rPr>
      </w:pPr>
      <w:r w:rsidRPr="00B66275">
        <w:rPr>
          <w:rFonts w:asciiTheme="majorHAnsi" w:hAnsiTheme="majorHAnsi"/>
          <w:sz w:val="22"/>
          <w:szCs w:val="22"/>
        </w:rPr>
        <w:t>Tabular:</w:t>
      </w:r>
    </w:p>
    <w:p w:rsidR="00787D4E" w:rsidRPr="00B37EFE" w:rsidRDefault="00787D4E" w:rsidP="00B37EFE">
      <w:pPr>
        <w:pStyle w:val="Textoindependiente"/>
        <w:autoSpaceDE/>
        <w:autoSpaceDN/>
        <w:adjustRightInd/>
        <w:spacing w:line="276" w:lineRule="auto"/>
        <w:rPr>
          <w:rFonts w:asciiTheme="majorHAnsi" w:hAnsiTheme="majorHAnsi"/>
          <w:sz w:val="22"/>
          <w:szCs w:val="22"/>
        </w:rPr>
      </w:pPr>
    </w:p>
    <w:p w:rsidR="00B66275" w:rsidRDefault="009138A3" w:rsidP="00B66275">
      <w:pPr>
        <w:pStyle w:val="Prrafodelista"/>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787D4E"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66275" w:rsidRPr="00B66275" w:rsidRDefault="00B66275" w:rsidP="00B66275">
      <w:pPr>
        <w:pStyle w:val="Prrafodelista"/>
        <w:ind w:left="567"/>
        <w:rPr>
          <w:rFonts w:asciiTheme="majorHAnsi" w:hAnsiTheme="majorHAnsi" w:cs="Arial"/>
          <w:lang w:val="es-ES"/>
        </w:rPr>
      </w:pPr>
    </w:p>
    <w:p w:rsidR="00787D4E" w:rsidRPr="00B66275" w:rsidRDefault="009138A3" w:rsidP="00B37EFE">
      <w:pPr>
        <w:pStyle w:val="Textoindependiente"/>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B66275" w:rsidRDefault="00B66275">
      <w:pPr>
        <w:rPr>
          <w:rFonts w:asciiTheme="majorHAnsi" w:eastAsia="Times New Roman" w:hAnsiTheme="majorHAnsi" w:cs="Arial"/>
          <w:lang w:val="es-ES" w:eastAsia="es-ES"/>
        </w:rPr>
      </w:pPr>
      <w:r>
        <w:rPr>
          <w:rFonts w:asciiTheme="majorHAnsi" w:hAnsiTheme="majorHAnsi"/>
        </w:rPr>
        <w:br w:type="page"/>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Sinespaciado"/>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Sinespaciado"/>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Sinespaciado"/>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Sinespaciado"/>
        <w:spacing w:line="276" w:lineRule="auto"/>
        <w:ind w:left="142" w:firstLine="566"/>
        <w:rPr>
          <w:rFonts w:asciiTheme="majorHAnsi" w:hAnsiTheme="majorHAnsi" w:cs="Arial"/>
          <w:lang w:val="es-ES"/>
        </w:rPr>
      </w:pPr>
    </w:p>
    <w:p w:rsidR="001F5969" w:rsidRDefault="001F5969" w:rsidP="001F5969">
      <w:pPr>
        <w:pStyle w:val="Sinespaciado"/>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131          </w:t>
      </w:r>
      <w:proofErr w:type="gramStart"/>
      <w:r w:rsidRPr="00FC4414">
        <w:rPr>
          <w:rFonts w:ascii="Courier New" w:hAnsi="Courier New" w:cs="Courier New"/>
          <w:color w:val="000000"/>
          <w:sz w:val="14"/>
          <w:szCs w:val="20"/>
          <w:lang w:val="en-US"/>
        </w:rPr>
        <w:t>69  TRANSFER</w:t>
      </w:r>
      <w:proofErr w:type="gramEnd"/>
      <w:r w:rsidRPr="00FC4414">
        <w:rPr>
          <w:rFonts w:ascii="Courier New" w:hAnsi="Courier New" w:cs="Courier New"/>
          <w:color w:val="000000"/>
          <w:sz w:val="14"/>
          <w:szCs w:val="20"/>
          <w:lang w:val="en-US"/>
        </w:rPr>
        <w:t xml:space="preserve">        ,PREPARA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133    </w:t>
      </w:r>
      <w:proofErr w:type="gramStart"/>
      <w:r w:rsidRPr="00FC4414">
        <w:rPr>
          <w:rFonts w:ascii="Courier New" w:hAnsi="Courier New" w:cs="Courier New"/>
          <w:color w:val="000000"/>
          <w:sz w:val="14"/>
          <w:szCs w:val="20"/>
          <w:lang w:val="en-US"/>
        </w:rPr>
        <w:t>NOPEDIDO  ADVANCE</w:t>
      </w:r>
      <w:proofErr w:type="gramEnd"/>
      <w:r w:rsidRPr="00FC4414">
        <w:rPr>
          <w:rFonts w:ascii="Courier New" w:hAnsi="Courier New" w:cs="Courier New"/>
          <w:color w:val="000000"/>
          <w:sz w:val="14"/>
          <w:szCs w:val="20"/>
          <w:lang w:val="en-US"/>
        </w:rPr>
        <w:t xml:space="preserve">         120,60                            30              0      0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134          </w:t>
      </w:r>
      <w:proofErr w:type="gramStart"/>
      <w:r w:rsidRPr="00FC4414">
        <w:rPr>
          <w:rFonts w:ascii="Courier New" w:hAnsi="Courier New" w:cs="Courier New"/>
          <w:color w:val="000000"/>
          <w:sz w:val="14"/>
          <w:szCs w:val="20"/>
          <w:lang w:val="en-US"/>
        </w:rPr>
        <w:t>71  RELEASE</w:t>
      </w:r>
      <w:proofErr w:type="gramEnd"/>
      <w:r w:rsidRPr="00FC4414">
        <w:rPr>
          <w:rFonts w:ascii="Courier New" w:hAnsi="Courier New" w:cs="Courier New"/>
          <w:color w:val="000000"/>
          <w:sz w:val="14"/>
          <w:szCs w:val="20"/>
          <w:lang w:val="en-US"/>
        </w:rPr>
        <w:t xml:space="preserve">         *5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135          </w:t>
      </w:r>
      <w:proofErr w:type="gramStart"/>
      <w:r w:rsidRPr="00FC4414">
        <w:rPr>
          <w:rFonts w:ascii="Courier New" w:hAnsi="Courier New" w:cs="Courier New"/>
          <w:color w:val="000000"/>
          <w:sz w:val="14"/>
          <w:szCs w:val="20"/>
          <w:lang w:val="en-US"/>
        </w:rPr>
        <w:t>72  TERMINATE</w:t>
      </w:r>
      <w:proofErr w:type="gramEnd"/>
      <w:r w:rsidRPr="00FC4414">
        <w:rPr>
          <w:rFonts w:ascii="Courier New" w:hAnsi="Courier New" w:cs="Courier New"/>
          <w:color w:val="000000"/>
          <w:sz w:val="14"/>
          <w:szCs w:val="20"/>
          <w:lang w:val="en-US"/>
        </w:rPr>
        <w:t xml:space="preserve">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137     </w:t>
      </w:r>
      <w:proofErr w:type="gramStart"/>
      <w:r w:rsidRPr="00FC4414">
        <w:rPr>
          <w:rFonts w:ascii="Courier New" w:hAnsi="Courier New" w:cs="Courier New"/>
          <w:color w:val="000000"/>
          <w:sz w:val="14"/>
          <w:szCs w:val="20"/>
          <w:lang w:val="en-US"/>
        </w:rPr>
        <w:t>OCUPADO  TERMINATE</w:t>
      </w:r>
      <w:proofErr w:type="gramEnd"/>
      <w:r w:rsidRPr="00FC4414">
        <w:rPr>
          <w:rFonts w:ascii="Courier New" w:hAnsi="Courier New" w:cs="Courier New"/>
          <w:color w:val="000000"/>
          <w:sz w:val="14"/>
          <w:szCs w:val="20"/>
          <w:lang w:val="en-US"/>
        </w:rPr>
        <w:t xml:space="preserve">                                          3              0      0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5B47C2" w:rsidRDefault="005B47C2" w:rsidP="005B47C2">
      <w:pPr>
        <w:widowControl w:val="0"/>
        <w:autoSpaceDE w:val="0"/>
        <w:autoSpaceDN w:val="0"/>
        <w:adjustRightInd w:val="0"/>
        <w:spacing w:after="0" w:line="240" w:lineRule="auto"/>
        <w:rPr>
          <w:rFonts w:asciiTheme="majorHAnsi" w:hAnsiTheme="majorHAnsi" w:cs="Arial"/>
          <w:lang w:val="es-E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FF6E79" w:rsidP="005B47C2">
      <w:pPr>
        <w:widowControl w:val="0"/>
        <w:autoSpaceDE w:val="0"/>
        <w:autoSpaceDN w:val="0"/>
        <w:adjustRightInd w:val="0"/>
        <w:spacing w:after="0" w:line="240" w:lineRule="auto"/>
        <w:rPr>
          <w:rFonts w:asciiTheme="majorHAnsi" w:hAnsiTheme="majorHAnsi" w:cs="Arial"/>
          <w:lang w:val="es-ES"/>
        </w:rPr>
      </w:pPr>
    </w:p>
    <w:p w:rsidR="00FF6E79" w:rsidRDefault="00980937" w:rsidP="005B47C2">
      <w:pPr>
        <w:widowControl w:val="0"/>
        <w:autoSpaceDE w:val="0"/>
        <w:autoSpaceDN w:val="0"/>
        <w:adjustRightInd w:val="0"/>
        <w:spacing w:after="0" w:line="240" w:lineRule="auto"/>
        <w:rPr>
          <w:rFonts w:ascii="Courier New" w:hAnsi="Courier New" w:cs="Courier New"/>
          <w:b/>
          <w:bCs/>
          <w:color w:val="000080"/>
          <w:szCs w:val="30"/>
          <w:lang w:val="en-U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5B47C2" w:rsidRPr="00FC4414"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w:t>
      </w:r>
      <w:r>
        <w:rPr>
          <w:rFonts w:asciiTheme="majorHAnsi" w:hAnsiTheme="majorHAnsi" w:cs="Arial"/>
          <w:lang w:val="es-ES"/>
        </w:rPr>
        <w:lastRenderedPageBreak/>
        <w:t>50,4% de su tiempo. Se facturaron 101 pedidos, en un tiempo promedio de 179,772 segundos.</w:t>
      </w:r>
      <w:r w:rsidR="000A18B0">
        <w:rPr>
          <w:rFonts w:asciiTheme="majorHAnsi" w:hAnsiTheme="majorHAnsi" w:cs="Arial"/>
          <w:lang w:val="es-ES"/>
        </w:rPr>
        <w:t xml:space="preserve"> En el momento de la finalización de la simulación, un pedido estaba siendo facturado. </w:t>
      </w:r>
    </w:p>
    <w:p w:rsidR="00AD22D9" w:rsidRPr="00FC4414"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0)  AVE.CONT.   AVE.TIME    AVE</w:t>
      </w:r>
      <w:proofErr w:type="gramStart"/>
      <w:r w:rsidRPr="00FC4414">
        <w:rPr>
          <w:rFonts w:ascii="Courier New" w:hAnsi="Courier New" w:cs="Courier New"/>
          <w:color w:val="000080"/>
          <w:sz w:val="14"/>
          <w:szCs w:val="20"/>
          <w:lang w:val="en-US"/>
        </w:rPr>
        <w:t>.(</w:t>
      </w:r>
      <w:proofErr w:type="gramEnd"/>
      <w:r w:rsidRPr="00FC4414">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0A18B0" w:rsidRDefault="000A18B0"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FC4414">
        <w:rPr>
          <w:rFonts w:ascii="Courier New" w:hAnsi="Courier New" w:cs="Courier New"/>
          <w:color w:val="000080"/>
          <w:sz w:val="14"/>
          <w:szCs w:val="20"/>
        </w:rPr>
        <w:t>AVE.C.    UTIL.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9C33B8" w:rsidRDefault="006946E9" w:rsidP="009C33B8">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9C33B8">
      <w:pPr>
        <w:widowControl w:val="0"/>
        <w:autoSpaceDE w:val="0"/>
        <w:autoSpaceDN w:val="0"/>
        <w:adjustRightInd w:val="0"/>
        <w:spacing w:after="0" w:line="240" w:lineRule="auto"/>
        <w:rPr>
          <w:rFonts w:asciiTheme="majorHAnsi" w:hAnsiTheme="majorHAnsi" w:cs="Arial"/>
          <w:lang w:val="es-ES"/>
        </w:rPr>
      </w:pPr>
    </w:p>
    <w:p w:rsidR="00C839CB" w:rsidRDefault="00C839CB" w:rsidP="009C33B8">
      <w:pPr>
        <w:widowControl w:val="0"/>
        <w:autoSpaceDE w:val="0"/>
        <w:autoSpaceDN w:val="0"/>
        <w:adjustRightInd w:val="0"/>
        <w:spacing w:after="0" w:line="240" w:lineRule="auto"/>
        <w:rPr>
          <w:rFonts w:ascii="Courier New" w:hAnsi="Courier New" w:cs="Courier New"/>
          <w:b/>
          <w:bCs/>
          <w:color w:val="000080"/>
          <w:szCs w:val="30"/>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B24D27" w:rsidRDefault="00CD0E19" w:rsidP="00B24D27">
      <w:pPr>
        <w:pStyle w:val="Sinespaciado"/>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pPr>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Tras el análisis realizado a partir del reporte SNAKE del modelo, se pudieron identificar algunos inconvenientes que podrían ser resueltos para asegurar una mejora en la atención del público. </w:t>
      </w:r>
    </w:p>
    <w:p w:rsidR="00B00DAA" w:rsidRDefault="00B00DAA" w:rsidP="00805028">
      <w:pPr>
        <w:pStyle w:val="Sinespaciado"/>
        <w:ind w:firstLine="708"/>
        <w:rPr>
          <w:rFonts w:asciiTheme="majorHAnsi" w:hAnsiTheme="majorHAnsi" w:cs="Arial"/>
          <w:lang w:val="es-ES"/>
        </w:rPr>
      </w:pPr>
    </w:p>
    <w:p w:rsidR="00B00DAA"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  </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atención del empleado en el mostrador.</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representen verdaderos pedidos.</w:t>
      </w:r>
    </w:p>
    <w:p w:rsidR="007A0750" w:rsidRDefault="007A0750" w:rsidP="00805028">
      <w:pPr>
        <w:pStyle w:val="Sinespaciado"/>
        <w:ind w:firstLine="708"/>
        <w:rPr>
          <w:rFonts w:asciiTheme="majorHAnsi" w:hAnsiTheme="majorHAnsi" w:cs="Arial"/>
          <w:lang w:val="es-ES"/>
        </w:rPr>
      </w:pPr>
    </w:p>
    <w:p w:rsidR="00AF7E55"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w:t>
      </w:r>
      <w:proofErr w:type="gramStart"/>
      <w:r w:rsidR="000307DF">
        <w:rPr>
          <w:rFonts w:asciiTheme="majorHAnsi" w:hAnsiTheme="majorHAnsi" w:cs="Arial"/>
          <w:lang w:val="es-ES"/>
        </w:rPr>
        <w:t>sumado</w:t>
      </w:r>
      <w:proofErr w:type="gramEnd"/>
      <w:r w:rsidR="000307DF">
        <w:rPr>
          <w:rFonts w:asciiTheme="majorHAnsi" w:hAnsiTheme="majorHAnsi" w:cs="Arial"/>
          <w:lang w:val="es-ES"/>
        </w:rPr>
        <w:t xml:space="preserve">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AF7E55" w:rsidRDefault="00AF7E55" w:rsidP="00805028">
      <w:pPr>
        <w:pStyle w:val="Sinespaciado"/>
        <w:ind w:firstLine="708"/>
        <w:rPr>
          <w:rFonts w:asciiTheme="majorHAnsi" w:hAnsiTheme="majorHAnsi" w:cs="Arial"/>
          <w:lang w:val="es-ES"/>
        </w:rPr>
      </w:pPr>
    </w:p>
    <w:p w:rsidR="00805028" w:rsidRDefault="00AF7E55" w:rsidP="00805028">
      <w:pPr>
        <w:pStyle w:val="Sinespaciado"/>
        <w:ind w:firstLine="708"/>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0307DF" w:rsidRDefault="000307DF"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805028">
      <w:pPr>
        <w:pStyle w:val="Sinespaciado"/>
        <w:ind w:firstLine="708"/>
        <w:rPr>
          <w:rFonts w:asciiTheme="majorHAnsi" w:hAnsiTheme="majorHAnsi" w:cs="Arial"/>
          <w:lang w:val="es-ES"/>
        </w:rPr>
      </w:pPr>
    </w:p>
    <w:p w:rsidR="00805028" w:rsidRDefault="00462917" w:rsidP="00805028">
      <w:pPr>
        <w:pStyle w:val="Sinespaciado"/>
        <w:ind w:firstLine="708"/>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w:t>
      </w:r>
      <w:r>
        <w:rPr>
          <w:rFonts w:asciiTheme="majorHAnsi" w:hAnsiTheme="majorHAnsi" w:cs="Arial"/>
          <w:lang w:val="es-ES"/>
        </w:rPr>
        <w:t xml:space="preserve">,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w:t>
      </w:r>
      <w:proofErr w:type="spellStart"/>
      <w:r w:rsidR="00B10F22">
        <w:rPr>
          <w:rFonts w:asciiTheme="majorHAnsi" w:hAnsiTheme="majorHAnsi" w:cs="Arial"/>
          <w:lang w:val="es-ES"/>
        </w:rPr>
        <w:t>el</w:t>
      </w:r>
      <w:proofErr w:type="spellEnd"/>
      <w:r w:rsidR="00B10F22">
        <w:rPr>
          <w:rFonts w:asciiTheme="majorHAnsi" w:hAnsiTheme="majorHAnsi" w:cs="Arial"/>
          <w:lang w:val="es-ES"/>
        </w:rPr>
        <w:t xml:space="preserve">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lastRenderedPageBreak/>
        <w:t>[ Código</w:t>
      </w:r>
      <w:proofErr w:type="gramEnd"/>
      <w:r>
        <w:rPr>
          <w:rFonts w:asciiTheme="majorHAnsi" w:hAnsiTheme="majorHAnsi" w:cs="Arial"/>
          <w:lang w:val="es-ES"/>
        </w:rPr>
        <w:t xml:space="preserve"> GPSS aquí ]</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t xml:space="preserve">[ </w:t>
      </w:r>
      <w:r>
        <w:rPr>
          <w:rFonts w:asciiTheme="majorHAnsi" w:hAnsiTheme="majorHAnsi" w:cs="Arial"/>
          <w:lang w:val="es-ES"/>
        </w:rPr>
        <w:t>Reporte</w:t>
      </w:r>
      <w:proofErr w:type="gramEnd"/>
      <w:r>
        <w:rPr>
          <w:rFonts w:asciiTheme="majorHAnsi" w:hAnsiTheme="majorHAnsi" w:cs="Arial"/>
          <w:lang w:val="es-ES"/>
        </w:rPr>
        <w:t xml:space="preserve"> aquí ]</w:t>
      </w:r>
    </w:p>
    <w:p w:rsidR="00C3638A" w:rsidRDefault="00C3638A" w:rsidP="00C3638A">
      <w:pPr>
        <w:pStyle w:val="Sinespaciado"/>
        <w:rPr>
          <w:rFonts w:asciiTheme="majorHAnsi" w:hAnsiTheme="majorHAnsi" w:cs="Arial"/>
          <w:lang w:val="es-ES"/>
        </w:rPr>
      </w:pPr>
    </w:p>
    <w:p w:rsidR="005E3D1A" w:rsidRDefault="009E4262" w:rsidP="00C3638A">
      <w:pPr>
        <w:pStyle w:val="Sinespaciado"/>
        <w:rPr>
          <w:rFonts w:asciiTheme="majorHAnsi" w:hAnsiTheme="majorHAnsi" w:cs="Arial"/>
          <w:lang w:val="es-ES"/>
        </w:rPr>
      </w:pPr>
      <w:r>
        <w:rPr>
          <w:rFonts w:asciiTheme="majorHAnsi" w:hAnsiTheme="majorHAnsi" w:cs="Arial"/>
          <w:lang w:val="es-ES"/>
        </w:rPr>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5E3D1A" w:rsidRDefault="005E3D1A" w:rsidP="00C3638A">
      <w:pPr>
        <w:pStyle w:val="Sinespaciado"/>
        <w:rPr>
          <w:rFonts w:asciiTheme="majorHAnsi" w:hAnsiTheme="majorHAnsi" w:cs="Arial"/>
          <w:lang w:val="es-ES"/>
        </w:rPr>
      </w:pPr>
    </w:p>
    <w:p w:rsidR="00C3638A" w:rsidRDefault="005E3D1A" w:rsidP="00C3638A">
      <w:pPr>
        <w:pStyle w:val="Sinespaciado"/>
        <w:rPr>
          <w:rFonts w:asciiTheme="majorHAnsi" w:hAnsiTheme="majorHAnsi" w:cs="Arial"/>
          <w:lang w:val="es-ES"/>
        </w:rPr>
      </w:pPr>
      <w:r>
        <w:rPr>
          <w:rFonts w:asciiTheme="majorHAnsi" w:hAnsiTheme="majorHAnsi" w:cs="Arial"/>
          <w:lang w:val="es-ES"/>
        </w:rPr>
        <w:t>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w:t>
      </w:r>
      <w:bookmarkStart w:id="0" w:name="_GoBack"/>
      <w:bookmarkEnd w:id="0"/>
      <w:r>
        <w:rPr>
          <w:rFonts w:asciiTheme="majorHAnsi" w:hAnsiTheme="majorHAnsi" w:cs="Arial"/>
          <w:lang w:val="es-ES"/>
        </w:rPr>
        <w:t xml:space="preserve"> </w:t>
      </w:r>
      <w:r w:rsidR="009E4262" w:rsidRPr="003278DC">
        <w:rPr>
          <w:rFonts w:ascii="Courier New" w:hAnsi="Courier New" w:cs="Courier New"/>
          <w:color w:val="000000"/>
          <w:sz w:val="14"/>
          <w:szCs w:val="14"/>
        </w:rPr>
        <w:t xml:space="preserve">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EF7B79" w:rsidRDefault="00805028" w:rsidP="00EF7B79">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Pr="00805028" w:rsidRDefault="00805028" w:rsidP="00805028">
      <w:pPr>
        <w:pStyle w:val="Sinespaciado"/>
        <w:rPr>
          <w:rFonts w:asciiTheme="majorHAnsi" w:hAnsiTheme="majorHAnsi" w:cs="Arial"/>
          <w:b/>
          <w:sz w:val="32"/>
          <w:szCs w:val="32"/>
          <w:lang w:val="es-ES"/>
        </w:rPr>
      </w:pPr>
    </w:p>
    <w:p w:rsidR="00805028" w:rsidRDefault="00805028" w:rsidP="00805028">
      <w:pPr>
        <w:pStyle w:val="Sinespaciado"/>
        <w:ind w:firstLine="708"/>
        <w:rPr>
          <w:rFonts w:asciiTheme="majorHAnsi" w:hAnsiTheme="majorHAnsi" w:cs="Arial"/>
          <w:lang w:val="es-ES"/>
        </w:rPr>
      </w:pPr>
    </w:p>
    <w:p w:rsidR="00805028" w:rsidRDefault="00805028">
      <w:pPr>
        <w:rPr>
          <w:rFonts w:asciiTheme="majorHAnsi" w:hAnsiTheme="majorHAnsi" w:cs="Arial"/>
          <w:lang w:val="es-ES"/>
        </w:rPr>
      </w:pPr>
      <w:r>
        <w:rPr>
          <w:rFonts w:asciiTheme="majorHAnsi" w:hAnsiTheme="majorHAnsi" w:cs="Arial"/>
          <w:lang w:val="es-ES"/>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Sinespaciado"/>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Sinespaciado"/>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D44" w:rsidRDefault="00D14D44" w:rsidP="007463D4">
      <w:pPr>
        <w:spacing w:after="0" w:line="240" w:lineRule="auto"/>
      </w:pPr>
      <w:r>
        <w:separator/>
      </w:r>
    </w:p>
  </w:endnote>
  <w:endnote w:type="continuationSeparator" w:id="0">
    <w:p w:rsidR="00D14D44" w:rsidRDefault="00D14D44"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EndPr>
      <w:rPr>
        <w:rFonts w:asciiTheme="majorHAnsi" w:hAnsiTheme="majorHAnsi"/>
        <w:sz w:val="18"/>
      </w:rPr>
    </w:sdtEndPr>
    <w:sdtContent>
      <w:p w:rsidR="004A0E0B" w:rsidRPr="001F5969" w:rsidRDefault="004A0E0B">
        <w:pPr>
          <w:pStyle w:val="Piedepgina"/>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5E3D1A" w:rsidRPr="005E3D1A">
          <w:rPr>
            <w:rFonts w:asciiTheme="majorHAnsi" w:hAnsiTheme="majorHAnsi"/>
            <w:noProof/>
            <w:sz w:val="18"/>
            <w:lang w:val="es-ES"/>
          </w:rPr>
          <w:t>14</w:t>
        </w:r>
        <w:r w:rsidRPr="001F5969">
          <w:rPr>
            <w:rFonts w:asciiTheme="majorHAnsi" w:hAnsiTheme="majorHAnsi"/>
            <w:sz w:val="18"/>
          </w:rPr>
          <w:fldChar w:fldCharType="end"/>
        </w:r>
      </w:p>
    </w:sdtContent>
  </w:sdt>
  <w:p w:rsidR="004A0E0B" w:rsidRDefault="004A0E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D44" w:rsidRDefault="00D14D44" w:rsidP="007463D4">
      <w:pPr>
        <w:spacing w:after="0" w:line="240" w:lineRule="auto"/>
      </w:pPr>
      <w:r>
        <w:separator/>
      </w:r>
    </w:p>
  </w:footnote>
  <w:footnote w:type="continuationSeparator" w:id="0">
    <w:p w:rsidR="00D14D44" w:rsidRDefault="00D14D44"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74EAD"/>
    <w:rsid w:val="0009165D"/>
    <w:rsid w:val="00096855"/>
    <w:rsid w:val="000A18B0"/>
    <w:rsid w:val="000F0F9C"/>
    <w:rsid w:val="001A1510"/>
    <w:rsid w:val="001E67DA"/>
    <w:rsid w:val="001F5969"/>
    <w:rsid w:val="001F6412"/>
    <w:rsid w:val="00316A52"/>
    <w:rsid w:val="00322163"/>
    <w:rsid w:val="00343C4D"/>
    <w:rsid w:val="00366753"/>
    <w:rsid w:val="0037080A"/>
    <w:rsid w:val="00421B80"/>
    <w:rsid w:val="00441D04"/>
    <w:rsid w:val="00456C72"/>
    <w:rsid w:val="00462917"/>
    <w:rsid w:val="004670DE"/>
    <w:rsid w:val="00493C30"/>
    <w:rsid w:val="004A0E0B"/>
    <w:rsid w:val="004B1CF6"/>
    <w:rsid w:val="0056220B"/>
    <w:rsid w:val="005B47C2"/>
    <w:rsid w:val="005E3D1A"/>
    <w:rsid w:val="006946E9"/>
    <w:rsid w:val="006C295C"/>
    <w:rsid w:val="006E4512"/>
    <w:rsid w:val="00713965"/>
    <w:rsid w:val="007463D4"/>
    <w:rsid w:val="00787D4E"/>
    <w:rsid w:val="007A0750"/>
    <w:rsid w:val="007A4CA1"/>
    <w:rsid w:val="00805028"/>
    <w:rsid w:val="00861953"/>
    <w:rsid w:val="00862370"/>
    <w:rsid w:val="009138A3"/>
    <w:rsid w:val="00980937"/>
    <w:rsid w:val="009C33B8"/>
    <w:rsid w:val="009E4262"/>
    <w:rsid w:val="009F7A0C"/>
    <w:rsid w:val="00A74883"/>
    <w:rsid w:val="00AD22D9"/>
    <w:rsid w:val="00AF7E55"/>
    <w:rsid w:val="00B00DAA"/>
    <w:rsid w:val="00B10F22"/>
    <w:rsid w:val="00B24D27"/>
    <w:rsid w:val="00B37EFE"/>
    <w:rsid w:val="00B66275"/>
    <w:rsid w:val="00B76F3A"/>
    <w:rsid w:val="00C3638A"/>
    <w:rsid w:val="00C830F9"/>
    <w:rsid w:val="00C839CB"/>
    <w:rsid w:val="00CC68FC"/>
    <w:rsid w:val="00CD0E19"/>
    <w:rsid w:val="00D14D44"/>
    <w:rsid w:val="00D1782E"/>
    <w:rsid w:val="00D24A41"/>
    <w:rsid w:val="00D3000C"/>
    <w:rsid w:val="00DB47BD"/>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F034-26D5-44B3-9811-3EBB741D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5915</Words>
  <Characters>32534</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50</cp:revision>
  <cp:lastPrinted>2015-05-31T03:08:00Z</cp:lastPrinted>
  <dcterms:created xsi:type="dcterms:W3CDTF">2015-04-23T13:01:00Z</dcterms:created>
  <dcterms:modified xsi:type="dcterms:W3CDTF">2015-05-31T19:15:00Z</dcterms:modified>
</cp:coreProperties>
</file>