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666666"/>
          <w:sz w:val="16"/>
          <w:szCs w:val="16"/>
        </w:rPr>
        <w:t xml:space="preserve">420-C51-VM — Conception d'applications</w:t>
      </w:r>
    </w:p>
    <w:p>
      <w:pPr>
        <w:spacing w:after="80"/>
      </w:pPr>
      <w:r>
        <w:rPr>
          <w:rFonts w:ascii="Calibri" w:cs="Calibri" w:eastAsia="Calibri" w:hAnsi="Calibri"/>
          <w:b/>
          <w:bCs/>
          <w:color w:val="1F4E6A"/>
          <w:sz w:val="32"/>
          <w:szCs w:val="32"/>
        </w:rPr>
        <w:t xml:space="preserve">Simulateur d'environnement — site glacial extra-terrestre</w:t>
      </w:r>
    </w:p>
    <w:p>
      <w:pPr>
        <w:spacing w:after="120" w:line="252"/>
      </w:pPr>
      <w:r>
        <w:rPr>
          <w:rFonts w:ascii="Calibri" w:cs="Calibri" w:eastAsia="Calibri" w:hAnsi="Calibri"/>
          <w:sz w:val="21"/>
          <w:szCs w:val="21"/>
        </w:rPr>
        <w:t xml:space="preserve">Document de travail pour un simulateur de site autour d'une station située sur une lune extra-terrestre. Le monde change tout seul. La vue se contente de le montrer.</w:t>
      </w:r>
    </w:p>
    <w:p>
      <w:pPr>
        <w:pStyle w:val="Heading1"/>
        <w:spacing w:after="120" w:before="280"/>
      </w:pPr>
      <w:r>
        <w:rPr>
          <w:rFonts w:ascii="Calibri" w:cs="Calibri" w:eastAsia="Calibri" w:hAnsi="Calibri"/>
          <w:b/>
          <w:bCs/>
          <w:color w:val="1F4E6A"/>
          <w:sz w:val="26"/>
          <w:szCs w:val="26"/>
        </w:rPr>
        <w:t xml:space="preserve">1. Ce que c'est</w:t>
      </w:r>
    </w:p>
    <w:p>
      <w:pPr>
        <w:spacing w:after="120" w:line="252"/>
      </w:pPr>
      <w:r>
        <w:rPr>
          <w:rFonts w:ascii="Calibri" w:cs="Calibri" w:eastAsia="Calibri" w:hAnsi="Calibri"/>
          <w:sz w:val="21"/>
          <w:szCs w:val="21"/>
        </w:rPr>
        <w:t xml:space="preserve">Une lune glacée en orbite d'une géante gazeuse, elle-même loin de son étoile. Entre les planètes internes et cette orbite : une ceinture de débris. Le site observé est une </w:t>
      </w:r>
      <w:r>
        <w:rPr>
          <w:rFonts w:ascii="Calibri" w:cs="Calibri" w:eastAsia="Calibri" w:hAnsi="Calibri"/>
          <w:b/>
          <w:bCs/>
          <w:sz w:val="21"/>
          <w:szCs w:val="21"/>
        </w:rPr>
        <w:t xml:space="preserve">île thermique</w:t>
      </w:r>
      <w:r>
        <w:rPr>
          <w:rFonts w:ascii="Calibri" w:cs="Calibri" w:eastAsia="Calibri" w:hAnsi="Calibri"/>
          <w:sz w:val="21"/>
          <w:szCs w:val="21"/>
        </w:rPr>
        <w:t xml:space="preserve"> : un plateau de régolite ocre posé sur basalte fracturé, cerné de plaques de glace. La vie ne tient que là où la chaleur du sous-sol perce.</w:t>
      </w:r>
    </w:p>
    <w:p>
      <w:pPr>
        <w:spacing w:after="120" w:line="252"/>
      </w:pPr>
      <w:r>
        <w:rPr>
          <w:rFonts w:ascii="Calibri" w:cs="Calibri" w:eastAsia="Calibri" w:hAnsi="Calibri"/>
          <w:sz w:val="21"/>
          <w:szCs w:val="21"/>
        </w:rPr>
        <w:t xml:space="preserve">On ne simule pas une planète. On simule </w:t>
      </w:r>
      <w:r>
        <w:rPr>
          <w:rFonts w:ascii="Calibri" w:cs="Calibri" w:eastAsia="Calibri" w:hAnsi="Calibri"/>
          <w:b/>
          <w:bCs/>
          <w:sz w:val="21"/>
          <w:szCs w:val="21"/>
        </w:rPr>
        <w:t xml:space="preserve">un hectare et des poussières</w:t>
      </w:r>
      <w:r>
        <w:rPr>
          <w:rFonts w:ascii="Calibri" w:cs="Calibri" w:eastAsia="Calibri" w:hAnsi="Calibri"/>
          <w:sz w:val="21"/>
          <w:szCs w:val="21"/>
        </w:rPr>
        <w:t xml:space="preserve"> vu du dessus, assez large pour qu'une veine se décale, qu'un tapis gèle sur une rive et qu'une file d'arthropodes traverse le cadre.</w:t>
      </w:r>
    </w:p>
    <w:p>
      <w:pPr>
        <w:spacing w:after="120" w:line="252"/>
      </w:pPr>
      <w:r>
        <w:rPr>
          <w:rFonts w:ascii="Calibri" w:cs="Calibri" w:eastAsia="Calibri" w:hAnsi="Calibri"/>
          <w:sz w:val="21"/>
          <w:szCs w:val="21"/>
        </w:rPr>
        <w:t xml:space="preserve">Penser à un espace assez vaste — par exemple 4000 × 4000 </w:t>
      </w:r>
      <w:r>
        <w:rPr>
          <w:rFonts w:ascii="Calibri" w:cs="Calibri" w:eastAsia="Calibri" w:hAnsi="Calibri"/>
          <w:b/>
          <w:bCs/>
          <w:sz w:val="21"/>
          <w:szCs w:val="21"/>
        </w:rPr>
        <w:t xml:space="preserve">unités monde</w:t>
      </w:r>
      <w:r>
        <w:rPr>
          <w:rFonts w:ascii="Calibri" w:cs="Calibri" w:eastAsia="Calibri" w:hAnsi="Calibri"/>
          <w:sz w:val="21"/>
          <w:szCs w:val="21"/>
        </w:rPr>
        <w:t xml:space="preserve"> — afin de changer d'endroit et de constituer des </w:t>
      </w:r>
      <w:r>
        <w:rPr>
          <w:rFonts w:ascii="Calibri" w:cs="Calibri" w:eastAsia="Calibri" w:hAnsi="Calibri"/>
          <w:b/>
          <w:bCs/>
          <w:sz w:val="21"/>
          <w:szCs w:val="21"/>
        </w:rPr>
        <w:t xml:space="preserve">régions</w:t>
      </w:r>
      <w:r>
        <w:rPr>
          <w:rFonts w:ascii="Calibri" w:cs="Calibri" w:eastAsia="Calibri" w:hAnsi="Calibri"/>
          <w:sz w:val="21"/>
          <w:szCs w:val="21"/>
        </w:rPr>
        <w:t xml:space="preserve"> selon les types décrits plus bas (géologie, flore, faune). La fenêtre Tkinter n'est pas ce rectangle : c'est un viseur qui se déplace sur le modèle. Un PNG de fond de 4000 × 4000 px n'est pas exigé et n'est pas recommandé.</w:t>
      </w:r>
    </w:p>
    <w:p>
      <w:pPr>
        <w:pStyle w:val="Heading1"/>
        <w:spacing w:after="120" w:before="280"/>
      </w:pPr>
      <w:r>
        <w:rPr>
          <w:rFonts w:ascii="Calibri" w:cs="Calibri" w:eastAsia="Calibri" w:hAnsi="Calibri"/>
          <w:b/>
          <w:bCs/>
          <w:color w:val="1F4E6A"/>
          <w:sz w:val="26"/>
          <w:szCs w:val="26"/>
        </w:rPr>
        <w:t xml:space="preserve">2. Horloge — tout est accéléré</w:t>
      </w:r>
    </w:p>
    <w:p>
      <w:pPr>
        <w:spacing w:after="120" w:line="252"/>
      </w:pPr>
      <w:r>
        <w:rPr>
          <w:rFonts w:ascii="Calibri" w:cs="Calibri" w:eastAsia="Calibri" w:hAnsi="Calibri"/>
          <w:sz w:val="21"/>
          <w:szCs w:val="21"/>
        </w:rPr>
        <w:t xml:space="preserve">L'année vraie du système se compte en années terrestres. Inutile comme unité de jeu. L'unité de calcul est le </w:t>
      </w:r>
      <w:r>
        <w:rPr>
          <w:rFonts w:ascii="Calibri" w:cs="Calibri" w:eastAsia="Calibri" w:hAnsi="Calibri"/>
          <w:b/>
          <w:bCs/>
          <w:sz w:val="21"/>
          <w:szCs w:val="21"/>
        </w:rPr>
        <w:t xml:space="preserve">tick = 6 heures diégétiques</w:t>
      </w:r>
      <w:r>
        <w:rPr>
          <w:rFonts w:ascii="Calibri" w:cs="Calibri" w:eastAsia="Calibri" w:hAnsi="Calibri"/>
          <w:sz w:val="21"/>
          <w:szCs w:val="21"/>
        </w:rPr>
        <w:t xml:space="preserve">. Quatre ticks font un jour. Une séance de 3 minutes à 1 tick/seconde couvre déjà plus d'une journée.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946"/>
      </w:tblGrid>
      <w:tr>
        <w:tc>
          <w:tcPr>
            <w:tcW w:type="dxa" w:w="1600"/>
            <w:tcBorders>
              <w:top w:val="single" w:color="B0B0B0" w:sz="4"/>
              <w:left w:val="single" w:color="B0B0B0" w:sz="4"/>
              <w:bottom w:val="single" w:color="B0B0B0" w:sz="4"/>
              <w:right w:val="single" w:color="B0B0B0" w:sz="4"/>
            </w:tcBorders>
            <w:shd w:fill="1F4E6A" w:val="clear"/>
            <w:tcMar>
              <w:top w:type="dxa" w:w="50"/>
              <w:left w:type="dxa" w:w="80"/>
              <w:bottom w:type="dxa" w:w="50"/>
              <w:right w:type="dxa" w:w="80"/>
            </w:tcMar>
          </w:tcPr>
          <w:p>
            <w:r>
              <w:rPr>
                <w:rFonts w:ascii="Calibri" w:cs="Calibri" w:eastAsia="Calibri" w:hAnsi="Calibri"/>
                <w:b/>
                <w:bCs/>
                <w:color w:val="FFFFFF"/>
                <w:sz w:val="18"/>
                <w:szCs w:val="18"/>
              </w:rPr>
              <w:t xml:space="preserve">Unité</w:t>
            </w:r>
          </w:p>
        </w:tc>
        <w:tc>
          <w:tcPr>
            <w:tcW w:type="dxa" w:w="2200"/>
            <w:tcBorders>
              <w:top w:val="single" w:color="B0B0B0" w:sz="4"/>
              <w:left w:val="single" w:color="B0B0B0" w:sz="4"/>
              <w:bottom w:val="single" w:color="B0B0B0" w:sz="4"/>
              <w:right w:val="single" w:color="B0B0B0" w:sz="4"/>
            </w:tcBorders>
            <w:shd w:fill="1F4E6A" w:val="clear"/>
            <w:tcMar>
              <w:top w:type="dxa" w:w="50"/>
              <w:left w:type="dxa" w:w="80"/>
              <w:bottom w:type="dxa" w:w="50"/>
              <w:right w:type="dxa" w:w="80"/>
            </w:tcMar>
          </w:tcPr>
          <w:p>
            <w:r>
              <w:rPr>
                <w:rFonts w:ascii="Calibri" w:cs="Calibri" w:eastAsia="Calibri" w:hAnsi="Calibri"/>
                <w:b/>
                <w:bCs/>
                <w:color w:val="FFFFFF"/>
                <w:sz w:val="18"/>
                <w:szCs w:val="18"/>
              </w:rPr>
              <w:t xml:space="preserve">Ticks</w:t>
            </w:r>
          </w:p>
        </w:tc>
        <w:tc>
          <w:tcPr>
            <w:tcW w:type="dxa" w:w="5946"/>
            <w:tcBorders>
              <w:top w:val="single" w:color="B0B0B0" w:sz="4"/>
              <w:left w:val="single" w:color="B0B0B0" w:sz="4"/>
              <w:bottom w:val="single" w:color="B0B0B0" w:sz="4"/>
              <w:right w:val="single" w:color="B0B0B0" w:sz="4"/>
            </w:tcBorders>
            <w:shd w:fill="1F4E6A" w:val="clear"/>
            <w:tcMar>
              <w:top w:type="dxa" w:w="50"/>
              <w:left w:type="dxa" w:w="80"/>
              <w:bottom w:type="dxa" w:w="50"/>
              <w:right w:type="dxa" w:w="80"/>
            </w:tcMar>
          </w:tcPr>
          <w:p>
            <w:r>
              <w:rPr>
                <w:rFonts w:ascii="Calibri" w:cs="Calibri" w:eastAsia="Calibri" w:hAnsi="Calibri"/>
                <w:b/>
                <w:bCs/>
                <w:color w:val="FFFFFF"/>
                <w:sz w:val="18"/>
                <w:szCs w:val="18"/>
              </w:rPr>
              <w:t xml:space="preserve">Rôle dans le modèle</w:t>
            </w:r>
          </w:p>
        </w:tc>
      </w:tr>
      <w:tr>
        <w:tc>
          <w:tcPr>
            <w:tcW w:type="dxa" w:w="160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Tick</w:t>
            </w:r>
          </w:p>
        </w:tc>
        <w:tc>
          <w:tcPr>
            <w:tcW w:type="dxa" w:w="220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1</w:t>
            </w:r>
          </w:p>
        </w:tc>
        <w:tc>
          <w:tcPr>
            <w:tcW w:type="dxa" w:w="5946"/>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Pas atomique. mise_a_jour_modele() avance tout d'un quart.</w:t>
            </w:r>
          </w:p>
        </w:tc>
      </w:tr>
      <w:tr>
        <w:tc>
          <w:tcPr>
            <w:tcW w:type="dxa" w:w="1600"/>
            <w:tcBorders>
              <w:top w:val="single" w:color="B0B0B0" w:sz="4"/>
              <w:left w:val="single" w:color="B0B0B0" w:sz="4"/>
              <w:bottom w:val="single" w:color="B0B0B0" w:sz="4"/>
              <w:right w:val="single" w:color="B0B0B0" w:sz="4"/>
            </w:tcBorders>
            <w:shd w:fill="F3F6F8"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Jour local</w:t>
            </w:r>
          </w:p>
        </w:tc>
        <w:tc>
          <w:tcPr>
            <w:tcW w:type="dxa" w:w="2200"/>
            <w:tcBorders>
              <w:top w:val="single" w:color="B0B0B0" w:sz="4"/>
              <w:left w:val="single" w:color="B0B0B0" w:sz="4"/>
              <w:bottom w:val="single" w:color="B0B0B0" w:sz="4"/>
              <w:right w:val="single" w:color="B0B0B0" w:sz="4"/>
            </w:tcBorders>
            <w:shd w:fill="F3F6F8"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4</w:t>
            </w:r>
          </w:p>
        </w:tc>
        <w:tc>
          <w:tcPr>
            <w:tcW w:type="dxa" w:w="5946"/>
            <w:tcBorders>
              <w:top w:val="single" w:color="B0B0B0" w:sz="4"/>
              <w:left w:val="single" w:color="B0B0B0" w:sz="4"/>
              <w:bottom w:val="single" w:color="B0B0B0" w:sz="4"/>
              <w:right w:val="single" w:color="B0B0B0" w:sz="4"/>
            </w:tcBorders>
            <w:shd w:fill="F3F6F8"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Cycle court d'éclairement + éclipses par la géante.</w:t>
            </w:r>
          </w:p>
        </w:tc>
      </w:tr>
      <w:tr>
        <w:tc>
          <w:tcPr>
            <w:tcW w:type="dxa" w:w="160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Semaine</w:t>
            </w:r>
          </w:p>
        </w:tc>
        <w:tc>
          <w:tcPr>
            <w:tcW w:type="dxa" w:w="220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28</w:t>
            </w:r>
          </w:p>
        </w:tc>
        <w:tc>
          <w:tcPr>
            <w:tcW w:type="dxa" w:w="5946"/>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Fenêtre où un tapis bascule, une veine a bougé d'une case.</w:t>
            </w:r>
          </w:p>
        </w:tc>
      </w:tr>
      <w:tr>
        <w:tc>
          <w:tcPr>
            <w:tcW w:type="dxa" w:w="1600"/>
            <w:tcBorders>
              <w:top w:val="single" w:color="B0B0B0" w:sz="4"/>
              <w:left w:val="single" w:color="B0B0B0" w:sz="4"/>
              <w:bottom w:val="single" w:color="B0B0B0" w:sz="4"/>
              <w:right w:val="single" w:color="B0B0B0" w:sz="4"/>
            </w:tcBorders>
            <w:shd w:fill="F3F6F8"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Saison courte</w:t>
            </w:r>
          </w:p>
        </w:tc>
        <w:tc>
          <w:tcPr>
            <w:tcW w:type="dxa" w:w="2200"/>
            <w:tcBorders>
              <w:top w:val="single" w:color="B0B0B0" w:sz="4"/>
              <w:left w:val="single" w:color="B0B0B0" w:sz="4"/>
              <w:bottom w:val="single" w:color="B0B0B0" w:sz="4"/>
              <w:right w:val="single" w:color="B0B0B0" w:sz="4"/>
            </w:tcBorders>
            <w:shd w:fill="F3F6F8"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2–8</w:t>
            </w:r>
          </w:p>
        </w:tc>
        <w:tc>
          <w:tcPr>
            <w:tcW w:type="dxa" w:w="5946"/>
            <w:tcBorders>
              <w:top w:val="single" w:color="B0B0B0" w:sz="4"/>
              <w:left w:val="single" w:color="B0B0B0" w:sz="4"/>
              <w:bottom w:val="single" w:color="B0B0B0" w:sz="4"/>
              <w:right w:val="single" w:color="B0B0B0" w:sz="4"/>
            </w:tcBorders>
            <w:shd w:fill="F3F6F8"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Essaim / opacité de ceinture. Ça tombe vite.</w:t>
            </w:r>
          </w:p>
        </w:tc>
      </w:tr>
      <w:tr>
        <w:tc>
          <w:tcPr>
            <w:tcW w:type="dxa" w:w="160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Saison lente</w:t>
            </w:r>
          </w:p>
        </w:tc>
        <w:tc>
          <w:tcPr>
            <w:tcW w:type="dxa" w:w="2200"/>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56–84</w:t>
            </w:r>
          </w:p>
        </w:tc>
        <w:tc>
          <w:tcPr>
            <w:tcW w:type="dxa" w:w="5946"/>
            <w:tcBorders>
              <w:top w:val="single" w:color="B0B0B0" w:sz="4"/>
              <w:left w:val="single" w:color="B0B0B0" w:sz="4"/>
              <w:bottom w:val="single" w:color="B0B0B0" w:sz="4"/>
              <w:right w:val="single" w:color="B0B0B0" w:sz="4"/>
            </w:tcBorders>
            <w:shd w:fill="FFFFFF"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Enveloppe thermique compressée. Pas l'année orbitale réelle.</w:t>
            </w:r>
          </w:p>
        </w:tc>
      </w:tr>
    </w:tbl>
    <w:p>
      <w:pPr>
        <w:spacing w:after="160"/>
      </w:pPr>
    </w:p>
    <w:p>
      <w:pPr>
        <w:spacing w:after="120" w:line="252"/>
      </w:pPr>
      <w:r>
        <w:rPr>
          <w:rFonts w:ascii="Calibri" w:cs="Calibri" w:eastAsia="Calibri" w:hAnsi="Calibri"/>
          <w:sz w:val="21"/>
          <w:szCs w:val="21"/>
        </w:rPr>
        <w:t xml:space="preserve">Conséquence d'implémentation : aucun timer à la seconde diégétique. Pas d'animation fluide obligatoire. Un tick, un état, un rafraîchissement.</w:t>
      </w:r>
    </w:p>
    <w:p>
      <w:pPr>
        <w:pStyle w:val="Heading1"/>
        <w:spacing w:after="120" w:before="280"/>
      </w:pPr>
      <w:r>
        <w:rPr>
          <w:rFonts w:ascii="Calibri" w:cs="Calibri" w:eastAsia="Calibri" w:hAnsi="Calibri"/>
          <w:b/>
          <w:bCs/>
          <w:color w:val="1F4E6A"/>
          <w:sz w:val="26"/>
          <w:szCs w:val="26"/>
        </w:rPr>
        <w:t xml:space="preserve">3. Géologie</w:t>
      </w:r>
    </w:p>
    <w:p>
      <w:pPr>
        <w:pStyle w:val="Heading2"/>
        <w:spacing w:after="80" w:before="200"/>
      </w:pPr>
      <w:r>
        <w:rPr>
          <w:rFonts w:ascii="Calibri" w:cs="Calibri" w:eastAsia="Calibri" w:hAnsi="Calibri"/>
          <w:b/>
          <w:bCs/>
          <w:color w:val="2E5A73"/>
          <w:sz w:val="23"/>
          <w:szCs w:val="23"/>
        </w:rPr>
        <w:t xml:space="preserve">Trois matériaux, un seul moteur thermique</w:t>
      </w:r>
    </w:p>
    <w:p>
      <w:pPr>
        <w:spacing w:after="120" w:line="252"/>
      </w:pPr>
      <w:r>
        <w:rPr>
          <w:rFonts w:ascii="Calibri" w:cs="Calibri" w:eastAsia="Calibri" w:hAnsi="Calibri"/>
          <w:b/>
          <w:bCs/>
          <w:sz w:val="21"/>
          <w:szCs w:val="21"/>
        </w:rPr>
        <w:t xml:space="preserve">Basalte noir fracturé. </w:t>
      </w:r>
      <w:r>
        <w:rPr>
          <w:rFonts w:ascii="Calibri" w:cs="Calibri" w:eastAsia="Calibri" w:hAnsi="Calibri"/>
          <w:sz w:val="21"/>
          <w:szCs w:val="21"/>
        </w:rPr>
        <w:t xml:space="preserve">Dallage de plaques, fissures profondes. C'est le fond froid. Conducteur, sans réserve de chaleur. Quand une veine s'éloigne, ce basalte reprend le site en quelques ticks.</w:t>
      </w:r>
    </w:p>
    <w:p>
      <w:pPr>
        <w:spacing w:after="120" w:line="252"/>
      </w:pPr>
      <w:r>
        <w:rPr>
          <w:rFonts w:ascii="Calibri" w:cs="Calibri" w:eastAsia="Calibri" w:hAnsi="Calibri"/>
          <w:b/>
          <w:bCs/>
          <w:sz w:val="21"/>
          <w:szCs w:val="21"/>
        </w:rPr>
        <w:t xml:space="preserve">Plaques de glace et flaques de fonte. </w:t>
      </w:r>
      <w:r>
        <w:rPr>
          <w:rFonts w:ascii="Calibri" w:cs="Calibri" w:eastAsia="Calibri" w:hAnsi="Calibri"/>
          <w:sz w:val="21"/>
          <w:szCs w:val="21"/>
        </w:rPr>
        <w:t xml:space="preserve">Glace d'eau, sale, ciselée. Aux contacts chauds : flaques peu profondes, souvent rougies par des oxydes. Ces flaques gèlent en peau dès que l'insolation ou la veine lâche. Elles sont le seul habitat liquide.</w:t>
      </w:r>
    </w:p>
    <w:p>
      <w:pPr>
        <w:spacing w:after="120" w:line="252"/>
      </w:pPr>
      <w:r>
        <w:rPr>
          <w:rFonts w:ascii="Calibri" w:cs="Calibri" w:eastAsia="Calibri" w:hAnsi="Calibri"/>
          <w:b/>
          <w:bCs/>
          <w:sz w:val="21"/>
          <w:szCs w:val="21"/>
        </w:rPr>
        <w:t xml:space="preserve">Régolite ocre de l'île thermique. </w:t>
      </w:r>
      <w:r>
        <w:rPr>
          <w:rFonts w:ascii="Calibri" w:cs="Calibri" w:eastAsia="Calibri" w:hAnsi="Calibri"/>
          <w:sz w:val="21"/>
          <w:szCs w:val="21"/>
        </w:rPr>
        <w:t xml:space="preserve">Poussière minérale remaniée par les suintements. Seule surface où mousses et rhizomes tiennent. Ce n'est pas du sol terrestre : pas d'humus profond, juste une croûte chaude de quelques centimètres.</w:t>
      </w:r>
    </w:p>
    <w:p>
      <w:pPr>
        <w:spacing w:after="120" w:line="252"/>
      </w:pPr>
      <w:r>
        <w:rPr>
          <w:rFonts w:ascii="Calibri" w:cs="Calibri" w:eastAsia="Calibri" w:hAnsi="Calibri"/>
          <w:b/>
          <w:bCs/>
          <w:sz w:val="21"/>
          <w:szCs w:val="21"/>
        </w:rPr>
        <w:t xml:space="preserve">Veines géothermiques. </w:t>
      </w:r>
      <w:r>
        <w:rPr>
          <w:rFonts w:ascii="Calibri" w:cs="Calibri" w:eastAsia="Calibri" w:hAnsi="Calibri"/>
          <w:sz w:val="21"/>
          <w:szCs w:val="21"/>
        </w:rPr>
        <w:t xml:space="preserve">Polylignes dans le modèle, pas un champ de température 2D coûteux. Une veine a une largeur (1–2 cases), une intensité, une dérive lente (une case toutes les N ticks, déterministe). Effets :</w:t>
      </w:r>
    </w:p>
    <w:p>
      <w:pPr>
        <w:pStyle w:val="ListParagraph"/>
        <w:numPr>
          <w:ilvl w:val="0"/>
          <w:numId w:val="2"/>
        </w:numPr>
        <w:spacing w:after="60" w:line="252"/>
      </w:pPr>
      <w:r>
        <w:rPr>
          <w:rFonts w:ascii="Calibri" w:cs="Calibri" w:eastAsia="Calibri" w:hAnsi="Calibri"/>
          <w:sz w:val="21"/>
          <w:szCs w:val="21"/>
        </w:rPr>
        <w:t xml:space="preserve">sous la veine : T locale haute, flaques liquides, tapis actifs, colonnes possibles ;</w:t>
      </w:r>
    </w:p>
    <w:p>
      <w:pPr>
        <w:pStyle w:val="ListParagraph"/>
        <w:numPr>
          <w:ilvl w:val="0"/>
          <w:numId w:val="2"/>
        </w:numPr>
        <w:spacing w:after="60" w:line="252"/>
      </w:pPr>
      <w:r>
        <w:rPr>
          <w:rFonts w:ascii="Calibri" w:cs="Calibri" w:eastAsia="Calibri" w:hAnsi="Calibri"/>
          <w:sz w:val="21"/>
          <w:szCs w:val="21"/>
        </w:rPr>
        <w:t xml:space="preserve">au retrait : gel du contour, nécrose des tapis, bascule des colonnes ;</w:t>
      </w:r>
    </w:p>
    <w:p>
      <w:pPr>
        <w:pStyle w:val="ListParagraph"/>
        <w:numPr>
          <w:ilvl w:val="0"/>
          <w:numId w:val="2"/>
        </w:numPr>
        <w:spacing w:after="60" w:line="252"/>
      </w:pPr>
      <w:r>
        <w:rPr>
          <w:rFonts w:ascii="Calibri" w:cs="Calibri" w:eastAsia="Calibri" w:hAnsi="Calibri"/>
          <w:sz w:val="21"/>
          <w:szCs w:val="21"/>
        </w:rPr>
        <w:t xml:space="preserve">si la veine passe sous une structure : contrainte thermique (à laisser en variable, même sans bâtiment au premier jet).</w:t>
      </w:r>
    </w:p>
    <w:p>
      <w:pPr>
        <w:spacing w:after="120" w:line="252"/>
      </w:pPr>
      <w:r>
        <w:rPr>
          <w:rFonts w:ascii="Calibri" w:cs="Calibri" w:eastAsia="Calibri" w:hAnsi="Calibri"/>
          <w:sz w:val="21"/>
          <w:szCs w:val="21"/>
        </w:rPr>
        <w:t xml:space="preserve">Relief utile : crêtes basaltiques = corridors de faune. L'île ocre est un cul-de-sac thermique. Qui quitte l'île sans veine meurt ou hiberne.</w:t>
      </w:r>
    </w:p>
    <w:p>
      <w:pPr>
        <w:pStyle w:val="Heading1"/>
        <w:spacing w:after="120" w:before="280"/>
      </w:pPr>
      <w:r>
        <w:rPr>
          <w:rFonts w:ascii="Calibri" w:cs="Calibri" w:eastAsia="Calibri" w:hAnsi="Calibri"/>
          <w:b/>
          <w:bCs/>
          <w:color w:val="1F4E6A"/>
          <w:sz w:val="26"/>
          <w:szCs w:val="26"/>
        </w:rPr>
        <w:t xml:space="preserve">4. Flore</w:t>
      </w:r>
    </w:p>
    <w:p>
      <w:pPr>
        <w:spacing w:after="120" w:line="252"/>
      </w:pPr>
      <w:r>
        <w:rPr>
          <w:rFonts w:ascii="Calibri" w:cs="Calibri" w:eastAsia="Calibri" w:hAnsi="Calibri"/>
          <w:sz w:val="21"/>
          <w:szCs w:val="21"/>
        </w:rPr>
        <w:t xml:space="preserve">Quatre strates. Famille fermée : quelques états visuels, pas un sprite par individu.</w:t>
      </w:r>
    </w:p>
    <w:p>
      <w:pPr>
        <w:pStyle w:val="Heading2"/>
        <w:spacing w:after="80" w:before="200"/>
      </w:pPr>
      <w:r>
        <w:rPr>
          <w:rFonts w:ascii="Calibri" w:cs="Calibri" w:eastAsia="Calibri" w:hAnsi="Calibri"/>
          <w:b/>
          <w:bCs/>
          <w:color w:val="2E5A73"/>
          <w:sz w:val="23"/>
          <w:szCs w:val="23"/>
        </w:rPr>
        <w:t xml:space="preserve">Mousses thermophiles</w:t>
      </w:r>
    </w:p>
    <w:p>
      <w:pPr>
        <w:spacing w:after="120" w:line="252"/>
      </w:pPr>
      <w:r>
        <w:rPr>
          <w:rFonts w:ascii="Calibri" w:cs="Calibri" w:eastAsia="Calibri" w:hAnsi="Calibri"/>
          <w:sz w:val="21"/>
          <w:szCs w:val="21"/>
        </w:rPr>
        <w:t xml:space="preserve">Tapis bas, dense uniquement sur l'ocre chaud et le bord des fissures suintantes. Trois états suffisent : actif / stressé (T en baisse) / gelé. Reprise décalée : un tapis gelé ne reverdit pas au tick où T remonte — délai de 2 à 6 ticks. C'est ce décalage qui rend le site lisible.</w:t>
      </w:r>
    </w:p>
    <w:p>
      <w:pPr>
        <w:pStyle w:val="Heading2"/>
        <w:spacing w:after="80" w:before="200"/>
      </w:pPr>
      <w:r>
        <w:rPr>
          <w:rFonts w:ascii="Calibri" w:cs="Calibri" w:eastAsia="Calibri" w:hAnsi="Calibri"/>
          <w:b/>
          <w:bCs/>
          <w:color w:val="2E5A73"/>
          <w:sz w:val="23"/>
          <w:szCs w:val="23"/>
        </w:rPr>
        <w:t xml:space="preserve">Lichens / croûtes</w:t>
      </w:r>
    </w:p>
    <w:p>
      <w:pPr>
        <w:spacing w:after="120" w:line="252"/>
      </w:pPr>
      <w:r>
        <w:rPr>
          <w:rFonts w:ascii="Calibri" w:cs="Calibri" w:eastAsia="Calibri" w:hAnsi="Calibri"/>
          <w:sz w:val="21"/>
          <w:szCs w:val="21"/>
        </w:rPr>
        <w:t xml:space="preserve">Sur le basalte, pas sur la glace vive. Croissance négligeable à l'échelle d'une partie. Ils changent de teinte avec T et l'humidité de fissure (clair / saturé / cendre). Utiles comme indicateur visuel lent, pas comme ressource.</w:t>
      </w:r>
    </w:p>
    <w:p>
      <w:pPr>
        <w:pStyle w:val="Heading2"/>
        <w:spacing w:after="80" w:before="200"/>
      </w:pPr>
      <w:r>
        <w:rPr>
          <w:rFonts w:ascii="Calibri" w:cs="Calibri" w:eastAsia="Calibri" w:hAnsi="Calibri"/>
          <w:b/>
          <w:bCs/>
          <w:color w:val="2E5A73"/>
          <w:sz w:val="23"/>
          <w:szCs w:val="23"/>
        </w:rPr>
        <w:t xml:space="preserve">Colonnes fongales (type Prototaxites)</w:t>
      </w:r>
    </w:p>
    <w:p>
      <w:pPr>
        <w:spacing w:after="120" w:line="252"/>
      </w:pPr>
      <w:r>
        <w:rPr>
          <w:rFonts w:ascii="Calibri" w:cs="Calibri" w:eastAsia="Calibri" w:hAnsi="Calibri"/>
          <w:sz w:val="21"/>
          <w:szCs w:val="21"/>
        </w:rPr>
        <w:t xml:space="preserve">Analogues des Prototaxites siluro-dévoniens : axes dressés, décimétriques à métriques, ni arbres ni roseaux. Symbiose obligatoire avec le tapis (mousse + lichen). Un </w:t>
      </w:r>
      <w:r>
        <w:rPr>
          <w:rFonts w:ascii="Calibri" w:cs="Calibri" w:eastAsia="Calibri" w:hAnsi="Calibri"/>
          <w:b/>
          <w:bCs/>
          <w:sz w:val="21"/>
          <w:szCs w:val="21"/>
        </w:rPr>
        <w:t xml:space="preserve">bosquet</w:t>
      </w:r>
      <w:r>
        <w:rPr>
          <w:rFonts w:ascii="Calibri" w:cs="Calibri" w:eastAsia="Calibri" w:hAnsi="Calibri"/>
          <w:sz w:val="21"/>
          <w:szCs w:val="21"/>
        </w:rPr>
        <w:t xml:space="preserve"> est une zone, pas une colonne-automate. États : jeune → mûr → épuisé → reprise ; en parallèle gelé / nécrosé.</w:t>
      </w:r>
    </w:p>
    <w:p>
      <w:pPr>
        <w:spacing w:after="120" w:line="252"/>
      </w:pPr>
      <w:r>
        <w:rPr>
          <w:rFonts w:ascii="Calibri" w:cs="Calibri" w:eastAsia="Calibri" w:hAnsi="Calibri"/>
          <w:sz w:val="21"/>
          <w:szCs w:val="21"/>
        </w:rPr>
        <w:t xml:space="preserve">Règle dure : hors bande de T, le bosquet ne mûrit pas. Gel du contour = mort ici + apparition d'un jeune sur une case voisine choisie par une fonction du seed, de l'id et du tick. La forêt migre. Plus loin des veines : rien.</w:t>
      </w:r>
    </w:p>
    <w:p>
      <w:pPr>
        <w:pStyle w:val="Heading2"/>
        <w:spacing w:after="80" w:before="200"/>
      </w:pPr>
      <w:r>
        <w:rPr>
          <w:rFonts w:ascii="Calibri" w:cs="Calibri" w:eastAsia="Calibri" w:hAnsi="Calibri"/>
          <w:b/>
          <w:bCs/>
          <w:color w:val="2E5A73"/>
          <w:sz w:val="23"/>
          <w:szCs w:val="23"/>
        </w:rPr>
        <w:t xml:space="preserve">Trachéophytes naines de suintement</w:t>
      </w:r>
    </w:p>
    <w:p>
      <w:pPr>
        <w:spacing w:after="120" w:line="252"/>
      </w:pPr>
      <w:r>
        <w:rPr>
          <w:rFonts w:ascii="Calibri" w:cs="Calibri" w:eastAsia="Calibri" w:hAnsi="Calibri"/>
          <w:sz w:val="21"/>
          <w:szCs w:val="21"/>
        </w:rPr>
        <w:t xml:space="preserve">Vraies plantes vasculaires, mais chétives : axes type rhyniophyte / cooksonioïde, quelques centimètres à un empan, strictement collées aux flaques chaudes. Elles ne forment pas de forêt. États : pousse / fertile / rabougrie / brûlée par le gel.</w:t>
      </w:r>
    </w:p>
    <w:p>
      <w:pPr>
        <w:spacing w:after="120" w:line="252"/>
      </w:pPr>
      <w:r>
        <w:rPr>
          <w:rFonts w:ascii="Calibri" w:cs="Calibri" w:eastAsia="Calibri" w:hAnsi="Calibri"/>
          <w:sz w:val="21"/>
          <w:szCs w:val="21"/>
        </w:rPr>
        <w:t xml:space="preserve">Rôle dans le modèle : elles signalent l'eau liquide durable. Si les trachéophytes disparaissent d'une rive et que les mousses tiennent encore, la flaque est en train de se fermer. Les amphibiens quittent alors ce point.</w:t>
      </w:r>
    </w:p>
    <w:p>
      <w:pPr>
        <w:pStyle w:val="Heading1"/>
        <w:spacing w:after="120" w:before="280"/>
      </w:pPr>
      <w:r>
        <w:rPr>
          <w:rFonts w:ascii="Calibri" w:cs="Calibri" w:eastAsia="Calibri" w:hAnsi="Calibri"/>
          <w:b/>
          <w:bCs/>
          <w:color w:val="1F4E6A"/>
          <w:sz w:val="26"/>
          <w:szCs w:val="26"/>
        </w:rPr>
        <w:t xml:space="preserve">5. Faune</w:t>
      </w:r>
    </w:p>
    <w:p>
      <w:pPr>
        <w:spacing w:after="120" w:line="252"/>
      </w:pPr>
      <w:r>
        <w:rPr>
          <w:rFonts w:ascii="Calibri" w:cs="Calibri" w:eastAsia="Calibri" w:hAnsi="Calibri"/>
          <w:sz w:val="21"/>
          <w:szCs w:val="21"/>
        </w:rPr>
        <w:t xml:space="preserve">Deux plans corporels seulement. Pas de mammifères, pas d'oiseaux, pas de « monstre ». Silhouettes basses. Positions continues, grille seulement pour le hachage spatial.</w:t>
      </w:r>
    </w:p>
    <w:p>
      <w:pPr>
        <w:pStyle w:val="Heading2"/>
        <w:spacing w:after="80" w:before="200"/>
      </w:pPr>
      <w:r>
        <w:rPr>
          <w:rFonts w:ascii="Calibri" w:cs="Calibri" w:eastAsia="Calibri" w:hAnsi="Calibri"/>
          <w:b/>
          <w:bCs/>
          <w:color w:val="2E5A73"/>
          <w:sz w:val="23"/>
          <w:szCs w:val="23"/>
        </w:rPr>
        <w:t xml:space="preserve">Arthropodes</w:t>
      </w:r>
    </w:p>
    <w:p>
      <w:pPr>
        <w:spacing w:after="120" w:line="252"/>
      </w:pPr>
      <w:r>
        <w:rPr>
          <w:rFonts w:ascii="Calibri" w:cs="Calibri" w:eastAsia="Calibri" w:hAnsi="Calibri"/>
          <w:b/>
          <w:bCs/>
          <w:sz w:val="21"/>
          <w:szCs w:val="21"/>
        </w:rPr>
        <w:t xml:space="preserve">Détritivores de tapis. </w:t>
      </w:r>
      <w:r>
        <w:rPr>
          <w:rFonts w:ascii="Calibri" w:cs="Calibri" w:eastAsia="Calibri" w:hAnsi="Calibri"/>
          <w:sz w:val="21"/>
          <w:szCs w:val="21"/>
        </w:rPr>
        <w:t xml:space="preserve">Petits, nombreux, quasi-bruit visuel quand le tapis est actif. Ils se concentrent sur les fronts qui gèlent : la biomasse accessible s'y entasse. Ce n'est pas une IA de combat, c'est une densité qui suit le gradient de tapis vivant.</w:t>
      </w:r>
    </w:p>
    <w:p>
      <w:pPr>
        <w:spacing w:after="120" w:line="252"/>
      </w:pPr>
      <w:r>
        <w:rPr>
          <w:rFonts w:ascii="Calibri" w:cs="Calibri" w:eastAsia="Calibri" w:hAnsi="Calibri"/>
          <w:b/>
          <w:bCs/>
          <w:sz w:val="21"/>
          <w:szCs w:val="21"/>
        </w:rPr>
        <w:t xml:space="preserve">Prédateurs de file. </w:t>
      </w:r>
      <w:r>
        <w:rPr>
          <w:rFonts w:ascii="Calibri" w:cs="Calibri" w:eastAsia="Calibri" w:hAnsi="Calibri"/>
          <w:sz w:val="21"/>
          <w:szCs w:val="21"/>
        </w:rPr>
        <w:t xml:space="preserve">Plus grands, peu nombreux, se déplacent en file ou en meute lâche le long des crêtes. Priorité : fronts de bosquets mûrs, rives encore liquides, puis toute activité qui agite le tapis. Quand le froid ferme l'île, ils resserrent — d'où l'impression d'agressivité. Ils n'apparaissent pas par message : ils sont dans le cadre, ou pas.</w:t>
      </w:r>
    </w:p>
    <w:p>
      <w:pPr>
        <w:pStyle w:val="Heading2"/>
        <w:spacing w:after="80" w:before="200"/>
      </w:pPr>
      <w:r>
        <w:rPr>
          <w:rFonts w:ascii="Calibri" w:cs="Calibri" w:eastAsia="Calibri" w:hAnsi="Calibri"/>
          <w:b/>
          <w:bCs/>
          <w:color w:val="2E5A73"/>
          <w:sz w:val="23"/>
          <w:szCs w:val="23"/>
        </w:rPr>
        <w:t xml:space="preserve">Amphibiens de suintement</w:t>
      </w:r>
    </w:p>
    <w:p>
      <w:pPr>
        <w:spacing w:after="120" w:line="252"/>
      </w:pPr>
      <w:r>
        <w:rPr>
          <w:rFonts w:ascii="Calibri" w:cs="Calibri" w:eastAsia="Calibri" w:hAnsi="Calibri"/>
          <w:sz w:val="21"/>
          <w:szCs w:val="21"/>
        </w:rPr>
        <w:t xml:space="preserve">Analogues d'amphibiens, pas des grenouilles collées. Peau perméable, tolérance au gel partiel, reproduction liée aux flaques qui restent ouvertes plusieurs jours (une douzaine de ticks). Comportement :</w:t>
      </w:r>
    </w:p>
    <w:p>
      <w:pPr>
        <w:pStyle w:val="ListParagraph"/>
        <w:numPr>
          <w:ilvl w:val="0"/>
          <w:numId w:val="2"/>
        </w:numPr>
        <w:spacing w:after="60" w:line="252"/>
      </w:pPr>
      <w:r>
        <w:rPr>
          <w:rFonts w:ascii="Calibri" w:cs="Calibri" w:eastAsia="Calibri" w:hAnsi="Calibri"/>
          <w:sz w:val="21"/>
          <w:szCs w:val="21"/>
        </w:rPr>
        <w:t xml:space="preserve">jour tiède, veine proche : individu ou petit groupe dans la flaque et sur la rive de mousse ;</w:t>
      </w:r>
    </w:p>
    <w:p>
      <w:pPr>
        <w:pStyle w:val="ListParagraph"/>
        <w:numPr>
          <w:ilvl w:val="0"/>
          <w:numId w:val="2"/>
        </w:numPr>
        <w:spacing w:after="60" w:line="252"/>
      </w:pPr>
      <w:r>
        <w:rPr>
          <w:rFonts w:ascii="Calibri" w:cs="Calibri" w:eastAsia="Calibri" w:hAnsi="Calibri"/>
          <w:sz w:val="21"/>
          <w:szCs w:val="21"/>
        </w:rPr>
        <w:t xml:space="preserve">peau de glace : ils s'enfoncent dans la vase fissurée ou migrent vers la flaque suivante encore ouverte ;</w:t>
      </w:r>
    </w:p>
    <w:p>
      <w:pPr>
        <w:pStyle w:val="ListParagraph"/>
        <w:numPr>
          <w:ilvl w:val="0"/>
          <w:numId w:val="2"/>
        </w:numPr>
        <w:spacing w:after="60" w:line="252"/>
      </w:pPr>
      <w:r>
        <w:rPr>
          <w:rFonts w:ascii="Calibri" w:cs="Calibri" w:eastAsia="Calibri" w:hAnsi="Calibri"/>
          <w:sz w:val="21"/>
          <w:szCs w:val="21"/>
        </w:rPr>
        <w:t xml:space="preserve">occultation longue + veine qui part : le point de reproduction meurt pour la saison courte. Ils ne « réapparaissent » pas par magie au retour de T — délai, comme les tapis.</w:t>
      </w:r>
    </w:p>
    <w:p>
      <w:pPr>
        <w:spacing w:after="120" w:line="252"/>
      </w:pPr>
      <w:r>
        <w:rPr>
          <w:rFonts w:ascii="Calibri" w:cs="Calibri" w:eastAsia="Calibri" w:hAnsi="Calibri"/>
          <w:sz w:val="21"/>
          <w:szCs w:val="21"/>
        </w:rPr>
        <w:t xml:space="preserve">Les amphibiens sont le capteur vivant de l'eau liquide. Les arthropodes sont le capteur du tapis. Si les deux se raréfient en même temps, le site bascule.</w:t>
      </w:r>
    </w:p>
    <w:p>
      <w:pPr>
        <w:pStyle w:val="Heading1"/>
        <w:spacing w:after="120" w:before="280"/>
      </w:pPr>
      <w:r>
        <w:rPr>
          <w:rFonts w:ascii="Calibri" w:cs="Calibri" w:eastAsia="Calibri" w:hAnsi="Calibri"/>
          <w:b/>
          <w:bCs/>
          <w:color w:val="1F4E6A"/>
          <w:sz w:val="26"/>
          <w:szCs w:val="26"/>
        </w:rPr>
        <w:t xml:space="preserve">6. Climat — saison lente + saison qui tombe</w:t>
      </w:r>
    </w:p>
    <w:p>
      <w:pPr>
        <w:spacing w:after="120" w:line="252"/>
      </w:pPr>
      <w:r>
        <w:rPr>
          <w:rFonts w:ascii="Calibri" w:cs="Calibri" w:eastAsia="Calibri" w:hAnsi="Calibri"/>
          <w:sz w:val="21"/>
          <w:szCs w:val="21"/>
        </w:rPr>
        <w:t xml:space="preserve">Deux moteurs, plus un troisième court. Aucun n'est un random() à chaque tick. Tout est une fonction de (seed, tick). Ça a l'air irrégulier. Ça rejoue à l'identique.</w:t>
      </w:r>
    </w:p>
    <w:p>
      <w:pPr>
        <w:pStyle w:val="Heading2"/>
        <w:spacing w:after="80" w:before="200"/>
      </w:pPr>
      <w:r>
        <w:rPr>
          <w:rFonts w:ascii="Calibri" w:cs="Calibri" w:eastAsia="Calibri" w:hAnsi="Calibri"/>
          <w:b/>
          <w:bCs/>
          <w:color w:val="2E5A73"/>
          <w:sz w:val="23"/>
          <w:szCs w:val="23"/>
        </w:rPr>
        <w:t xml:space="preserve">Saison lente (enveloppe)</w:t>
      </w:r>
    </w:p>
    <w:p>
      <w:pPr>
        <w:spacing w:after="120" w:line="252"/>
      </w:pPr>
      <w:r>
        <w:rPr>
          <w:rFonts w:ascii="Calibri" w:cs="Calibri" w:eastAsia="Calibri" w:hAnsi="Calibri"/>
          <w:sz w:val="21"/>
          <w:szCs w:val="21"/>
        </w:rPr>
        <w:t xml:space="preserve">Fonction périodique douce sur 56–84 ticks : insolation de fond + modulation de T moyenne. Plus ample à l'équateur local du site (la bande du cadre), presque plate vers un bord « polaire » si on divise la carte en bandes. C'est la seule « saison » au sens scolaire. Elle ne suffit pas à faire un événement.</w:t>
      </w:r>
    </w:p>
    <w:p>
      <w:pPr>
        <w:pStyle w:val="Heading2"/>
        <w:spacing w:after="80" w:before="200"/>
      </w:pPr>
      <w:r>
        <w:rPr>
          <w:rFonts w:ascii="Calibri" w:cs="Calibri" w:eastAsia="Calibri" w:hAnsi="Calibri"/>
          <w:b/>
          <w:bCs/>
          <w:color w:val="2E5A73"/>
          <w:sz w:val="23"/>
          <w:szCs w:val="23"/>
        </w:rPr>
        <w:t xml:space="preserve">Saison courte — ceinture et essaims</w:t>
      </w:r>
    </w:p>
    <w:p>
      <w:pPr>
        <w:spacing w:after="120" w:line="252"/>
      </w:pPr>
      <w:r>
        <w:rPr>
          <w:rFonts w:ascii="Calibri" w:cs="Calibri" w:eastAsia="Calibri" w:hAnsi="Calibri"/>
          <w:sz w:val="21"/>
          <w:szCs w:val="21"/>
        </w:rPr>
        <w:t xml:space="preserve">Un astéroïde isolé n'éclipse pas une étoile. Ce qui baisse l'éclairement au sol, c'est une </w:t>
      </w:r>
      <w:r>
        <w:rPr>
          <w:rFonts w:ascii="Calibri" w:cs="Calibri" w:eastAsia="Calibri" w:hAnsi="Calibri"/>
          <w:b/>
          <w:bCs/>
          <w:sz w:val="21"/>
          <w:szCs w:val="21"/>
        </w:rPr>
        <w:t xml:space="preserve">hausse d'opacité</w:t>
      </w:r>
      <w:r>
        <w:rPr>
          <w:rFonts w:ascii="Calibri" w:cs="Calibri" w:eastAsia="Calibri" w:hAnsi="Calibri"/>
          <w:sz w:val="21"/>
          <w:szCs w:val="21"/>
        </w:rPr>
        <w:t xml:space="preserve"> : essaim dense ou poussière de ceinture alignée quelques ticks avec la ligne de visée étoile–lune. Pour l'observateur au sol : le disque stellaire se trouble, le ciel sale, T chute.</w:t>
      </w:r>
    </w:p>
    <w:p>
      <w:pPr>
        <w:spacing w:after="120" w:line="252"/>
      </w:pPr>
      <w:r>
        <w:rPr>
          <w:rFonts w:ascii="Calibri" w:cs="Calibri" w:eastAsia="Calibri" w:hAnsi="Calibri"/>
          <w:sz w:val="21"/>
          <w:szCs w:val="21"/>
        </w:rPr>
        <w:t xml:space="preserve">Dans le modèle : une suite d'événements (début, durée 2–8 ticks, intensité 0–1) tirée une fois depuis le seed, ou une somme de périodiques déphasées assez sale pour ne pas se lire comme une sinusoïde. Effets cumulés :</w:t>
      </w:r>
    </w:p>
    <w:p>
      <w:pPr>
        <w:pStyle w:val="ListParagraph"/>
        <w:numPr>
          <w:ilvl w:val="0"/>
          <w:numId w:val="2"/>
        </w:numPr>
        <w:spacing w:after="60" w:line="252"/>
      </w:pPr>
      <w:r>
        <w:rPr>
          <w:rFonts w:ascii="Calibri" w:cs="Calibri" w:eastAsia="Calibri" w:hAnsi="Calibri"/>
          <w:sz w:val="21"/>
          <w:szCs w:val="21"/>
        </w:rPr>
        <w:t xml:space="preserve">insolation × (1 − opacité) ;</w:t>
      </w:r>
    </w:p>
    <w:p>
      <w:pPr>
        <w:pStyle w:val="ListParagraph"/>
        <w:numPr>
          <w:ilvl w:val="0"/>
          <w:numId w:val="2"/>
        </w:numPr>
        <w:spacing w:after="60" w:line="252"/>
      </w:pPr>
      <w:r>
        <w:rPr>
          <w:rFonts w:ascii="Calibri" w:cs="Calibri" w:eastAsia="Calibri" w:hAnsi="Calibri"/>
          <w:sz w:val="21"/>
          <w:szCs w:val="21"/>
        </w:rPr>
        <w:t xml:space="preserve">T descend avec une inertie (la glace et l'ocre ne suivent pas en un tick) ;</w:t>
      </w:r>
    </w:p>
    <w:p>
      <w:pPr>
        <w:pStyle w:val="ListParagraph"/>
        <w:numPr>
          <w:ilvl w:val="0"/>
          <w:numId w:val="2"/>
        </w:numPr>
        <w:spacing w:after="60" w:line="252"/>
      </w:pPr>
      <w:r>
        <w:rPr>
          <w:rFonts w:ascii="Calibri" w:cs="Calibri" w:eastAsia="Calibri" w:hAnsi="Calibri"/>
          <w:sz w:val="21"/>
          <w:szCs w:val="21"/>
        </w:rPr>
        <w:t xml:space="preserve">visibilité de la vue en baisse (gris, contraste) ;</w:t>
      </w:r>
    </w:p>
    <w:p>
      <w:pPr>
        <w:pStyle w:val="ListParagraph"/>
        <w:numPr>
          <w:ilvl w:val="0"/>
          <w:numId w:val="2"/>
        </w:numPr>
        <w:spacing w:after="60" w:line="252"/>
      </w:pPr>
      <w:r>
        <w:rPr>
          <w:rFonts w:ascii="Calibri" w:cs="Calibri" w:eastAsia="Calibri" w:hAnsi="Calibri"/>
          <w:sz w:val="21"/>
          <w:szCs w:val="21"/>
        </w:rPr>
        <w:t xml:space="preserve">tapis et trachéophytes passent en stress puis gel si ça dure ;</w:t>
      </w:r>
    </w:p>
    <w:p>
      <w:pPr>
        <w:pStyle w:val="ListParagraph"/>
        <w:numPr>
          <w:ilvl w:val="0"/>
          <w:numId w:val="2"/>
        </w:numPr>
        <w:spacing w:after="60" w:line="252"/>
      </w:pPr>
      <w:r>
        <w:rPr>
          <w:rFonts w:ascii="Calibri" w:cs="Calibri" w:eastAsia="Calibri" w:hAnsi="Calibri"/>
          <w:sz w:val="21"/>
          <w:szCs w:val="21"/>
        </w:rPr>
        <w:t xml:space="preserve">flaques se ferment ; faune se rabat sur ce qui reste chaud.</w:t>
      </w:r>
    </w:p>
    <w:p>
      <w:pPr>
        <w:pStyle w:val="Heading2"/>
        <w:spacing w:after="80" w:before="200"/>
      </w:pPr>
      <w:r>
        <w:rPr>
          <w:rFonts w:ascii="Calibri" w:cs="Calibri" w:eastAsia="Calibri" w:hAnsi="Calibri"/>
          <w:b/>
          <w:bCs/>
          <w:color w:val="2E5A73"/>
          <w:sz w:val="23"/>
          <w:szCs w:val="23"/>
        </w:rPr>
        <w:t xml:space="preserve">Éclipses par la géante</w:t>
      </w:r>
    </w:p>
    <w:p>
      <w:pPr>
        <w:spacing w:after="120" w:line="252"/>
      </w:pPr>
      <w:r>
        <w:rPr>
          <w:rFonts w:ascii="Calibri" w:cs="Calibri" w:eastAsia="Calibri" w:hAnsi="Calibri"/>
          <w:sz w:val="21"/>
          <w:szCs w:val="21"/>
        </w:rPr>
        <w:t xml:space="preserve">Cycle court, prévisible si on compte les jours, opaque si on ne le fait pas. Durée : une fraction de tick à 1 tick. T ne s'effondre pas à chaque éclipse — inertie. Utile pour le ciel et la lumière, pas pour tuer un bosquet à elle seule. Une éclipse + un essaim + une veine qui part : là, le front bascule.</w:t>
      </w:r>
    </w:p>
    <w:p>
      <w:pPr>
        <w:pStyle w:val="Heading2"/>
        <w:spacing w:after="80" w:before="200"/>
      </w:pPr>
      <w:r>
        <w:rPr>
          <w:rFonts w:ascii="Calibri" w:cs="Calibri" w:eastAsia="Calibri" w:hAnsi="Calibri"/>
          <w:b/>
          <w:bCs/>
          <w:color w:val="2E5A73"/>
          <w:sz w:val="23"/>
          <w:szCs w:val="23"/>
        </w:rPr>
        <w:t xml:space="preserve">Tempêtes de poussière de glace</w:t>
      </w:r>
    </w:p>
    <w:p>
      <w:pPr>
        <w:spacing w:after="120" w:line="252"/>
      </w:pPr>
      <w:r>
        <w:rPr>
          <w:rFonts w:ascii="Calibri" w:cs="Calibri" w:eastAsia="Calibri" w:hAnsi="Calibri"/>
          <w:sz w:val="21"/>
          <w:szCs w:val="21"/>
        </w:rPr>
        <w:t xml:space="preserve">Liées aux chutes d'insolation et aux contrastes T. Même famille d'effets que l'essaim, plus le vent de surface : usure visuelle, lecture du terrain plus difficile. Une tempête n'est pas une saison. C'est un état de quelques ticks.</w:t>
      </w:r>
    </w:p>
    <w:p>
      <w:pPr>
        <w:pStyle w:val="Heading1"/>
        <w:spacing w:after="120" w:before="280"/>
      </w:pPr>
      <w:r>
        <w:rPr>
          <w:rFonts w:ascii="Calibri" w:cs="Calibri" w:eastAsia="Calibri" w:hAnsi="Calibri"/>
          <w:b/>
          <w:bCs/>
          <w:color w:val="1F4E6A"/>
          <w:sz w:val="26"/>
          <w:szCs w:val="26"/>
        </w:rPr>
        <w:t xml:space="preserve">7. Contrat du simulateur (minimum)</w:t>
      </w:r>
    </w:p>
    <w:p>
      <w:pPr>
        <w:spacing w:after="120" w:line="252"/>
      </w:pPr>
      <w:r>
        <w:rPr>
          <w:rFonts w:ascii="Calibri" w:cs="Calibri" w:eastAsia="Calibri" w:hAnsi="Calibri"/>
          <w:sz w:val="21"/>
          <w:szCs w:val="21"/>
        </w:rPr>
        <w:t xml:space="preserve">Un seul processus. Pas de socket, pas de serveur, pas de multi-joueur.</w:t>
      </w:r>
    </w:p>
    <w:p>
      <w:pPr>
        <w:spacing w:after="120" w:line="252"/>
      </w:pPr>
      <w:r>
        <w:rPr>
          <w:rFonts w:ascii="Calibri" w:cs="Calibri" w:eastAsia="Calibri" w:hAnsi="Calibri"/>
          <w:b/>
          <w:bCs/>
          <w:sz w:val="21"/>
          <w:szCs w:val="21"/>
        </w:rPr>
        <w:t xml:space="preserve">Modèle. </w:t>
      </w:r>
      <w:r>
        <w:rPr>
          <w:rFonts w:ascii="Calibri" w:cs="Calibri" w:eastAsia="Calibri" w:hAnsi="Calibri"/>
          <w:sz w:val="21"/>
          <w:szCs w:val="21"/>
        </w:rPr>
        <w:t xml:space="preserve">Classes ou modules : Horloge, Terrain (cases ou hash spatial), Veine, Bosquet, Tapis, Flaque, Agents faune. État sérialisable. mise_a_jour_modele(tick) avance dans cet ordre : insolation et opacité → T (inertie) → veines → eau/flaques → tapis et trachéophytes → bosquets → faune → indicateurs locaux (T moyenne, fraction liquide, biomasse de tapis).</w:t>
      </w:r>
    </w:p>
    <w:p>
      <w:pPr>
        <w:spacing w:after="120" w:line="252"/>
      </w:pPr>
      <w:r>
        <w:rPr>
          <w:rFonts w:ascii="Calibri" w:cs="Calibri" w:eastAsia="Calibri" w:hAnsi="Calibri"/>
          <w:b/>
          <w:bCs/>
          <w:sz w:val="21"/>
          <w:szCs w:val="21"/>
        </w:rPr>
        <w:t xml:space="preserve">Vue. </w:t>
      </w:r>
      <w:r>
        <w:rPr>
          <w:rFonts w:ascii="Calibri" w:cs="Calibri" w:eastAsia="Calibri" w:hAnsi="Calibri"/>
          <w:sz w:val="21"/>
          <w:szCs w:val="21"/>
        </w:rPr>
        <w:t xml:space="preserve">Fond statique + calques (lignes, ovales, sprites d'une famille fermée). La vue lit l'état, elle ne le calcule pas. Après chaque tick : effacer les calques tagués, redessiner. Le fond n'est pas régénéré à chaque tick.</w:t>
      </w:r>
    </w:p>
    <w:p>
      <w:pPr>
        <w:spacing w:after="120" w:line="252"/>
      </w:pPr>
      <w:r>
        <w:rPr>
          <w:rFonts w:ascii="Calibri" w:cs="Calibri" w:eastAsia="Calibri" w:hAnsi="Calibri"/>
          <w:b/>
          <w:bCs/>
          <w:sz w:val="21"/>
          <w:szCs w:val="21"/>
        </w:rPr>
        <w:t xml:space="preserve">Boucle. </w:t>
      </w:r>
      <w:r>
        <w:rPr>
          <w:rFonts w:ascii="Calibri" w:cs="Calibri" w:eastAsia="Calibri" w:hAnsi="Calibri"/>
          <w:sz w:val="21"/>
          <w:szCs w:val="21"/>
        </w:rPr>
        <w:t xml:space="preserve">Après N ms : tick += 1 ; modele.mise_a_jour() ; vue.rafraichir(). Pause / pas-à-pas obligatoire — sinon on ne voit rien.</w:t>
      </w:r>
    </w:p>
    <w:p>
      <w:pPr>
        <w:spacing w:after="120" w:line="252"/>
      </w:pPr>
      <w:r>
        <w:rPr>
          <w:rFonts w:ascii="Calibri" w:cs="Calibri" w:eastAsia="Calibri" w:hAnsi="Calibri"/>
          <w:b/>
          <w:bCs/>
          <w:sz w:val="21"/>
          <w:szCs w:val="21"/>
        </w:rPr>
        <w:t xml:space="preserve">Déterminisme. </w:t>
      </w:r>
      <w:r>
        <w:rPr>
          <w:rFonts w:ascii="Calibri" w:cs="Calibri" w:eastAsia="Calibri" w:hAnsi="Calibri"/>
          <w:sz w:val="21"/>
          <w:szCs w:val="21"/>
        </w:rPr>
        <w:t xml:space="preserve">seed affiché. Deux lancements, même seed, mêmes clics : même film. random() non seedé = livrable refusé sur ce critère.</w:t>
      </w:r>
    </w:p>
    <w:p>
      <w:pPr>
        <w:pStyle w:val="Heading1"/>
        <w:spacing w:after="120" w:before="280"/>
      </w:pPr>
      <w:r>
        <w:rPr>
          <w:rFonts w:ascii="Calibri" w:cs="Calibri" w:eastAsia="Calibri" w:hAnsi="Calibri"/>
          <w:b/>
          <w:bCs/>
          <w:color w:val="1F4E6A"/>
          <w:sz w:val="26"/>
          <w:szCs w:val="26"/>
        </w:rPr>
        <w:t xml:space="preserve">8. Lecture du terrain (ce qu'on doit voir)</w:t>
      </w:r>
    </w:p>
    <w:p>
      <w:pPr>
        <w:pStyle w:val="ListParagraph"/>
        <w:numPr>
          <w:ilvl w:val="0"/>
          <w:numId w:val="2"/>
        </w:numPr>
        <w:spacing w:after="60" w:line="252"/>
      </w:pPr>
      <w:r>
        <w:rPr>
          <w:rFonts w:ascii="Calibri" w:cs="Calibri" w:eastAsia="Calibri" w:hAnsi="Calibri"/>
          <w:sz w:val="21"/>
          <w:szCs w:val="21"/>
        </w:rPr>
        <w:t xml:space="preserve">le ciel ou le fond s'assombrit avant que T ne soit écrite quelque part ;</w:t>
      </w:r>
    </w:p>
    <w:p>
      <w:pPr>
        <w:pStyle w:val="ListParagraph"/>
        <w:numPr>
          <w:ilvl w:val="0"/>
          <w:numId w:val="2"/>
        </w:numPr>
        <w:spacing w:after="60" w:line="252"/>
      </w:pPr>
      <w:r>
        <w:rPr>
          <w:rFonts w:ascii="Calibri" w:cs="Calibri" w:eastAsia="Calibri" w:hAnsi="Calibri"/>
          <w:sz w:val="21"/>
          <w:szCs w:val="21"/>
        </w:rPr>
        <w:t xml:space="preserve">une rive ocre qui grisonne = tapis stressé, pas un label « T=-4 » ;</w:t>
      </w:r>
    </w:p>
    <w:p>
      <w:pPr>
        <w:pStyle w:val="ListParagraph"/>
        <w:numPr>
          <w:ilvl w:val="0"/>
          <w:numId w:val="2"/>
        </w:numPr>
        <w:spacing w:after="60" w:line="252"/>
      </w:pPr>
      <w:r>
        <w:rPr>
          <w:rFonts w:ascii="Calibri" w:cs="Calibri" w:eastAsia="Calibri" w:hAnsi="Calibri"/>
          <w:sz w:val="21"/>
          <w:szCs w:val="21"/>
        </w:rPr>
        <w:t xml:space="preserve">une colonne penchée / pâle = gel ou nécrose, et un jeune un peu plus loin ;</w:t>
      </w:r>
    </w:p>
    <w:p>
      <w:pPr>
        <w:pStyle w:val="ListParagraph"/>
        <w:numPr>
          <w:ilvl w:val="0"/>
          <w:numId w:val="2"/>
        </w:numPr>
        <w:spacing w:after="60" w:line="252"/>
      </w:pPr>
      <w:r>
        <w:rPr>
          <w:rFonts w:ascii="Calibri" w:cs="Calibri" w:eastAsia="Calibri" w:hAnsi="Calibri"/>
          <w:sz w:val="21"/>
          <w:szCs w:val="21"/>
        </w:rPr>
        <w:t xml:space="preserve">une file d'arthropodes sur une crête = le front utile est de ce côté ;</w:t>
      </w:r>
    </w:p>
    <w:p>
      <w:pPr>
        <w:pStyle w:val="ListParagraph"/>
        <w:numPr>
          <w:ilvl w:val="0"/>
          <w:numId w:val="2"/>
        </w:numPr>
        <w:spacing w:after="60" w:line="252"/>
      </w:pPr>
      <w:r>
        <w:rPr>
          <w:rFonts w:ascii="Calibri" w:cs="Calibri" w:eastAsia="Calibri" w:hAnsi="Calibri"/>
          <w:sz w:val="21"/>
          <w:szCs w:val="21"/>
        </w:rPr>
        <w:t xml:space="preserve">plus d'amphibiens sur une flaque = cette eau va fermer.</w:t>
      </w:r>
    </w:p>
    <w:p>
      <w:pPr>
        <w:pStyle w:val="Heading1"/>
        <w:spacing w:after="120" w:before="280"/>
      </w:pPr>
      <w:r>
        <w:rPr>
          <w:rFonts w:ascii="Calibri" w:cs="Calibri" w:eastAsia="Calibri" w:hAnsi="Calibri"/>
          <w:b/>
          <w:bCs/>
          <w:color w:val="1F4E6A"/>
          <w:sz w:val="26"/>
          <w:szCs w:val="26"/>
        </w:rPr>
        <w:t xml:space="preserve">9. Notes techniques</w:t>
      </w:r>
    </w:p>
    <w:p>
      <w:pPr>
        <w:pStyle w:val="ListParagraph"/>
        <w:numPr>
          <w:ilvl w:val="0"/>
          <w:numId w:val="3"/>
        </w:numPr>
        <w:spacing w:after="60" w:line="252"/>
      </w:pPr>
      <w:r>
        <w:rPr>
          <w:rFonts w:ascii="Calibri" w:cs="Calibri" w:eastAsia="Calibri" w:hAnsi="Calibri"/>
          <w:b/>
          <w:bCs/>
          <w:sz w:val="21"/>
          <w:szCs w:val="21"/>
        </w:rPr>
        <w:t xml:space="preserve">Python, Tkinter et Pillow. </w:t>
      </w:r>
      <w:r>
        <w:rPr>
          <w:rFonts w:ascii="Calibri" w:cs="Calibri" w:eastAsia="Calibri" w:hAnsi="Calibri"/>
          <w:sz w:val="21"/>
          <w:szCs w:val="21"/>
        </w:rPr>
        <w:t xml:space="preserve">Environnement imposé.</w:t>
      </w:r>
    </w:p>
    <w:p>
      <w:pPr>
        <w:pStyle w:val="ListParagraph"/>
        <w:numPr>
          <w:ilvl w:val="0"/>
          <w:numId w:val="3"/>
        </w:numPr>
        <w:spacing w:after="60" w:line="252"/>
      </w:pPr>
      <w:r>
        <w:rPr>
          <w:rFonts w:ascii="Calibri" w:cs="Calibri" w:eastAsia="Calibri" w:hAnsi="Calibri"/>
          <w:b/>
          <w:bCs/>
          <w:sz w:val="21"/>
          <w:szCs w:val="21"/>
        </w:rPr>
        <w:t xml:space="preserve">Gestion. </w:t>
      </w:r>
      <w:r>
        <w:rPr>
          <w:rFonts w:ascii="Calibri" w:cs="Calibri" w:eastAsia="Calibri" w:hAnsi="Calibri"/>
          <w:sz w:val="21"/>
          <w:szCs w:val="21"/>
        </w:rPr>
        <w:t xml:space="preserve">Remplir seulement les feuilles utiles à ce livrable : Analyse textuelle (de ce brief), CRC (Horloge, Terrain/Veine, Bosquet, Agent, Vue), Journal IA. Pas la planification globale ni les sprints du mandat d'équipe.</w:t>
      </w:r>
    </w:p>
    <w:p>
      <w:pPr>
        <w:pStyle w:val="ListParagraph"/>
        <w:numPr>
          <w:ilvl w:val="0"/>
          <w:numId w:val="3"/>
        </w:numPr>
        <w:spacing w:after="60" w:line="252"/>
      </w:pPr>
      <w:r>
        <w:rPr>
          <w:rFonts w:ascii="Calibri" w:cs="Calibri" w:eastAsia="Calibri" w:hAnsi="Calibri"/>
          <w:b/>
          <w:bCs/>
          <w:sz w:val="21"/>
          <w:szCs w:val="21"/>
        </w:rPr>
        <w:t xml:space="preserve">MVC. </w:t>
      </w:r>
      <w:r>
        <w:rPr>
          <w:rFonts w:ascii="Calibri" w:cs="Calibri" w:eastAsia="Calibri" w:hAnsi="Calibri"/>
          <w:sz w:val="21"/>
          <w:szCs w:val="21"/>
        </w:rPr>
        <w:t xml:space="preserve">L'application est Modèle–Vue–Contrôleur.</w:t>
      </w:r>
    </w:p>
    <w:p>
      <w:pPr>
        <w:pStyle w:val="ListParagraph"/>
        <w:numPr>
          <w:ilvl w:val="0"/>
          <w:numId w:val="3"/>
        </w:numPr>
        <w:spacing w:after="60" w:line="252"/>
      </w:pPr>
      <w:r>
        <w:rPr>
          <w:rFonts w:ascii="Calibri" w:cs="Calibri" w:eastAsia="Calibri" w:hAnsi="Calibri"/>
          <w:b/>
          <w:bCs/>
          <w:sz w:val="21"/>
          <w:szCs w:val="21"/>
        </w:rPr>
        <w:t xml:space="preserve">Contrôleur. </w:t>
      </w:r>
      <w:r>
        <w:rPr>
          <w:rFonts w:ascii="Calibri" w:cs="Calibri" w:eastAsia="Calibri" w:hAnsi="Calibri"/>
          <w:sz w:val="21"/>
          <w:szCs w:val="21"/>
        </w:rPr>
        <w:t xml:space="preserve">Il crée l'objet Simulation (qui contient le modèle) et la Vue. Simulation construit l'état initial. La Vue construit la fenêtre, les widgets et le Canvas. Le Contrôleur lance la boucle : demande à Simulation de se mettre à jour, puis à la Vue de se rafraîchir.</w:t>
      </w:r>
    </w:p>
    <w:p>
      <w:pPr>
        <w:pStyle w:val="ListParagraph"/>
        <w:numPr>
          <w:ilvl w:val="0"/>
          <w:numId w:val="3"/>
        </w:numPr>
        <w:spacing w:after="60" w:line="252"/>
      </w:pPr>
      <w:r>
        <w:rPr>
          <w:rFonts w:ascii="Calibri" w:cs="Calibri" w:eastAsia="Calibri" w:hAnsi="Calibri"/>
          <w:b/>
          <w:bCs/>
          <w:sz w:val="21"/>
          <w:szCs w:val="21"/>
        </w:rPr>
        <w:t xml:space="preserve">Vue. </w:t>
      </w:r>
      <w:r>
        <w:rPr>
          <w:rFonts w:ascii="Calibri" w:cs="Calibri" w:eastAsia="Calibri" w:hAnsi="Calibri"/>
          <w:sz w:val="21"/>
          <w:szCs w:val="21"/>
        </w:rPr>
        <w:t xml:space="preserve">Elle affiche et rafraîchit géologie, flore et faune. Elle offre le réglage du défilement temporel (durée réelle d'un tick) pour passer de l'échelle des individus à celle des saisons. Les éléments </w:t>
      </w:r>
      <w:r>
        <w:rPr>
          <w:rFonts w:ascii="Calibri" w:cs="Calibri" w:eastAsia="Calibri" w:hAnsi="Calibri"/>
          <w:b/>
          <w:bCs/>
          <w:sz w:val="21"/>
          <w:szCs w:val="21"/>
        </w:rPr>
        <w:t xml:space="preserve">statiques</w:t>
      </w:r>
      <w:r>
        <w:rPr>
          <w:rFonts w:ascii="Calibri" w:cs="Calibri" w:eastAsia="Calibri" w:hAnsi="Calibri"/>
          <w:sz w:val="21"/>
          <w:szCs w:val="21"/>
        </w:rPr>
        <w:t xml:space="preserve"> du fond (texture de base) sont posés une fois. Veines, tapis, colonnes, faune, ciel : calques dynamiques, redessinés à chaque tick.</w:t>
      </w:r>
    </w:p>
    <w:p>
      <w:pPr>
        <w:pStyle w:val="ListParagraph"/>
        <w:numPr>
          <w:ilvl w:val="0"/>
          <w:numId w:val="3"/>
        </w:numPr>
        <w:spacing w:after="60" w:line="252"/>
      </w:pPr>
      <w:r>
        <w:rPr>
          <w:rFonts w:ascii="Calibri" w:cs="Calibri" w:eastAsia="Calibri" w:hAnsi="Calibri"/>
          <w:b/>
          <w:bCs/>
          <w:sz w:val="21"/>
          <w:szCs w:val="21"/>
        </w:rPr>
        <w:t xml:space="preserve">Modèle. </w:t>
      </w:r>
      <w:r>
        <w:rPr>
          <w:rFonts w:ascii="Calibri" w:cs="Calibri" w:eastAsia="Calibri" w:hAnsi="Calibri"/>
          <w:sz w:val="21"/>
          <w:szCs w:val="21"/>
        </w:rPr>
        <w:t xml:space="preserve">Toutes les classes du monde et tous les calculs. Rien de ça dans la Vue.</w:t>
      </w:r>
    </w:p>
    <w:p>
      <w:pPr>
        <w:pStyle w:val="ListParagraph"/>
        <w:numPr>
          <w:ilvl w:val="0"/>
          <w:numId w:val="3"/>
        </w:numPr>
        <w:spacing w:after="60" w:line="252"/>
      </w:pPr>
      <w:r>
        <w:rPr>
          <w:rFonts w:ascii="Calibri" w:cs="Calibri" w:eastAsia="Calibri" w:hAnsi="Calibri"/>
          <w:b/>
          <w:bCs/>
          <w:sz w:val="21"/>
          <w:szCs w:val="21"/>
        </w:rPr>
        <w:t xml:space="preserve">Sprites. </w:t>
      </w:r>
      <w:r>
        <w:rPr>
          <w:rFonts w:ascii="Calibri" w:cs="Calibri" w:eastAsia="Calibri" w:hAnsi="Calibri"/>
          <w:sz w:val="21"/>
          <w:szCs w:val="21"/>
        </w:rPr>
        <w:t xml:space="preserve">Si on veut des graphiques bitmap : un générateur Pillow, famille fermée, PNG produits une fois. Pas d'animation d'articulations. Liste autorisée : mousse, lichen, Prototaxite (jeune / mûr / gelé / nécrosé), trachéophyte, arthropode, amphibien.</w:t>
      </w:r>
    </w:p>
    <w:p>
      <w:pPr>
        <w:spacing w:after="120" w:line="252"/>
      </w:pPr>
      <w:r>
        <w:rPr>
          <w:rFonts w:ascii="Calibri" w:cs="Calibri" w:eastAsia="Calibri" w:hAnsi="Calibri"/>
          <w:sz w:val="21"/>
          <w:szCs w:val="21"/>
        </w:rPr>
        <w:t xml:space="preserve">Le reste se dessine sur le Canvas (create_line, create_oval, create_polygon, etc.).</w:t>
      </w:r>
    </w:p>
    <w:sectPr>
      <w:headerReference w:type="default" r:id="rId7"/>
      <w:footerReference w:type="default" r:id="rId8"/>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p.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420-C51-VM  ·  Simulateur d'environnement  ·  Automne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bullet"/>
      <w:lvlText w:val="•"/>
      <w:lvlJc w:val="left"/>
      <w:pPr>
        <w:ind w:left="360" w:hanging="180"/>
      </w:pPr>
    </w:lvl>
  </w:abstractNum>
  <w:abstractNum w:abstractNumId="5"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4E6A"/>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2E5A7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2026-08-28T14:28:08.958Z</dcterms:created>
  <dcterms:modified xsi:type="dcterms:W3CDTF">2026-08-28T14:28:08.958Z</dcterms:modified>
</cp:coreProperties>
</file>

<file path=docProps/custom.xml><?xml version="1.0" encoding="utf-8"?>
<Properties xmlns="http://schemas.openxmlformats.org/officeDocument/2006/custom-properties" xmlns:vt="http://schemas.openxmlformats.org/officeDocument/2006/docPropsVTypes"/>
</file>