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7FF" w:rsidRPr="00B867FF" w:rsidRDefault="00B867FF" w:rsidP="00B867FF">
      <w:pPr>
        <w:shd w:val="clear" w:color="auto" w:fill="FFFFFF"/>
        <w:spacing w:after="225" w:line="240" w:lineRule="atLeast"/>
        <w:outlineLvl w:val="0"/>
        <w:rPr>
          <w:rFonts w:ascii="Arial" w:eastAsia="Times New Roman" w:hAnsi="Arial" w:cs="Arial"/>
          <w:caps/>
          <w:color w:val="99292E"/>
          <w:kern w:val="36"/>
          <w:sz w:val="32"/>
          <w:szCs w:val="29"/>
          <w:lang w:eastAsia="de-CH"/>
        </w:rPr>
      </w:pPr>
      <w:r w:rsidRPr="00B867FF">
        <w:rPr>
          <w:rFonts w:ascii="Arial" w:eastAsia="Times New Roman" w:hAnsi="Arial" w:cs="Arial"/>
          <w:caps/>
          <w:color w:val="99292E"/>
          <w:kern w:val="36"/>
          <w:sz w:val="32"/>
          <w:szCs w:val="29"/>
          <w:lang w:eastAsia="de-CH"/>
        </w:rPr>
        <w:t>NFC NEAR FIELD COMMUNICATION</w:t>
      </w:r>
    </w:p>
    <w:p w:rsidR="00B867FF" w:rsidRPr="00B867FF" w:rsidRDefault="00B867FF" w:rsidP="00B867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C4C"/>
          <w:sz w:val="20"/>
          <w:szCs w:val="18"/>
          <w:lang w:eastAsia="de-CH"/>
        </w:rPr>
      </w:pPr>
      <w:r w:rsidRPr="00B867FF">
        <w:rPr>
          <w:rFonts w:ascii="Arial" w:eastAsia="Times New Roman" w:hAnsi="Arial" w:cs="Arial"/>
          <w:noProof/>
          <w:color w:val="4A4C4C"/>
          <w:sz w:val="20"/>
          <w:szCs w:val="18"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-3324</wp:posOffset>
            </wp:positionH>
            <wp:positionV relativeFrom="paragraph">
              <wp:posOffset>-3362</wp:posOffset>
            </wp:positionV>
            <wp:extent cx="949960" cy="807085"/>
            <wp:effectExtent l="0" t="0" r="2540" b="0"/>
            <wp:wrapSquare wrapText="bothSides"/>
            <wp:docPr id="1" name="Grafik 1" descr="N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_934bdeda0e42344764c8e3e57cbfc268" descr="NF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67FF" w:rsidRPr="00B867FF" w:rsidRDefault="00B867FF" w:rsidP="00B867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C4C"/>
          <w:sz w:val="20"/>
          <w:szCs w:val="18"/>
          <w:lang w:eastAsia="de-CH"/>
        </w:rPr>
      </w:pPr>
      <w:r w:rsidRPr="00B867FF">
        <w:rPr>
          <w:rFonts w:ascii="Arial" w:eastAsia="Times New Roman" w:hAnsi="Arial" w:cs="Arial"/>
          <w:color w:val="4A4C4C"/>
          <w:sz w:val="20"/>
          <w:szCs w:val="18"/>
          <w:lang w:eastAsia="de-CH"/>
        </w:rPr>
        <w:t xml:space="preserve">NFC steht für </w:t>
      </w:r>
      <w:proofErr w:type="spellStart"/>
      <w:r w:rsidRPr="00B867FF">
        <w:rPr>
          <w:rFonts w:ascii="Arial" w:eastAsia="Times New Roman" w:hAnsi="Arial" w:cs="Arial"/>
          <w:color w:val="4A4C4C"/>
          <w:sz w:val="20"/>
          <w:szCs w:val="18"/>
          <w:lang w:eastAsia="de-CH"/>
        </w:rPr>
        <w:t>Near</w:t>
      </w:r>
      <w:proofErr w:type="spellEnd"/>
      <w:r w:rsidRPr="00B867FF">
        <w:rPr>
          <w:rFonts w:ascii="Arial" w:eastAsia="Times New Roman" w:hAnsi="Arial" w:cs="Arial"/>
          <w:color w:val="4A4C4C"/>
          <w:sz w:val="20"/>
          <w:szCs w:val="18"/>
          <w:lang w:eastAsia="de-CH"/>
        </w:rPr>
        <w:t xml:space="preserve"> Field Communication. Das ist ein Funkstandard, mit dem kleine Datenmengen über geringe Distanzen von 5 bis 20 cm übertragen werden. Die geringe Distanz macht Abhören mit Hilfe von Funkempfängern praktisch unmöglich. </w:t>
      </w:r>
    </w:p>
    <w:p w:rsidR="00B867FF" w:rsidRPr="00B867FF" w:rsidRDefault="00B867FF" w:rsidP="00B867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C4C"/>
          <w:sz w:val="20"/>
          <w:szCs w:val="18"/>
          <w:lang w:eastAsia="de-CH"/>
        </w:rPr>
      </w:pPr>
      <w:r w:rsidRPr="00B867FF">
        <w:rPr>
          <w:rFonts w:ascii="Arial" w:eastAsia="Times New Roman" w:hAnsi="Arial" w:cs="Arial"/>
          <w:color w:val="4A4C4C"/>
          <w:sz w:val="20"/>
          <w:szCs w:val="18"/>
          <w:lang w:eastAsia="de-CH"/>
        </w:rPr>
        <w:t xml:space="preserve">Deshalb </w:t>
      </w:r>
      <w:proofErr w:type="spellStart"/>
      <w:r w:rsidRPr="00B867FF">
        <w:rPr>
          <w:rFonts w:ascii="Arial" w:eastAsia="Times New Roman" w:hAnsi="Arial" w:cs="Arial"/>
          <w:color w:val="4A4C4C"/>
          <w:sz w:val="20"/>
          <w:szCs w:val="18"/>
          <w:lang w:eastAsia="de-CH"/>
        </w:rPr>
        <w:t>eigent</w:t>
      </w:r>
      <w:proofErr w:type="spellEnd"/>
      <w:r w:rsidRPr="00B867FF">
        <w:rPr>
          <w:rFonts w:ascii="Arial" w:eastAsia="Times New Roman" w:hAnsi="Arial" w:cs="Arial"/>
          <w:color w:val="4A4C4C"/>
          <w:sz w:val="20"/>
          <w:szCs w:val="18"/>
          <w:lang w:eastAsia="de-CH"/>
        </w:rPr>
        <w:t xml:space="preserve"> sich diese Übertragungstechnologie vor allem zur Übertragung von sensiblen Daten.</w:t>
      </w:r>
      <w:r w:rsidRPr="00B867FF">
        <w:rPr>
          <w:rFonts w:ascii="Arial" w:eastAsia="Times New Roman" w:hAnsi="Arial" w:cs="Arial"/>
          <w:color w:val="4A4C4C"/>
          <w:sz w:val="20"/>
          <w:szCs w:val="18"/>
          <w:lang w:eastAsia="de-CH"/>
        </w:rPr>
        <w:br/>
        <w:t>So sind heute auch die meisten Kreditkarten mit NFC Chips ausgerüstet.</w:t>
      </w:r>
    </w:p>
    <w:p w:rsidR="00B867FF" w:rsidRPr="00B867FF" w:rsidRDefault="00B867FF" w:rsidP="00B867FF">
      <w:pPr>
        <w:shd w:val="clear" w:color="auto" w:fill="FFFFFF"/>
        <w:spacing w:line="240" w:lineRule="auto"/>
        <w:rPr>
          <w:rFonts w:ascii="Arial" w:eastAsia="Times New Roman" w:hAnsi="Arial" w:cs="Arial"/>
          <w:color w:val="4A4C4C"/>
          <w:sz w:val="20"/>
          <w:szCs w:val="18"/>
          <w:lang w:eastAsia="de-CH"/>
        </w:rPr>
      </w:pPr>
      <w:r w:rsidRPr="00B867FF">
        <w:rPr>
          <w:rFonts w:ascii="Arial" w:eastAsia="Times New Roman" w:hAnsi="Arial" w:cs="Arial"/>
          <w:color w:val="4A4C4C"/>
          <w:sz w:val="20"/>
          <w:szCs w:val="18"/>
          <w:lang w:eastAsia="de-CH"/>
        </w:rPr>
        <w:t xml:space="preserve">Einfaches Hinhalten der Chip-Karte am POS (Point </w:t>
      </w:r>
      <w:proofErr w:type="spellStart"/>
      <w:r w:rsidRPr="00B867FF">
        <w:rPr>
          <w:rFonts w:ascii="Arial" w:eastAsia="Times New Roman" w:hAnsi="Arial" w:cs="Arial"/>
          <w:color w:val="4A4C4C"/>
          <w:sz w:val="20"/>
          <w:szCs w:val="18"/>
          <w:lang w:eastAsia="de-CH"/>
        </w:rPr>
        <w:t>of</w:t>
      </w:r>
      <w:proofErr w:type="spellEnd"/>
      <w:r w:rsidRPr="00B867FF">
        <w:rPr>
          <w:rFonts w:ascii="Arial" w:eastAsia="Times New Roman" w:hAnsi="Arial" w:cs="Arial"/>
          <w:color w:val="4A4C4C"/>
          <w:sz w:val="20"/>
          <w:szCs w:val="18"/>
          <w:lang w:eastAsia="de-CH"/>
        </w:rPr>
        <w:t xml:space="preserve"> Sale) genügt, um mit EC, aufgeladenem Cash oder Kredit zu bezahlen. </w:t>
      </w:r>
      <w:r w:rsidRPr="00B867FF">
        <w:rPr>
          <w:rFonts w:ascii="Arial" w:eastAsia="Times New Roman" w:hAnsi="Arial" w:cs="Arial"/>
          <w:color w:val="4A4C4C"/>
          <w:sz w:val="20"/>
          <w:szCs w:val="18"/>
          <w:lang w:eastAsia="de-CH"/>
        </w:rPr>
        <w:br/>
        <w:t>Das Einstecken ins Lesegerät ist nicht mehr notwendig. Auch die meisten Mobile Devices sind heute mit NFC Technologie ausgerüstet, so dass direkt auch mit dem Handy bezahlt werden kann.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2280"/>
      </w:tblGrid>
      <w:tr w:rsidR="00B867FF" w:rsidRPr="00B867FF" w:rsidTr="00B867FF">
        <w:tc>
          <w:tcPr>
            <w:tcW w:w="7218" w:type="dxa"/>
          </w:tcPr>
          <w:p w:rsidR="00B867FF" w:rsidRPr="00B867FF" w:rsidRDefault="00B867FF" w:rsidP="00B73DB3">
            <w:pPr>
              <w:rPr>
                <w:sz w:val="20"/>
                <w:szCs w:val="24"/>
              </w:rPr>
            </w:pPr>
            <w:r w:rsidRPr="00B867FF">
              <w:rPr>
                <w:noProof/>
                <w:sz w:val="20"/>
                <w:szCs w:val="24"/>
              </w:rPr>
              <w:drawing>
                <wp:inline distT="0" distB="0" distL="0" distR="0" wp14:anchorId="5A12636D" wp14:editId="0E7D3307">
                  <wp:extent cx="4446270" cy="2850515"/>
                  <wp:effectExtent l="0" t="0" r="0" b="6985"/>
                  <wp:docPr id="2" name="Grafik 2" descr="Das Portemonnaie der Zukun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s Portemonnaie der Zukun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6270" cy="285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0" w:type="dxa"/>
          </w:tcPr>
          <w:p w:rsidR="00B867FF" w:rsidRPr="00B867FF" w:rsidRDefault="00B867FF" w:rsidP="00B867FF">
            <w:pPr>
              <w:shd w:val="clear" w:color="auto" w:fill="FFFFFF"/>
              <w:spacing w:after="150" w:line="240" w:lineRule="atLeast"/>
              <w:outlineLvl w:val="2"/>
              <w:rPr>
                <w:rFonts w:ascii="Arial" w:eastAsia="Times New Roman" w:hAnsi="Arial" w:cs="Arial"/>
                <w:color w:val="99292E"/>
                <w:szCs w:val="24"/>
                <w:lang w:eastAsia="de-CH"/>
              </w:rPr>
            </w:pPr>
            <w:proofErr w:type="spellStart"/>
            <w:r w:rsidRPr="00B867FF">
              <w:rPr>
                <w:rFonts w:ascii="Arial" w:eastAsia="Times New Roman" w:hAnsi="Arial" w:cs="Arial"/>
                <w:color w:val="99292E"/>
                <w:szCs w:val="24"/>
                <w:lang w:eastAsia="de-CH"/>
              </w:rPr>
              <w:t>Nahfunk</w:t>
            </w:r>
            <w:proofErr w:type="spellEnd"/>
            <w:r w:rsidRPr="00B867FF">
              <w:rPr>
                <w:rFonts w:ascii="Arial" w:eastAsia="Times New Roman" w:hAnsi="Arial" w:cs="Arial"/>
                <w:color w:val="99292E"/>
                <w:szCs w:val="24"/>
                <w:lang w:eastAsia="de-CH"/>
              </w:rPr>
              <w:t xml:space="preserve"> Standard</w:t>
            </w:r>
          </w:p>
          <w:p w:rsidR="00B867FF" w:rsidRPr="00B867FF" w:rsidRDefault="00B867FF" w:rsidP="00B867FF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4A4C4C"/>
                <w:sz w:val="20"/>
                <w:szCs w:val="24"/>
                <w:lang w:eastAsia="de-CH"/>
              </w:rPr>
            </w:pPr>
            <w:r w:rsidRPr="00B867FF">
              <w:rPr>
                <w:rFonts w:ascii="Arial" w:eastAsia="Times New Roman" w:hAnsi="Arial" w:cs="Arial"/>
                <w:color w:val="4A4C4C"/>
                <w:szCs w:val="24"/>
                <w:lang w:eastAsia="de-CH"/>
              </w:rPr>
              <w:t xml:space="preserve">Die meisten Bezahlautomaten sind heute mit NFC Leser ausgerüstet, so dass auf das Einschieben der Karte in das Lesegeräte verzichtet werden kann. Deshalb lässt sich das Bezahl-Tag nicht nur in Karten und </w:t>
            </w:r>
            <w:proofErr w:type="gramStart"/>
            <w:r w:rsidRPr="00B867FF">
              <w:rPr>
                <w:rFonts w:ascii="Arial" w:eastAsia="Times New Roman" w:hAnsi="Arial" w:cs="Arial"/>
                <w:color w:val="4A4C4C"/>
                <w:szCs w:val="24"/>
                <w:lang w:eastAsia="de-CH"/>
              </w:rPr>
              <w:t>Handy</w:t>
            </w:r>
            <w:proofErr w:type="gramEnd"/>
            <w:r w:rsidRPr="00B867FF">
              <w:rPr>
                <w:rFonts w:ascii="Arial" w:eastAsia="Times New Roman" w:hAnsi="Arial" w:cs="Arial"/>
                <w:color w:val="4A4C4C"/>
                <w:szCs w:val="24"/>
                <w:lang w:eastAsia="de-CH"/>
              </w:rPr>
              <w:t xml:space="preserve"> sondern in beliebige Wearables integrieren.</w:t>
            </w:r>
          </w:p>
        </w:tc>
      </w:tr>
    </w:tbl>
    <w:p w:rsidR="00B204A7" w:rsidRPr="00B867FF" w:rsidRDefault="00B867FF">
      <w:pPr>
        <w:rPr>
          <w:sz w:val="20"/>
          <w:szCs w:val="24"/>
        </w:rPr>
      </w:pPr>
    </w:p>
    <w:p w:rsidR="00B867FF" w:rsidRDefault="00B867FF" w:rsidP="00B867FF">
      <w:pPr>
        <w:pStyle w:val="KeinLeerraum"/>
      </w:pPr>
      <w:r>
        <w:t>NFC basiert auf RFID (radio-</w:t>
      </w:r>
      <w:proofErr w:type="spellStart"/>
      <w:r>
        <w:t>frequencyidentification</w:t>
      </w:r>
      <w:proofErr w:type="spellEnd"/>
      <w:r>
        <w:t xml:space="preserve">). RFID-Standards im 13,56 MHz-Bereich: </w:t>
      </w:r>
    </w:p>
    <w:p w:rsidR="00B867FF" w:rsidRDefault="00B867FF" w:rsidP="00B867FF">
      <w:pPr>
        <w:pStyle w:val="KeinLeerraum"/>
        <w:numPr>
          <w:ilvl w:val="0"/>
          <w:numId w:val="1"/>
        </w:numPr>
      </w:pPr>
      <w:r>
        <w:t xml:space="preserve">ISO/IEC 14443 A/B  </w:t>
      </w:r>
    </w:p>
    <w:p w:rsidR="00B867FF" w:rsidRDefault="00B867FF" w:rsidP="00B867FF">
      <w:pPr>
        <w:pStyle w:val="KeinLeerraum"/>
        <w:numPr>
          <w:ilvl w:val="0"/>
          <w:numId w:val="1"/>
        </w:numPr>
      </w:pPr>
      <w:r>
        <w:t>JIS X 6319-4 (</w:t>
      </w:r>
      <w:proofErr w:type="spellStart"/>
      <w:r>
        <w:t>FeliCa</w:t>
      </w:r>
      <w:proofErr w:type="spellEnd"/>
      <w:r>
        <w:t xml:space="preserve">) und </w:t>
      </w:r>
    </w:p>
    <w:p w:rsidR="00B867FF" w:rsidRDefault="00B867FF" w:rsidP="00B867FF">
      <w:pPr>
        <w:pStyle w:val="KeinLeerraum"/>
      </w:pPr>
      <w:r>
        <w:t xml:space="preserve">kennt 3 unterschiedliche </w:t>
      </w:r>
      <w:proofErr w:type="spellStart"/>
      <w:r>
        <w:t>Betriesmodi</w:t>
      </w:r>
      <w:proofErr w:type="spellEnd"/>
      <w:r>
        <w:t xml:space="preserve"> sowie 4 verschiedene NFC </w:t>
      </w:r>
      <w:proofErr w:type="spellStart"/>
      <w:r>
        <w:t>Tyg</w:t>
      </w:r>
      <w:proofErr w:type="spellEnd"/>
      <w:r>
        <w:t xml:space="preserve"> Typen.</w:t>
      </w:r>
    </w:p>
    <w:p w:rsidR="00B867FF" w:rsidRDefault="00B867FF"/>
    <w:p w:rsidR="00B867FF" w:rsidRDefault="00B867FF" w:rsidP="00B867FF">
      <w:pPr>
        <w:pStyle w:val="berschrift5"/>
        <w:rPr>
          <w:shd w:val="clear" w:color="auto" w:fill="FFFFFF"/>
        </w:rPr>
      </w:pPr>
      <w:r>
        <w:rPr>
          <w:shd w:val="clear" w:color="auto" w:fill="FFFFFF"/>
        </w:rPr>
        <w:t>Peer-to-Peer</w:t>
      </w:r>
    </w:p>
    <w:p w:rsidR="00B867FF" w:rsidRDefault="00B867FF" w:rsidP="00B867FF">
      <w:r>
        <w:t>Im Peer-to-Peer Kommunikationsmodus tauschen zwei NFC Lesegeräte Daten miteinander aus.</w:t>
      </w:r>
    </w:p>
    <w:p w:rsidR="00B867FF" w:rsidRDefault="00B867FF" w:rsidP="00B867FF">
      <w:r>
        <w:t>Dabei können beide Lesegeräte aktiv arbeiten und sich im Aufbau des HF-Feldes abwechseln.</w:t>
      </w:r>
      <w:r>
        <w:br/>
        <w:t>D.h. die Kommunikation kann von jedem Gerät ausgehen, das jeweils andere antwortet als Tag (Target) im passiven Kommunikationsmodus</w:t>
      </w:r>
    </w:p>
    <w:p w:rsidR="00B867FF" w:rsidRPr="00B867FF" w:rsidRDefault="00B867FF" w:rsidP="00B867FF">
      <w:pPr>
        <w:pStyle w:val="berschrift5"/>
      </w:pPr>
      <w:r>
        <w:rPr>
          <w:shd w:val="clear" w:color="auto" w:fill="FFFFFF"/>
        </w:rPr>
        <w:t>NFC Reader / Writer Modus</w:t>
      </w:r>
    </w:p>
    <w:p w:rsidR="00B867FF" w:rsidRDefault="00B867FF" w:rsidP="00B867FF">
      <w:pPr>
        <w:rPr>
          <w:shd w:val="clear" w:color="auto" w:fill="FFFFFF"/>
        </w:rPr>
      </w:pPr>
      <w:r>
        <w:rPr>
          <w:shd w:val="clear" w:color="auto" w:fill="FFFFFF"/>
        </w:rPr>
        <w:t xml:space="preserve">Im NFC Reader / Writer </w:t>
      </w:r>
      <w:proofErr w:type="gramStart"/>
      <w:r>
        <w:rPr>
          <w:shd w:val="clear" w:color="auto" w:fill="FFFFFF"/>
        </w:rPr>
        <w:t>Modus  kommuniziert</w:t>
      </w:r>
      <w:proofErr w:type="gramEnd"/>
      <w:r>
        <w:rPr>
          <w:shd w:val="clear" w:color="auto" w:fill="FFFFFF"/>
        </w:rPr>
        <w:t xml:space="preserve"> ein NFC-Lesegerät mit einem passiven RFID-Transponder (Tag).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Das passive Tag wird über das HF-Feld des Lesers mit Energie versorgt.</w:t>
      </w:r>
    </w:p>
    <w:p w:rsidR="00B867FF" w:rsidRDefault="00B867FF" w:rsidP="00B867FF">
      <w:pPr>
        <w:pStyle w:val="berschrift5"/>
        <w:rPr>
          <w:shd w:val="clear" w:color="auto" w:fill="FFFFFF"/>
        </w:rPr>
      </w:pPr>
      <w:r>
        <w:rPr>
          <w:shd w:val="clear" w:color="auto" w:fill="FFFFFF"/>
        </w:rPr>
        <w:t>NFC Emulation Modus</w:t>
      </w:r>
    </w:p>
    <w:p w:rsidR="00B867FF" w:rsidRDefault="00B867FF" w:rsidP="00B867FF">
      <w:pPr>
        <w:rPr>
          <w:shd w:val="clear" w:color="auto" w:fill="FFFFFF"/>
        </w:rPr>
      </w:pPr>
      <w:r>
        <w:rPr>
          <w:shd w:val="clear" w:color="auto" w:fill="FFFFFF"/>
        </w:rPr>
        <w:t>Im NFC Emulation Modus kann ein NFC-Lesegerät einen passiven RFID-Tag emulieren.</w:t>
      </w:r>
      <w:r>
        <w:br/>
      </w:r>
      <w:r>
        <w:rPr>
          <w:shd w:val="clear" w:color="auto" w:fill="FFFFFF"/>
        </w:rPr>
        <w:t>D.h. ein Handy mit NFC kann als RFID-Tag funktionieren und somit zum Bezahlen mit emulierter Karte eingesetzt werden. </w:t>
      </w:r>
    </w:p>
    <w:p w:rsidR="00B867FF" w:rsidRDefault="00B867FF">
      <w:pPr>
        <w:spacing w:after="160"/>
      </w:pPr>
      <w:r>
        <w:br w:type="page"/>
      </w:r>
    </w:p>
    <w:p w:rsidR="00B867FF" w:rsidRDefault="00B867FF" w:rsidP="00B867FF">
      <w:pPr>
        <w:pStyle w:val="berschrift5"/>
      </w:pPr>
      <w:r>
        <w:lastRenderedPageBreak/>
        <w:t>NFC Tag Typ 1</w:t>
      </w:r>
    </w:p>
    <w:p w:rsidR="00B867FF" w:rsidRPr="00B867FF" w:rsidRDefault="00B867FF" w:rsidP="00B867FF">
      <w:proofErr w:type="gramStart"/>
      <w:r>
        <w:t>Topaz  ISO</w:t>
      </w:r>
      <w:proofErr w:type="gramEnd"/>
      <w:r>
        <w:t xml:space="preserve"> 14443 A  hat einen Memory von 120 bis 2048 </w:t>
      </w:r>
      <w:proofErr w:type="spellStart"/>
      <w:r>
        <w:t>byte</w:t>
      </w:r>
      <w:proofErr w:type="spellEnd"/>
    </w:p>
    <w:p w:rsidR="00B867FF" w:rsidRDefault="00B867FF" w:rsidP="00B867FF">
      <w:pPr>
        <w:pStyle w:val="berschrift5"/>
      </w:pPr>
      <w:r>
        <w:t>NFC Tag Typ 2</w:t>
      </w:r>
    </w:p>
    <w:p w:rsidR="00B867FF" w:rsidRPr="00B867FF" w:rsidRDefault="00B867FF" w:rsidP="00B867FF">
      <w:proofErr w:type="spellStart"/>
      <w:r>
        <w:rPr>
          <w:shd w:val="clear" w:color="auto" w:fill="FFFFFF"/>
        </w:rPr>
        <w:t>MifareUltra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Light  ISO</w:t>
      </w:r>
      <w:proofErr w:type="gramEnd"/>
      <w:r>
        <w:rPr>
          <w:shd w:val="clear" w:color="auto" w:fill="FFFFFF"/>
        </w:rPr>
        <w:t xml:space="preserve"> 14443 A hat einen Memorybereich von 64 bis 2048byte</w:t>
      </w:r>
    </w:p>
    <w:p w:rsidR="00B867FF" w:rsidRDefault="00B867FF" w:rsidP="00B867FF">
      <w:pPr>
        <w:pStyle w:val="berschrift5"/>
      </w:pPr>
      <w:r>
        <w:t>NFC Tag Typ 3</w:t>
      </w:r>
    </w:p>
    <w:p w:rsidR="00B867FF" w:rsidRPr="00B867FF" w:rsidRDefault="00B867FF" w:rsidP="00B867FF">
      <w:proofErr w:type="spellStart"/>
      <w:r>
        <w:rPr>
          <w:shd w:val="clear" w:color="auto" w:fill="FFFFFF"/>
        </w:rPr>
        <w:t>FeliCa</w:t>
      </w:r>
      <w:proofErr w:type="spellEnd"/>
      <w:r>
        <w:rPr>
          <w:shd w:val="clear" w:color="auto" w:fill="FFFFFF"/>
        </w:rPr>
        <w:t xml:space="preserve"> JIS X 6319-4 hat einen Memorybereich &lt; 1Mb</w:t>
      </w:r>
    </w:p>
    <w:p w:rsidR="00B867FF" w:rsidRDefault="00B867FF" w:rsidP="00B867FF">
      <w:pPr>
        <w:pStyle w:val="berschrift5"/>
      </w:pPr>
      <w:r>
        <w:t>NFC Tag Typ 4</w:t>
      </w:r>
    </w:p>
    <w:p w:rsidR="00B867FF" w:rsidRPr="00B867FF" w:rsidRDefault="00B867FF" w:rsidP="00B867FF">
      <w:r>
        <w:rPr>
          <w:shd w:val="clear" w:color="auto" w:fill="FFFFFF"/>
        </w:rPr>
        <w:t xml:space="preserve">Der Tag für </w:t>
      </w:r>
      <w:proofErr w:type="spellStart"/>
      <w:r>
        <w:rPr>
          <w:shd w:val="clear" w:color="auto" w:fill="FFFFFF"/>
        </w:rPr>
        <w:t>Smardcards</w:t>
      </w:r>
      <w:proofErr w:type="spellEnd"/>
      <w:r>
        <w:rPr>
          <w:shd w:val="clear" w:color="auto" w:fill="FFFFFF"/>
        </w:rPr>
        <w:t xml:space="preserve"> (APDU-basiert) gemäss  ISO 14443 und ISO 7816-4 hat einen Memorybereich bis 512MB</w:t>
      </w:r>
      <w:bookmarkStart w:id="0" w:name="_GoBack"/>
      <w:bookmarkEnd w:id="0"/>
    </w:p>
    <w:p w:rsidR="00B867FF" w:rsidRPr="00B867FF" w:rsidRDefault="00B867FF"/>
    <w:sectPr w:rsidR="00B867FF" w:rsidRPr="00B867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961AE"/>
    <w:multiLevelType w:val="hybridMultilevel"/>
    <w:tmpl w:val="47AACD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FF"/>
    <w:rsid w:val="000F71CA"/>
    <w:rsid w:val="00321087"/>
    <w:rsid w:val="00405B23"/>
    <w:rsid w:val="00812D3B"/>
    <w:rsid w:val="00B5595E"/>
    <w:rsid w:val="00B8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0A362"/>
  <w15:chartTrackingRefBased/>
  <w15:docId w15:val="{EBD6E6C2-A6FE-4415-ACF2-35571038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1087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5595E"/>
    <w:pPr>
      <w:pBdr>
        <w:bottom w:val="single" w:sz="4" w:space="1" w:color="auto"/>
      </w:pBd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4472C4" w:themeColor="accent1"/>
      <w:kern w:val="36"/>
      <w:sz w:val="36"/>
      <w:szCs w:val="48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B86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67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867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05B23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5B23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595E"/>
    <w:rPr>
      <w:rFonts w:ascii="Arial" w:eastAsia="Times New Roman" w:hAnsi="Arial" w:cs="Times New Roman"/>
      <w:b/>
      <w:bCs/>
      <w:color w:val="4472C4" w:themeColor="accent1"/>
      <w:kern w:val="36"/>
      <w:sz w:val="36"/>
      <w:szCs w:val="48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B86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table" w:styleId="Tabellenraster">
    <w:name w:val="Table Grid"/>
    <w:basedOn w:val="NormaleTabelle"/>
    <w:uiPriority w:val="39"/>
    <w:rsid w:val="00B8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867FF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Listenabsatz">
    <w:name w:val="List Paragraph"/>
    <w:basedOn w:val="Standard"/>
    <w:uiPriority w:val="34"/>
    <w:qFormat/>
    <w:rsid w:val="00B867FF"/>
    <w:pPr>
      <w:ind w:left="720"/>
      <w:contextualSpacing/>
    </w:pPr>
  </w:style>
  <w:style w:type="paragraph" w:styleId="KeinLeerraum">
    <w:name w:val="No Spacing"/>
    <w:uiPriority w:val="1"/>
    <w:qFormat/>
    <w:rsid w:val="00B867FF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B867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67F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4429">
          <w:marLeft w:val="0"/>
          <w:marRight w:val="0"/>
          <w:marTop w:val="0"/>
          <w:marBottom w:val="0"/>
          <w:divBdr>
            <w:top w:val="single" w:sz="6" w:space="11" w:color="E5E5E5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384111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797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Nufer</dc:creator>
  <cp:keywords/>
  <dc:description/>
  <cp:lastModifiedBy>Markus Nufer</cp:lastModifiedBy>
  <cp:revision>1</cp:revision>
  <dcterms:created xsi:type="dcterms:W3CDTF">2019-01-27T18:49:00Z</dcterms:created>
  <dcterms:modified xsi:type="dcterms:W3CDTF">2019-01-27T18:59:00Z</dcterms:modified>
</cp:coreProperties>
</file>