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c44a2b"/>
          <w:sz w:val="17"/>
          <w:szCs w:val="17"/>
          <w:rtl w:val="0"/>
        </w:rPr>
        <w:t xml:space="preserve">GEO INTEGRATION</w:t>
      </w:r>
      <w:r w:rsidDel="00000000" w:rsidR="00000000" w:rsidRPr="00000000">
        <w:rPr>
          <w:rFonts w:ascii="Arial" w:cs="Arial" w:eastAsia="Arial" w:hAnsi="Arial"/>
          <w:smallCaps w:val="1"/>
          <w:color w:val="aaaaaa"/>
          <w:sz w:val="17"/>
          <w:szCs w:val="17"/>
          <w:rtl w:val="0"/>
        </w:rPr>
        <w:t xml:space="preserve">  ·  PROOF OF CONCEPT  ·  APRIL 2026</w:t>
      </w:r>
      <w:r w:rsidDel="00000000" w:rsidR="00000000" w:rsidRPr="00000000">
        <w:rPr>
          <w:rFonts w:ascii="Arial" w:cs="Arial" w:eastAsia="Arial" w:hAnsi="Arial"/>
          <w:smallCaps w:val="1"/>
          <w:color w:val="cccccc"/>
          <w:sz w:val="17"/>
          <w:szCs w:val="17"/>
          <w:rtl w:val="0"/>
        </w:rPr>
        <w:t xml:space="preserve">  ·  CONFIDENTIAL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bottom w:color="c44a2b" w:space="1" w:sz="6" w:val="single"/>
        </w:pBdr>
        <w:spacing w:after="100"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60" w:before="0" w:lineRule="auto"/>
        <w:rPr>
          <w:rFonts w:ascii="Arial" w:cs="Arial" w:eastAsia="Arial" w:hAnsi="Arial"/>
          <w:b w:val="1"/>
          <w:bCs w:val="1"/>
          <w:color w:val="1a1a1a"/>
          <w:sz w:val="44"/>
          <w:szCs w:val="4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44"/>
          <w:szCs w:val="44"/>
          <w:rtl w:val="0"/>
        </w:rPr>
        <w:t xml:space="preserve">245,945 Views. 5.5× Daily Uplift. </w:t>
      </w:r>
    </w:p>
    <w:p w:rsidR="00000000" w:rsidDel="00000000" w:rsidP="00000000" w:rsidRDefault="00000000" w:rsidRPr="00000000" w14:paraId="00000005">
      <w:pPr>
        <w:spacing w:after="6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44"/>
          <w:szCs w:val="44"/>
          <w:rtl w:val="0"/>
        </w:rPr>
        <w:t xml:space="preserve">Under 10 Days.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30" w:before="0" w:lineRule="auto"/>
        <w:rPr>
          <w:color w:val="444444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30" w:before="0" w:lineRule="auto"/>
        <w:rPr/>
      </w:pPr>
      <w:r w:rsidDel="00000000" w:rsidR="00000000" w:rsidRPr="00000000">
        <w:rPr>
          <w:rFonts w:ascii="Arial" w:cs="Arial" w:eastAsia="Arial" w:hAnsi="Arial"/>
          <w:color w:val="444444"/>
          <w:sz w:val="22"/>
          <w:szCs w:val="22"/>
          <w:rtl w:val="0"/>
        </w:rPr>
        <w:t xml:space="preserve">How a leading hospital network became </w:t>
      </w: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22"/>
          <w:szCs w:val="22"/>
          <w:rtl w:val="0"/>
        </w:rPr>
        <w:t xml:space="preserve">visible to AI — and the patients it guides</w:t>
      </w:r>
      <w:r w:rsidDel="00000000" w:rsidR="00000000" w:rsidRPr="00000000">
        <w:rPr>
          <w:rFonts w:ascii="Arial" w:cs="Arial" w:eastAsia="Arial" w:hAnsi="Arial"/>
          <w:color w:val="444444"/>
          <w:sz w:val="22"/>
          <w:szCs w:val="22"/>
          <w:rtl w:val="0"/>
        </w:rPr>
        <w:t xml:space="preserve"> — without a single rupee of additional spend.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900"/>
        <w:gridCol w:w="3460"/>
        <w:tblGridChange w:id="0">
          <w:tblGrid>
            <w:gridCol w:w="5900"/>
            <w:gridCol w:w="34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009">
            <w:pPr>
              <w:spacing w:after="6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1"/>
                <w:color w:val="c44a2b"/>
                <w:sz w:val="16"/>
                <w:szCs w:val="16"/>
                <w:rtl w:val="0"/>
              </w:rPr>
              <w:t xml:space="preserve">BACKGROUND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spacing w:after="60" w:before="1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22"/>
                <w:szCs w:val="22"/>
                <w:rtl w:val="0"/>
              </w:rPr>
              <w:t xml:space="preserve">The challenge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spacing w:after="6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20"/>
                <w:szCs w:val="20"/>
                <w:rtl w:val="0"/>
              </w:rPr>
              <w:t xml:space="preserve">A large multi-speciality hospital network with 25+ facilities across India was already investing in SEO — but had no presence in the rapidly growing channel of AI-mediated search. When a patient asks an AI assistant where to go for cardiac care or orthopaedics, the cited hospitals win the appointment. The client was invisible to that channel.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spacing w:after="0" w:before="8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spacing w:after="60" w:before="0" w:lineRule="auto"/>
              <w:rPr/>
            </w:pPr>
            <w:r w:rsidDel="00000000" w:rsidR="00000000" w:rsidRPr="00000000">
              <w:rPr>
                <w:b w:val="1"/>
                <w:bCs w:val="1"/>
                <w:smallCaps w:val="1"/>
                <w:color w:val="c44a2b"/>
                <w:sz w:val="16"/>
                <w:szCs w:val="16"/>
                <w:rtl w:val="0"/>
              </w:rPr>
              <w:t xml:space="preserve">WHAT WAS DONE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spacing w:after="60" w:before="12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spacing w:after="6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20"/>
                <w:szCs w:val="20"/>
                <w:rtl w:val="0"/>
              </w:rPr>
              <w:t xml:space="preserve">Intelligence layer:</w:t>
            </w:r>
            <w:r w:rsidDel="00000000" w:rsidR="00000000" w:rsidRPr="00000000">
              <w:rPr>
                <w:rFonts w:ascii="Arial" w:cs="Arial" w:eastAsia="Arial" w:hAnsi="Arial"/>
                <w:color w:val="444444"/>
                <w:sz w:val="20"/>
                <w:szCs w:val="20"/>
                <w:rtl w:val="0"/>
              </w:rPr>
              <w:t xml:space="preserve"> An agency partner identified the 225 pages carrying the highest patient-intent signal — department pages, doctor profiles, and condition-specific content.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spacing w:after="6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20"/>
                <w:szCs w:val="20"/>
                <w:rtl w:val="0"/>
              </w:rPr>
              <w:t xml:space="preserve">Execution:</w:t>
            </w:r>
            <w:r w:rsidDel="00000000" w:rsidR="00000000" w:rsidRPr="00000000">
              <w:rPr>
                <w:rFonts w:ascii="Arial" w:cs="Arial" w:eastAsia="Arial" w:hAnsi="Arial"/>
                <w:color w:val="444444"/>
                <w:sz w:val="20"/>
                <w:szCs w:val="20"/>
                <w:rtl w:val="0"/>
              </w:rPr>
              <w:t xml:space="preserve"> A machine-readable layer was deployed across those 225 pages in under 24 hours. No campaigns. No paid spend.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spacing w:after="6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20"/>
                <w:szCs w:val="20"/>
                <w:rtl w:val="0"/>
              </w:rPr>
              <w:t xml:space="preserve">Measurement:</w:t>
            </w:r>
            <w:r w:rsidDel="00000000" w:rsidR="00000000" w:rsidRPr="00000000">
              <w:rPr>
                <w:rFonts w:ascii="Arial" w:cs="Arial" w:eastAsia="Arial" w:hAnsi="Arial"/>
                <w:color w:val="444444"/>
                <w:sz w:val="20"/>
                <w:szCs w:val="20"/>
                <w:rtl w:val="0"/>
              </w:rPr>
              <w:t xml:space="preserve"> Every visit tracked and verified across three independent methods over less than 10 days.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12">
            <w:pPr>
              <w:spacing w:after="6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1"/>
                <w:color w:val="c44a2b"/>
                <w:sz w:val="16"/>
                <w:szCs w:val="16"/>
                <w:rtl w:val="0"/>
              </w:rPr>
              <w:t xml:space="preserve">AT A GLANCE</w:t>
            </w:r>
            <w:r w:rsidDel="00000000" w:rsidR="00000000" w:rsidRPr="00000000">
              <w:rPr>
                <w:rtl w:val="0"/>
              </w:rPr>
            </w:r>
          </w:p>
          <w:tbl>
            <w:tblPr>
              <w:tblStyle w:val="Table2"/>
              <w:tblW w:w="3360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3360"/>
              <w:tblGridChange w:id="0">
                <w:tblGrid>
                  <w:gridCol w:w="336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e0e0e0" w:space="0" w:sz="4" w:val="single"/>
                    <w:right w:color="000000" w:space="0" w:sz="0" w:val="nil"/>
                  </w:tcBorders>
                  <w:tcMar>
                    <w:top w:w="80.0" w:type="dxa"/>
                    <w:left w:w="60.0" w:type="dxa"/>
                    <w:bottom w:w="80.0" w:type="dxa"/>
                    <w:right w:w="60.0" w:type="dxa"/>
                  </w:tcMar>
                </w:tcPr>
                <w:p w:rsidR="00000000" w:rsidDel="00000000" w:rsidP="00000000" w:rsidRDefault="00000000" w:rsidRPr="00000000" w14:paraId="00000013">
                  <w:pPr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color w:val="444444"/>
                      <w:sz w:val="19"/>
                      <w:szCs w:val="19"/>
                      <w:rtl w:val="0"/>
                    </w:rPr>
                    <w:t xml:space="preserve">25+ hospital facilities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e0e0e0" w:space="0" w:sz="4" w:val="single"/>
                    <w:right w:color="000000" w:space="0" w:sz="0" w:val="nil"/>
                  </w:tcBorders>
                  <w:tcMar>
                    <w:top w:w="80.0" w:type="dxa"/>
                    <w:left w:w="60.0" w:type="dxa"/>
                    <w:bottom w:w="80.0" w:type="dxa"/>
                    <w:right w:w="60.0" w:type="dxa"/>
                  </w:tcMar>
                </w:tcPr>
                <w:p w:rsidR="00000000" w:rsidDel="00000000" w:rsidP="00000000" w:rsidRDefault="00000000" w:rsidRPr="00000000" w14:paraId="00000014">
                  <w:pPr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color w:val="444444"/>
                      <w:sz w:val="19"/>
                      <w:szCs w:val="19"/>
                      <w:rtl w:val="0"/>
                    </w:rPr>
                    <w:t xml:space="preserve">225 pages in POC scope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e0e0e0" w:space="0" w:sz="4" w:val="single"/>
                    <w:right w:color="000000" w:space="0" w:sz="0" w:val="nil"/>
                  </w:tcBorders>
                  <w:tcMar>
                    <w:top w:w="80.0" w:type="dxa"/>
                    <w:left w:w="60.0" w:type="dxa"/>
                    <w:bottom w:w="80.0" w:type="dxa"/>
                    <w:right w:w="60.0" w:type="dxa"/>
                  </w:tcMar>
                </w:tcPr>
                <w:p w:rsidR="00000000" w:rsidDel="00000000" w:rsidP="00000000" w:rsidRDefault="00000000" w:rsidRPr="00000000" w14:paraId="00000015">
                  <w:pPr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color w:val="444444"/>
                      <w:sz w:val="19"/>
                      <w:szCs w:val="19"/>
                      <w:rtl w:val="0"/>
                    </w:rPr>
                    <w:t xml:space="preserve">Under 10 days · zero spend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e0e0e0" w:space="0" w:sz="4" w:val="single"/>
                    <w:right w:color="000000" w:space="0" w:sz="0" w:val="nil"/>
                  </w:tcBorders>
                  <w:tcMar>
                    <w:top w:w="80.0" w:type="dxa"/>
                    <w:left w:w="60.0" w:type="dxa"/>
                    <w:bottom w:w="80.0" w:type="dxa"/>
                    <w:right w:w="60.0" w:type="dxa"/>
                  </w:tcMar>
                </w:tcPr>
                <w:p w:rsidR="00000000" w:rsidDel="00000000" w:rsidP="00000000" w:rsidRDefault="00000000" w:rsidRPr="00000000" w14:paraId="00000016">
                  <w:pPr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color w:val="444444"/>
                      <w:sz w:val="19"/>
                      <w:szCs w:val="19"/>
                      <w:rtl w:val="0"/>
                    </w:rPr>
                    <w:t xml:space="preserve">₹0 additional ad spend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e0e0e0" w:space="0" w:sz="4" w:val="single"/>
                    <w:right w:color="000000" w:space="0" w:sz="0" w:val="nil"/>
                  </w:tcBorders>
                  <w:tcMar>
                    <w:top w:w="80.0" w:type="dxa"/>
                    <w:left w:w="60.0" w:type="dxa"/>
                    <w:bottom w:w="80.0" w:type="dxa"/>
                    <w:right w:w="60.0" w:type="dxa"/>
                  </w:tcMar>
                </w:tcPr>
                <w:p w:rsidR="00000000" w:rsidDel="00000000" w:rsidP="00000000" w:rsidRDefault="00000000" w:rsidRPr="00000000" w14:paraId="00000017">
                  <w:pPr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color w:val="444444"/>
                      <w:sz w:val="19"/>
                      <w:szCs w:val="19"/>
                      <w:rtl w:val="0"/>
                    </w:rPr>
                    <w:t xml:space="preserve">172 countries reached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9">
      <w:pPr>
        <w:spacing w:after="0"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6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c44a2b"/>
          <w:sz w:val="16"/>
          <w:szCs w:val="16"/>
          <w:rtl w:val="0"/>
        </w:rPr>
        <w:t xml:space="preserve">THE HEADLINE RESULT</w:t>
      </w: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af9f7" w:val="clear"/>
            <w:tcMar>
              <w:top w:w="160.0" w:type="dxa"/>
              <w:left w:w="180.0" w:type="dxa"/>
              <w:bottom w:w="160.0" w:type="dxa"/>
              <w:right w:w="180.0" w:type="dxa"/>
            </w:tcMar>
          </w:tcPr>
          <w:p w:rsidR="00000000" w:rsidDel="00000000" w:rsidP="00000000" w:rsidRDefault="00000000" w:rsidRPr="00000000" w14:paraId="0000001B">
            <w:pPr>
              <w:spacing w:after="3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44a2b"/>
                <w:sz w:val="52"/>
                <w:szCs w:val="52"/>
                <w:rtl w:val="0"/>
              </w:rPr>
              <w:t xml:space="preserve">245,945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spacing w:after="2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17"/>
                <w:szCs w:val="17"/>
                <w:rtl w:val="0"/>
              </w:rPr>
              <w:t xml:space="preserve">Total views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888888"/>
                <w:sz w:val="15"/>
                <w:szCs w:val="15"/>
                <w:rtl w:val="0"/>
              </w:rPr>
              <w:t xml:space="preserve">225 pages · under 10 days · zero spend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af9f7" w:val="clear"/>
            <w:tcMar>
              <w:top w:w="160.0" w:type="dxa"/>
              <w:left w:w="180.0" w:type="dxa"/>
              <w:bottom w:w="160.0" w:type="dxa"/>
              <w:right w:w="180.0" w:type="dxa"/>
            </w:tcMar>
          </w:tcPr>
          <w:p w:rsidR="00000000" w:rsidDel="00000000" w:rsidP="00000000" w:rsidRDefault="00000000" w:rsidRPr="00000000" w14:paraId="0000001E">
            <w:pPr>
              <w:spacing w:after="3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44a2b"/>
                <w:sz w:val="52"/>
                <w:szCs w:val="52"/>
                <w:rtl w:val="0"/>
              </w:rPr>
              <w:t xml:space="preserve">5.5×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spacing w:after="2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17"/>
                <w:szCs w:val="17"/>
                <w:rtl w:val="0"/>
              </w:rPr>
              <w:t xml:space="preserve">Daily uplift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888888"/>
                <w:sz w:val="15"/>
                <w:szCs w:val="15"/>
                <w:rtl w:val="0"/>
              </w:rPr>
              <w:t xml:space="preserve">First 3 days vs. last 3 days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af9f7" w:val="clear"/>
            <w:tcMar>
              <w:top w:w="160.0" w:type="dxa"/>
              <w:left w:w="180.0" w:type="dxa"/>
              <w:bottom w:w="160.0" w:type="dxa"/>
              <w:right w:w="180.0" w:type="dxa"/>
            </w:tcMar>
          </w:tcPr>
          <w:p w:rsidR="00000000" w:rsidDel="00000000" w:rsidP="00000000" w:rsidRDefault="00000000" w:rsidRPr="00000000" w14:paraId="00000021">
            <w:pPr>
              <w:spacing w:after="3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44a2b"/>
                <w:sz w:val="52"/>
                <w:szCs w:val="52"/>
                <w:rtl w:val="0"/>
              </w:rPr>
              <w:t xml:space="preserve">17%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spacing w:after="20" w:before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1a1a1a"/>
                <w:sz w:val="17"/>
                <w:szCs w:val="17"/>
                <w:rtl w:val="0"/>
              </w:rPr>
              <w:t xml:space="preserve">AI/bot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17"/>
                <w:szCs w:val="17"/>
                <w:rtl w:val="0"/>
              </w:rPr>
              <w:t xml:space="preserve"> share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888888"/>
                <w:sz w:val="15"/>
                <w:szCs w:val="15"/>
                <w:rtl w:val="0"/>
              </w:rPr>
              <w:t xml:space="preserve">42,035 machine visits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af9f7" w:val="clear"/>
            <w:tcMar>
              <w:top w:w="160.0" w:type="dxa"/>
              <w:left w:w="180.0" w:type="dxa"/>
              <w:bottom w:w="160.0" w:type="dxa"/>
              <w:right w:w="180.0" w:type="dxa"/>
            </w:tcMar>
          </w:tcPr>
          <w:p w:rsidR="00000000" w:rsidDel="00000000" w:rsidP="00000000" w:rsidRDefault="00000000" w:rsidRPr="00000000" w14:paraId="00000024">
            <w:pPr>
              <w:spacing w:after="3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44a2b"/>
                <w:sz w:val="52"/>
                <w:szCs w:val="52"/>
                <w:rtl w:val="0"/>
              </w:rPr>
              <w:t xml:space="preserve">172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spacing w:after="2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17"/>
                <w:szCs w:val="17"/>
                <w:rtl w:val="0"/>
              </w:rPr>
              <w:t xml:space="preserve">Countries reached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888888"/>
                <w:sz w:val="15"/>
                <w:szCs w:val="15"/>
                <w:rtl w:val="0"/>
              </w:rPr>
              <w:t xml:space="preserve">~80K unique human visitors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7">
      <w:pPr>
        <w:spacing w:after="0" w:before="100" w:lineRule="auto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c44a2b" w:space="0" w:sz="16" w:val="single"/>
              <w:bottom w:color="000000" w:space="0" w:sz="0" w:val="nil"/>
              <w:right w:color="000000" w:space="0" w:sz="0" w:val="nil"/>
            </w:tcBorders>
            <w:shd w:fill="fff8f5" w:val="clear"/>
            <w:tcMar>
              <w:top w:w="100.0" w:type="dxa"/>
              <w:left w:w="2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8">
            <w:pPr>
              <w:spacing w:after="4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1"/>
                <w:color w:val="c44a2b"/>
                <w:sz w:val="16"/>
                <w:szCs w:val="16"/>
                <w:rtl w:val="0"/>
              </w:rPr>
              <w:t xml:space="preserve">THE GROWTH CURVE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444444"/>
                <w:sz w:val="19"/>
                <w:szCs w:val="19"/>
                <w:rtl w:val="0"/>
              </w:rPr>
              <w:t xml:space="preserve">Traffic started low and climbed steeply </w:t>
            </w:r>
            <w:r w:rsidDel="00000000" w:rsidR="00000000" w:rsidRPr="00000000">
              <w:rPr>
                <w:i w:val="1"/>
                <w:iCs w:val="1"/>
                <w:color w:val="444444"/>
                <w:sz w:val="19"/>
                <w:szCs w:val="19"/>
                <w:rtl w:val="0"/>
              </w:rPr>
              <w:t xml:space="preserve">-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444444"/>
                <w:sz w:val="19"/>
                <w:szCs w:val="19"/>
                <w:rtl w:val="0"/>
              </w:rPr>
              <w:t xml:space="preserve"> nearly 6× higher by the end of the first week. The turning point came around </w:t>
            </w:r>
            <w:r w:rsidDel="00000000" w:rsidR="00000000" w:rsidRPr="00000000">
              <w:rPr>
                <w:i w:val="1"/>
                <w:iCs w:val="1"/>
                <w:color w:val="444444"/>
                <w:sz w:val="19"/>
                <w:szCs w:val="19"/>
                <w:rtl w:val="0"/>
              </w:rPr>
              <w:t xml:space="preserve">D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444444"/>
                <w:sz w:val="19"/>
                <w:szCs w:val="19"/>
                <w:rtl w:val="0"/>
              </w:rPr>
              <w:t xml:space="preserve">ay </w:t>
            </w:r>
            <w:r w:rsidDel="00000000" w:rsidR="00000000" w:rsidRPr="00000000">
              <w:rPr>
                <w:i w:val="1"/>
                <w:iCs w:val="1"/>
                <w:color w:val="444444"/>
                <w:sz w:val="19"/>
                <w:szCs w:val="19"/>
                <w:rtl w:val="0"/>
              </w:rPr>
              <w:t xml:space="preserve">5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444444"/>
                <w:sz w:val="19"/>
                <w:szCs w:val="19"/>
                <w:rtl w:val="0"/>
              </w:rPr>
              <w:t xml:space="preserve">, when AI systems began driving consistent volume</w:t>
            </w:r>
            <w:r w:rsidDel="00000000" w:rsidR="00000000" w:rsidRPr="00000000">
              <w:rPr>
                <w:i w:val="1"/>
                <w:iCs w:val="1"/>
                <w:color w:val="444444"/>
                <w:sz w:val="19"/>
                <w:szCs w:val="19"/>
                <w:rtl w:val="0"/>
              </w:rPr>
              <w:t xml:space="preserve">,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444444"/>
                <w:sz w:val="19"/>
                <w:szCs w:val="19"/>
                <w:rtl w:val="0"/>
              </w:rPr>
              <w:t xml:space="preserve"> and human visitors followed. Both audiences grew together, in under 10 days, with nothing switched on except the AI layer.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A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c44a2b"/>
          <w:sz w:val="17"/>
          <w:szCs w:val="17"/>
          <w:rtl w:val="0"/>
        </w:rPr>
        <w:t xml:space="preserve">GEO INTEGRATION</w:t>
      </w:r>
      <w:r w:rsidDel="00000000" w:rsidR="00000000" w:rsidRPr="00000000">
        <w:rPr>
          <w:rFonts w:ascii="Arial" w:cs="Arial" w:eastAsia="Arial" w:hAnsi="Arial"/>
          <w:smallCaps w:val="1"/>
          <w:color w:val="aaaaaa"/>
          <w:sz w:val="17"/>
          <w:szCs w:val="17"/>
          <w:rtl w:val="0"/>
        </w:rPr>
        <w:t xml:space="preserve">  ·  PROOF OF CONCEPT  ·  CONFIDENTIAL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Bdr>
          <w:bottom w:color="c44a2b" w:space="1" w:sz="6" w:val="single"/>
        </w:pBdr>
        <w:spacing w:after="100"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6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c44a2b"/>
          <w:sz w:val="16"/>
          <w:szCs w:val="16"/>
          <w:rtl w:val="0"/>
        </w:rPr>
        <w:t xml:space="preserve">AI BEHAVIOR — 4 PROOF POINTS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80" w:before="1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28"/>
          <w:szCs w:val="28"/>
          <w:rtl w:val="0"/>
        </w:rPr>
        <w:t xml:space="preserve">Human traffic is an event. AI traffic is a compounding process.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540"/>
        <w:gridCol w:w="4820"/>
        <w:tblGridChange w:id="0">
          <w:tblGrid>
            <w:gridCol w:w="4540"/>
            <w:gridCol w:w="48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44a2b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32">
            <w:pPr>
              <w:spacing w:after="2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44a2b"/>
                <w:sz w:val="44"/>
                <w:szCs w:val="44"/>
                <w:rtl w:val="0"/>
              </w:rPr>
              <w:t xml:space="preserve">1,807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spacing w:after="3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19"/>
                <w:szCs w:val="19"/>
                <w:rtl w:val="0"/>
              </w:rPr>
              <w:t xml:space="preserve">AI fetches on Day 1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444444"/>
                <w:sz w:val="17"/>
                <w:szCs w:val="17"/>
                <w:rtl w:val="0"/>
              </w:rPr>
              <w:t xml:space="preserve">Within hours of the integration going live. Humans take days to climb. AI waits for a file, not word of mouth.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4a2b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35">
            <w:pPr>
              <w:spacing w:after="2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44a2b"/>
                <w:sz w:val="44"/>
                <w:szCs w:val="44"/>
                <w:rtl w:val="0"/>
              </w:rPr>
              <w:t xml:space="preserve">7 of 9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spacing w:after="3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19"/>
                <w:szCs w:val="19"/>
                <w:rtl w:val="0"/>
              </w:rPr>
              <w:t xml:space="preserve">Days AI grew vs. the prior day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spacing w:after="0" w:before="0" w:lineRule="auto"/>
              <w:rPr>
                <w:rFonts w:ascii="Arial" w:cs="Arial" w:eastAsia="Arial" w:hAnsi="Arial"/>
                <w:color w:val="444444"/>
                <w:sz w:val="17"/>
                <w:szCs w:val="17"/>
              </w:rPr>
            </w:pPr>
            <w:r w:rsidDel="00000000" w:rsidR="00000000" w:rsidRPr="00000000">
              <w:rPr>
                <w:rFonts w:ascii="Arial" w:cs="Arial" w:eastAsia="Arial" w:hAnsi="Arial"/>
                <w:color w:val="444444"/>
                <w:sz w:val="17"/>
                <w:szCs w:val="17"/>
                <w:rtl w:val="0"/>
              </w:rPr>
              <w:t xml:space="preserve">Human volume moved in one event-driven spike. AI moved in a steady line — a structural difference, not a fluke.</w:t>
            </w:r>
          </w:p>
          <w:p w:rsidR="00000000" w:rsidDel="00000000" w:rsidP="00000000" w:rsidRDefault="00000000" w:rsidRPr="00000000" w14:paraId="00000038">
            <w:pPr>
              <w:spacing w:after="0" w:before="0" w:lineRule="auto"/>
              <w:rPr>
                <w:color w:val="444444"/>
                <w:sz w:val="17"/>
                <w:szCs w:val="17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44a2b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39">
            <w:pPr>
              <w:spacing w:after="2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44a2b"/>
                <w:sz w:val="44"/>
                <w:szCs w:val="44"/>
                <w:rtl w:val="0"/>
              </w:rPr>
              <w:t xml:space="preserve">44.3%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spacing w:after="3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19"/>
                <w:szCs w:val="19"/>
                <w:rtl w:val="0"/>
              </w:rPr>
              <w:t xml:space="preserve">AI share on Sunday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444444"/>
                <w:sz w:val="17"/>
                <w:szCs w:val="17"/>
                <w:rtl w:val="0"/>
              </w:rPr>
              <w:t xml:space="preserve">Human traffic dropped 33% on the weekend. AI traffic dropped just 10%. Machines do not rest.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4a2b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3C">
            <w:pPr>
              <w:spacing w:after="2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44a2b"/>
                <w:sz w:val="44"/>
                <w:szCs w:val="44"/>
                <w:rtl w:val="0"/>
              </w:rPr>
              <w:t xml:space="preserve">5.8×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spacing w:after="3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19"/>
                <w:szCs w:val="19"/>
                <w:rtl w:val="0"/>
              </w:rPr>
              <w:t xml:space="preserve">Growth in unique AI systems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spacing w:after="0" w:before="0" w:lineRule="auto"/>
              <w:rPr/>
            </w:pPr>
            <w:sdt>
              <w:sdtPr>
                <w:id w:val="907545186"/>
                <w:tag w:val="goog_rdk_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444444"/>
                    <w:sz w:val="17"/>
                    <w:szCs w:val="17"/>
                    <w:rtl w:val="0"/>
                  </w:rPr>
                  <w:t xml:space="preserve">59 bot IPs on Day 1 → 342 by Day 8. Discovery begets discovery. The audience is still growing.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F">
      <w:pPr>
        <w:spacing w:after="0"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6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c44a2b"/>
          <w:sz w:val="16"/>
          <w:szCs w:val="16"/>
          <w:rtl w:val="0"/>
        </w:rPr>
        <w:t xml:space="preserve">AUDIENCE &amp; CONTENT INTELLIGENCE</w:t>
      </w: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200"/>
        <w:gridCol w:w="4160"/>
        <w:tblGridChange w:id="0">
          <w:tblGrid>
            <w:gridCol w:w="5200"/>
            <w:gridCol w:w="41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041">
            <w:pPr>
              <w:spacing w:after="60" w:before="1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22"/>
                <w:szCs w:val="22"/>
                <w:rtl w:val="0"/>
              </w:rPr>
              <w:t xml:space="preserve">Where the audience comes from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2">
            <w:pPr>
              <w:spacing w:after="6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20"/>
                <w:szCs w:val="20"/>
                <w:rtl w:val="0"/>
              </w:rPr>
              <w:t xml:space="preserve">9 in 10 visitors came from India. The remaining traffic came from across </w:t>
            </w:r>
            <w:r w:rsidDel="00000000" w:rsidR="00000000" w:rsidRPr="00000000">
              <w:rPr>
                <w:color w:val="444444"/>
                <w:rtl w:val="0"/>
              </w:rPr>
              <w:t xml:space="preserve">other countries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color w:val="444444"/>
                <w:rtl w:val="0"/>
              </w:rPr>
              <w:t xml:space="preserve">- primarily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20"/>
                <w:szCs w:val="20"/>
                <w:rtl w:val="0"/>
              </w:rPr>
              <w:t xml:space="preserve"> geographies where families frequently search for healthcare options back home.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3">
            <w:pPr>
              <w:spacing w:after="0" w:before="6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4">
            <w:pPr>
              <w:spacing w:after="6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20"/>
                <w:szCs w:val="20"/>
                <w:rtl w:val="0"/>
              </w:rPr>
              <w:t xml:space="preserve">Device breakdown: 66% mobile, 24% desktop, 10% tablet </w:t>
            </w:r>
            <w:r w:rsidDel="00000000" w:rsidR="00000000" w:rsidRPr="00000000">
              <w:rPr>
                <w:color w:val="444444"/>
                <w:rtl w:val="0"/>
              </w:rPr>
              <w:t xml:space="preserve">-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20"/>
                <w:szCs w:val="20"/>
                <w:rtl w:val="0"/>
              </w:rPr>
              <w:t xml:space="preserve"> confirming that the patient journey begins on-hand, not at a desk.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45">
            <w:pPr>
              <w:spacing w:after="60" w:before="1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22"/>
                <w:szCs w:val="22"/>
                <w:rtl w:val="0"/>
              </w:rPr>
              <w:t xml:space="preserve">What AI is reading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6">
            <w:pPr>
              <w:spacing w:after="6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20"/>
                <w:szCs w:val="20"/>
                <w:rtl w:val="0"/>
              </w:rPr>
              <w:t xml:space="preserve">Homepage:</w:t>
            </w:r>
            <w:r w:rsidDel="00000000" w:rsidR="00000000" w:rsidRPr="00000000">
              <w:rPr>
                <w:rFonts w:ascii="Arial" w:cs="Arial" w:eastAsia="Arial" w:hAnsi="Arial"/>
                <w:color w:val="444444"/>
                <w:sz w:val="20"/>
                <w:szCs w:val="20"/>
                <w:rtl w:val="0"/>
              </w:rPr>
              <w:t xml:space="preserve"> The most-visited page </w:t>
            </w:r>
            <w:r w:rsidDel="00000000" w:rsidR="00000000" w:rsidRPr="00000000">
              <w:rPr>
                <w:color w:val="444444"/>
                <w:rtl w:val="0"/>
              </w:rPr>
              <w:t xml:space="preserve">-</w:t>
            </w:r>
            <w:r w:rsidDel="00000000" w:rsidR="00000000" w:rsidRPr="00000000">
              <w:rPr>
                <w:rFonts w:ascii="Arial" w:cs="Arial" w:eastAsia="Arial" w:hAnsi="Arial"/>
                <w:color w:val="444444"/>
                <w:sz w:val="20"/>
                <w:szCs w:val="20"/>
                <w:rtl w:val="0"/>
              </w:rPr>
              <w:t xml:space="preserve"> AI uses it as the anchor for everything else.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7">
            <w:pPr>
              <w:spacing w:after="6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20"/>
                <w:szCs w:val="20"/>
                <w:rtl w:val="0"/>
              </w:rPr>
              <w:t xml:space="preserve">Department pages:</w:t>
            </w:r>
            <w:r w:rsidDel="00000000" w:rsidR="00000000" w:rsidRPr="00000000">
              <w:rPr>
                <w:rFonts w:ascii="Arial" w:cs="Arial" w:eastAsia="Arial" w:hAnsi="Arial"/>
                <w:color w:val="444444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color w:val="444444"/>
                <w:rtl w:val="0"/>
              </w:rPr>
              <w:t xml:space="preserve">Speciality</w:t>
            </w:r>
            <w:r w:rsidDel="00000000" w:rsidR="00000000" w:rsidRPr="00000000">
              <w:rPr>
                <w:rFonts w:ascii="Arial" w:cs="Arial" w:eastAsia="Arial" w:hAnsi="Arial"/>
                <w:color w:val="444444"/>
                <w:sz w:val="20"/>
                <w:szCs w:val="20"/>
                <w:rtl w:val="0"/>
              </w:rPr>
              <w:t xml:space="preserve"> and treatment pages </w:t>
            </w:r>
            <w:r w:rsidDel="00000000" w:rsidR="00000000" w:rsidRPr="00000000">
              <w:rPr>
                <w:color w:val="444444"/>
                <w:rtl w:val="0"/>
              </w:rPr>
              <w:t xml:space="preserve">-</w:t>
            </w:r>
            <w:r w:rsidDel="00000000" w:rsidR="00000000" w:rsidRPr="00000000">
              <w:rPr>
                <w:rFonts w:ascii="Arial" w:cs="Arial" w:eastAsia="Arial" w:hAnsi="Arial"/>
                <w:color w:val="444444"/>
                <w:sz w:val="20"/>
                <w:szCs w:val="20"/>
                <w:rtl w:val="0"/>
              </w:rPr>
              <w:t xml:space="preserve"> AI is mapping which care is available where.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8">
            <w:pPr>
              <w:spacing w:after="6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20"/>
                <w:szCs w:val="20"/>
                <w:rtl w:val="0"/>
              </w:rPr>
              <w:t xml:space="preserve">Doctor profiles:</w:t>
            </w:r>
            <w:r w:rsidDel="00000000" w:rsidR="00000000" w:rsidRPr="00000000">
              <w:rPr>
                <w:rFonts w:ascii="Arial" w:cs="Arial" w:eastAsia="Arial" w:hAnsi="Arial"/>
                <w:color w:val="444444"/>
                <w:sz w:val="20"/>
                <w:szCs w:val="20"/>
                <w:rtl w:val="0"/>
              </w:rPr>
              <w:t xml:space="preserve"> Named physician pages </w:t>
            </w:r>
            <w:r w:rsidDel="00000000" w:rsidR="00000000" w:rsidRPr="00000000">
              <w:rPr>
                <w:color w:val="444444"/>
                <w:rtl w:val="0"/>
              </w:rPr>
              <w:t xml:space="preserve">-</w:t>
            </w:r>
            <w:r w:rsidDel="00000000" w:rsidR="00000000" w:rsidRPr="00000000">
              <w:rPr>
                <w:rFonts w:ascii="Arial" w:cs="Arial" w:eastAsia="Arial" w:hAnsi="Arial"/>
                <w:color w:val="444444"/>
                <w:sz w:val="20"/>
                <w:szCs w:val="20"/>
                <w:rtl w:val="0"/>
              </w:rPr>
              <w:t xml:space="preserve"> indexing who delivers which specialty.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9">
            <w:pPr>
              <w:spacing w:after="6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20"/>
                <w:szCs w:val="20"/>
                <w:rtl w:val="0"/>
              </w:rPr>
              <w:t xml:space="preserve">Condition pages:</w:t>
            </w:r>
            <w:r w:rsidDel="00000000" w:rsidR="00000000" w:rsidRPr="00000000">
              <w:rPr>
                <w:rFonts w:ascii="Arial" w:cs="Arial" w:eastAsia="Arial" w:hAnsi="Arial"/>
                <w:color w:val="444444"/>
                <w:sz w:val="20"/>
                <w:szCs w:val="20"/>
                <w:rtl w:val="0"/>
              </w:rPr>
              <w:t xml:space="preserve"> Symptom and treatment content </w:t>
            </w:r>
            <w:r w:rsidDel="00000000" w:rsidR="00000000" w:rsidRPr="00000000">
              <w:rPr>
                <w:color w:val="444444"/>
                <w:rtl w:val="0"/>
              </w:rPr>
              <w:t xml:space="preserve">-</w:t>
            </w:r>
            <w:r w:rsidDel="00000000" w:rsidR="00000000" w:rsidRPr="00000000">
              <w:rPr>
                <w:rFonts w:ascii="Arial" w:cs="Arial" w:eastAsia="Arial" w:hAnsi="Arial"/>
                <w:color w:val="444444"/>
                <w:sz w:val="20"/>
                <w:szCs w:val="20"/>
                <w:rtl w:val="0"/>
              </w:rPr>
              <w:t xml:space="preserve"> confirming the care pathway.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04A">
            <w:pPr>
              <w:spacing w:after="60" w:before="40" w:lineRule="auto"/>
              <w:rPr>
                <w:color w:val="44444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B">
            <w:pPr>
              <w:spacing w:after="60" w:before="40" w:lineRule="auto"/>
              <w:rPr>
                <w:rFonts w:ascii="Arial" w:cs="Arial" w:eastAsia="Arial" w:hAnsi="Arial"/>
                <w:b w:val="1"/>
                <w:bCs w:val="1"/>
                <w:color w:val="1a1a1a"/>
                <w:sz w:val="22"/>
                <w:szCs w:val="22"/>
              </w:rPr>
            </w:pPr>
            <w:r w:rsidDel="00000000" w:rsidR="00000000" w:rsidRPr="00000000">
              <w:rPr>
                <w:color w:val="444444"/>
                <w:rtl w:val="0"/>
              </w:rPr>
              <w:t xml:space="preserve">AI is not randomly browsing. It is building a working picture of the hospital — its services, its specialists, and its locations — exactly what it needs to recommend it to a patient.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D">
      <w:pPr>
        <w:spacing w:after="0"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6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c44a2b"/>
          <w:sz w:val="16"/>
          <w:szCs w:val="16"/>
          <w:rtl w:val="0"/>
        </w:rPr>
        <w:t xml:space="preserve">WHAT THIS MEANS</w:t>
      </w:r>
      <w:r w:rsidDel="00000000" w:rsidR="00000000" w:rsidRPr="00000000">
        <w:rPr>
          <w:rtl w:val="0"/>
        </w:rPr>
      </w:r>
    </w:p>
    <w:tbl>
      <w:tblPr>
        <w:tblStyle w:val="Table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c44a2b" w:space="0" w:sz="16" w:val="single"/>
              <w:bottom w:color="000000" w:space="0" w:sz="0" w:val="nil"/>
              <w:right w:color="000000" w:space="0" w:sz="0" w:val="nil"/>
            </w:tcBorders>
            <w:shd w:fill="fff8f5" w:val="clear"/>
            <w:tcMar>
              <w:top w:w="100.0" w:type="dxa"/>
              <w:left w:w="2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F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444444"/>
                <w:sz w:val="19"/>
                <w:szCs w:val="19"/>
                <w:rtl w:val="0"/>
              </w:rPr>
              <w:t xml:space="preserve">AI visitors don't follow human patterns </w:t>
            </w:r>
            <w:r w:rsidDel="00000000" w:rsidR="00000000" w:rsidRPr="00000000">
              <w:rPr>
                <w:i w:val="1"/>
                <w:iCs w:val="1"/>
                <w:color w:val="444444"/>
                <w:sz w:val="19"/>
                <w:szCs w:val="19"/>
                <w:rtl w:val="0"/>
              </w:rPr>
              <w:t xml:space="preserve">-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444444"/>
                <w:sz w:val="19"/>
                <w:szCs w:val="19"/>
                <w:rtl w:val="0"/>
              </w:rPr>
              <w:t xml:space="preserve"> they showed up immediately, grew steadily every day, and kept coming through the weekend without dropping off. That 17% AI share is where things stand today. As more patients turn to AI assistants to find healthcare, that number will only grow. The hospitals already in the answer have a meaningful head start.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0">
      <w:pPr>
        <w:spacing w:after="0"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6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c44a2b"/>
          <w:sz w:val="16"/>
          <w:szCs w:val="16"/>
          <w:rtl w:val="0"/>
        </w:rPr>
        <w:t xml:space="preserve">THE FORWARD VIEW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80" w:before="0" w:lineRule="auto"/>
        <w:rPr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24"/>
          <w:szCs w:val="24"/>
          <w:rtl w:val="0"/>
        </w:rPr>
        <w:t xml:space="preserve">Patients are beginning to find healthcare through AI.</w:t>
      </w:r>
      <w:r w:rsidDel="00000000" w:rsidR="00000000" w:rsidRPr="00000000">
        <w:rPr>
          <w:b w:val="1"/>
          <w:bCs w:val="1"/>
          <w:color w:val="444444"/>
          <w:sz w:val="24"/>
          <w:szCs w:val="24"/>
          <w:rtl w:val="0"/>
        </w:rPr>
        <w:t xml:space="preserve"> The hospital in the answer gets the appointment.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60" w:before="4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444444"/>
          <w:sz w:val="20"/>
          <w:szCs w:val="20"/>
          <w:rtl w:val="0"/>
        </w:rPr>
        <w:t xml:space="preserve">This is already happening. A patient describes symptoms, asks an AI for help, and gets a recommendation </w:t>
      </w:r>
      <w:r w:rsidDel="00000000" w:rsidR="00000000" w:rsidRPr="00000000">
        <w:rPr>
          <w:color w:val="444444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color w:val="444444"/>
          <w:sz w:val="20"/>
          <w:szCs w:val="20"/>
          <w:rtl w:val="0"/>
        </w:rPr>
        <w:t xml:space="preserve"> without ever opening a search engine. </w:t>
      </w:r>
      <w:r w:rsidDel="00000000" w:rsidR="00000000" w:rsidRPr="00000000">
        <w:rPr>
          <w:color w:val="444444"/>
          <w:rtl w:val="0"/>
        </w:rPr>
        <w:t xml:space="preserve">T</w:t>
      </w:r>
      <w:r w:rsidDel="00000000" w:rsidR="00000000" w:rsidRPr="00000000">
        <w:rPr>
          <w:rFonts w:ascii="Arial" w:cs="Arial" w:eastAsia="Arial" w:hAnsi="Arial"/>
          <w:b w:val="0"/>
          <w:bCs w:val="0"/>
          <w:color w:val="444444"/>
          <w:sz w:val="20"/>
          <w:szCs w:val="20"/>
          <w:rtl w:val="0"/>
        </w:rPr>
        <w:t xml:space="preserve">he hospital is already appearing in those answers. The question for every healthcare provider is simple: when a patient's AI recommends a hospital, will it be yours?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0"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0" w:before="0" w:lineRule="auto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Want to start your AI Visibility Journey? Get in Touch!</w:t>
      </w:r>
    </w:p>
    <w:p w:rsidR="00000000" w:rsidDel="00000000" w:rsidP="00000000" w:rsidRDefault="00000000" w:rsidRPr="00000000" w14:paraId="00000056">
      <w:pPr>
        <w:spacing w:after="0" w:before="0" w:lineRule="auto"/>
        <w:jc w:val="left"/>
        <w:rPr/>
      </w:pPr>
      <w:r w:rsidDel="00000000" w:rsidR="00000000" w:rsidRPr="00000000">
        <w:rPr>
          <w:rtl w:val="0"/>
        </w:rPr>
        <w:t xml:space="preserve">hello@flowblinq.com</w:t>
      </w: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5840" w:w="12240" w:orient="portrait"/>
      <w:pgMar w:bottom="1080" w:top="1080" w:left="1260" w:right="126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8">
    <w:pPr>
      <w:jc w:val="right"/>
      <w:rPr>
        <w:sz w:val="16"/>
        <w:szCs w:val="16"/>
      </w:rPr>
    </w:pPr>
    <w:r w:rsidDel="00000000" w:rsidR="00000000" w:rsidRPr="00000000">
      <w:rPr>
        <w:sz w:val="16"/>
        <w:szCs w:val="16"/>
        <w:rtl w:val="0"/>
      </w:rPr>
      <w:t xml:space="preserve">www.flowblinq.com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7">
    <w:pPr>
      <w:jc w:val="right"/>
      <w:rPr/>
    </w:pPr>
    <w:r w:rsidDel="00000000" w:rsidR="00000000" w:rsidRPr="00000000">
      <w:rPr/>
      <w:drawing>
        <wp:inline distB="114300" distT="114300" distL="114300" distR="114300">
          <wp:extent cx="304800" cy="304800"/>
          <wp:effectExtent b="0" l="0" r="0" t="0"/>
          <wp:docPr id="2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304800" cy="30480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/>
      <w:drawing>
        <wp:inline distB="114300" distT="114300" distL="114300" distR="114300">
          <wp:extent cx="1796159" cy="263842"/>
          <wp:effectExtent b="0" l="0" r="0" t="0"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2"/>
                  <a:srcRect b="22903" l="0" r="0" t="0"/>
                  <a:stretch>
                    <a:fillRect/>
                  </a:stretch>
                </pic:blipFill>
                <pic:spPr>
                  <a:xfrm>
                    <a:off x="0" y="0"/>
                    <a:ext cx="1796159" cy="263842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3kPv6jZ30WJ83ZtYNb3Om3py6jA==">CgMxLjAaJAoBMBIfCh0IB0IZCgVBcmlhbBIQQXJpYWwgVW5pY29kZSBNUzgAciExd0VQbGVKYkttSkI1MVk5aWJXTWU1Q3pnVV9FTDhibUE=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