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Compte rendu revue de projet 20/11 : tout le groupe, O.Blanc, F.Claveau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Présentation Calendrier projet: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sprint, différents lots.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Objf 1er sprint : avoir v1 fonctionnel de tout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Objf 2e sprint : améliorer bateau en mettant propulsion hybride, améliorer houle en calibrant le modèle (justification). 19/12, qqch fonctionnel et amélioré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F.Claveau explique qu’on peut pas se projeter + loin. Faudra adapter au cours du projet (garder architecture PSA et l’améliorer ou pas, perturbations etc). 19/12 sera moment de décision sur conservation ou pas architecture.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O.Blanc : avec nouvelle organistion, mieux ou pas? Groupe : oui, + clair, valorisant, on stoppe si c’est fonctionnel. 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Estimer le nombre d’heure / semaine et par lots surtout (temps * nb personnes).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Sert pour la suite de projet pour eux. Et pour nous, sert pour comparer avec nos prévisions, et savoir si on peut aller plus vite par moment. On sera + précis pour estimation sprint 3, et pour valorisation du projet en janvier.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F.Claveau: si ça marche, faudra faire + théorie sur observateur, pousser modélisation chalut et actionneurs, ajouter efficacité énergétique (carto rendement moteurs), si ça intéresse on peut utiliser simulateur python actuel et y coder notre loi de commande.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O.Blanc :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semaine 15/12, réfléchir sur suite projet et venir avec propositions à la réunion fin de sprint, avec planning, en fonctions souhait, apétences…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Projection jusqu’à mi-mars.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Prochaine fois : janviers pour soutenance, on aura CdC mais vision chef de projet et justification. Format ? Il voit avec V.Le Bastard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pour gain perturbation, on veut 10/20% du signal d’entrée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Pour mot électrique, trouver inertie moteur 100kW, temps de réponse de ce genre de moteur. On veut facteur 10 entre thermique et électrique (+rapide).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moteurs entre 100 et 200 kW. dans “techniques de l’ingénieur” y aura formule qui relie tau à J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moments d’inertie des mot électrique 0.6 kg.m²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