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MPM Technical Architecture Whitepaper</w:t>
      </w:r>
    </w:p>
    <w:p>
      <w:r>
        <w:t>Persistent Memory, Reasoning, and Epistemology Infrastructure for Autonomous AI Agents</w:t>
        <w:br/>
        <w:t>Technical Edition v1.0</w:t>
      </w:r>
    </w:p>
    <w:p>
      <w:pPr>
        <w:pStyle w:val="Heading1"/>
      </w:pPr>
      <w:r>
        <w:t>Abstract</w:t>
      </w:r>
    </w:p>
    <w:p>
      <w:r>
        <w:t>MPM is a SQLite-native cognitive infrastructure platform designed to provide durable memory, persistent reasoning, and knowledge self-correction for autonomous AI agents. Unlike traditional memory systems focused primarily on retrieval, MPM preserves facts, decisions, hypotheses, evidence chains, and lessons learned within a unified architecture.</w:t>
      </w:r>
    </w:p>
    <w:p>
      <w:pPr>
        <w:pStyle w:val="Heading1"/>
      </w:pPr>
      <w:r>
        <w:t>1. Introduction</w:t>
      </w:r>
    </w:p>
    <w:p>
      <w:r>
        <w:t>Modern AI agents are constrained by limited context windows and weak long-term continuity. While retrieval systems improve recall, they rarely preserve the reasoning process behind decisions. MPM addresses this gap by treating reasoning as a first-class data structure.</w:t>
      </w:r>
    </w:p>
    <w:p>
      <w:pPr>
        <w:pStyle w:val="Heading1"/>
      </w:pPr>
      <w:r>
        <w:t>2. Design Goals</w:t>
      </w:r>
    </w:p>
    <w:p>
      <w:r>
        <w:t>Core goals include durable cognition, explainability, auditability, offline operation, zero external infrastructure dependencies, machine-first interfaces, and long-term operational reliability.</w:t>
      </w:r>
    </w:p>
    <w:p>
      <w:pPr>
        <w:pStyle w:val="Heading1"/>
      </w:pPr>
      <w:r>
        <w:t>3. The Stateless Agent Problem</w:t>
      </w:r>
    </w:p>
    <w:p>
      <w:r>
        <w:t>Most agent architectures lose context between sessions and struggle to reconstruct prior reasoning. MPM aims to prevent repeated investigations, duplicated work, and loss of institutional knowledge.</w:t>
      </w:r>
    </w:p>
    <w:p>
      <w:pPr>
        <w:pStyle w:val="Heading1"/>
      </w:pPr>
      <w:r>
        <w:t>4. Cognitive Data Model</w:t>
      </w:r>
    </w:p>
    <w:p>
      <w:r>
        <w:t>MPM separates knowledge into memories, decisions, theories, lessons, sessions, references, and topics. Each collection has a distinct lifecycle and semantic meaning.</w:t>
      </w:r>
    </w:p>
    <w:p>
      <w:pPr>
        <w:pStyle w:val="Heading1"/>
      </w:pPr>
      <w:r>
        <w:t>5. Memory Architecture</w:t>
      </w:r>
    </w:p>
    <w:p>
      <w:r>
        <w:t>Memories are weighted entities containing content, provenance, metadata, reinforcement history, and relationships. Weight, recency, BM25 ranking, and semantic similarity contribute to retrieval quality.</w:t>
      </w:r>
    </w:p>
    <w:p>
      <w:pPr>
        <w:pStyle w:val="Heading1"/>
      </w:pPr>
      <w:r>
        <w:t>6. Long-Term Memory Lifecycle</w:t>
      </w:r>
    </w:p>
    <w:p>
      <w:r>
        <w:t>Knowledge enters the system through ingestion, reinforcement, synthesis, challenge, archival, and eventual pruning. Long-term memory promotion occurs when confidence and relevance thresholds are exceeded.</w:t>
      </w:r>
    </w:p>
    <w:p>
      <w:pPr>
        <w:pStyle w:val="Heading1"/>
      </w:pPr>
      <w:r>
        <w:t>7. Epistemology Engine</w:t>
      </w:r>
    </w:p>
    <w:p>
      <w:r>
        <w:t>The Epistemology Engine provides structured persistence for beliefs, assumptions, evidence, and reasoning. It allows agents to explain not only what they know but why they know it.</w:t>
      </w:r>
    </w:p>
    <w:p>
      <w:pPr>
        <w:pStyle w:val="Heading1"/>
      </w:pPr>
      <w:r>
        <w:t>8. Decision Ledger</w:t>
      </w:r>
    </w:p>
    <w:p>
      <w:r>
        <w:t>Architectural and operational decisions are stored with context, rationale, and outcomes. This creates an auditable reasoning trail that survives across sessions and deployments.</w:t>
      </w:r>
    </w:p>
    <w:p>
      <w:pPr>
        <w:pStyle w:val="Heading1"/>
      </w:pPr>
      <w:r>
        <w:t>9. Theory Management</w:t>
      </w:r>
    </w:p>
    <w:p>
      <w:r>
        <w:t>Theory tracking converts assumptions into testable hypotheses. Each theory contains validation criteria, status transitions, and conclusions, encouraging evidence-based reasoning.</w:t>
      </w:r>
    </w:p>
    <w:p>
      <w:pPr>
        <w:pStyle w:val="Heading1"/>
      </w:pPr>
      <w:r>
        <w:t>10. Challenge Lifecycle</w:t>
      </w:r>
    </w:p>
    <w:p>
      <w:r>
        <w:t>MPM's challenge workflow functions as a cognitive immune system. Existing memories can be questioned, linked to challenge theories, weakened, restored, or removed through evidence-backed processes.</w:t>
      </w:r>
    </w:p>
    <w:p>
      <w:pPr>
        <w:pStyle w:val="Heading1"/>
      </w:pPr>
      <w:r>
        <w:t>11. Knowledge Integrity</w:t>
      </w:r>
    </w:p>
    <w:p>
      <w:r>
        <w:t>The combination of theories, challenges, and evidence chains creates a framework for maintaining knowledge quality over time while minimizing stale assumptions.</w:t>
      </w:r>
    </w:p>
    <w:p>
      <w:pPr>
        <w:pStyle w:val="Heading1"/>
      </w:pPr>
      <w:r>
        <w:t>12. Retrieval Architecture</w:t>
      </w:r>
    </w:p>
    <w:p>
      <w:r>
        <w:t>Retrieval combines FTS5 BM25 ranking, semantic embeddings, reinforcement history, and recency modifiers. The objective is high-quality recall with explainable ranking behavior.</w:t>
      </w:r>
    </w:p>
    <w:p>
      <w:pPr>
        <w:pStyle w:val="Heading1"/>
      </w:pPr>
      <w:r>
        <w:t>13. Hybrid Search Model</w:t>
      </w:r>
    </w:p>
    <w:p>
      <w:r>
        <w:t>Keyword retrieval provides precision while embedding similarity provides conceptual recall. Together they support multilingual and semantically rich queries.</w:t>
      </w:r>
    </w:p>
    <w:p>
      <w:pPr>
        <w:pStyle w:val="Heading1"/>
      </w:pPr>
      <w:r>
        <w:t>14. Proactive Recall Engine</w:t>
      </w:r>
    </w:p>
    <w:p>
      <w:r>
        <w:t>Rather than waiting for explicit searches, MPM can identify contextual overlap and surface relevant decisions, theories, and lessons before they are requested.</w:t>
      </w:r>
    </w:p>
    <w:p>
      <w:pPr>
        <w:pStyle w:val="Heading1"/>
      </w:pPr>
      <w:r>
        <w:t>15. Topic Graph Architecture</w:t>
      </w:r>
    </w:p>
    <w:p>
      <w:r>
        <w:t>Topics provide semantic organization and cross-linking between memories, decisions, references, and lessons. This enables structured navigation of accumulated knowledge.</w:t>
      </w:r>
    </w:p>
    <w:p>
      <w:pPr>
        <w:pStyle w:val="Heading1"/>
      </w:pPr>
      <w:r>
        <w:t>16. Reference Library</w:t>
      </w:r>
    </w:p>
    <w:p>
      <w:r>
        <w:t>Documents such as PDF, EPUB, Markdown, HTML, and text files are ingested, chunked, indexed, and connected to the wider knowledge graph.</w:t>
      </w:r>
    </w:p>
    <w:p>
      <w:pPr>
        <w:pStyle w:val="Heading1"/>
      </w:pPr>
      <w:r>
        <w:t>17. Machine Interface</w:t>
      </w:r>
    </w:p>
    <w:p>
      <w:r>
        <w:t>The universal JSON boundary provides a stable machine-to-machine protocol. OpenClaw, Hermes, and future agents interact through identical tool contracts.</w:t>
      </w:r>
    </w:p>
    <w:p>
      <w:pPr>
        <w:pStyle w:val="Heading1"/>
      </w:pPr>
      <w:r>
        <w:t>18. Agent Integration Strategy</w:t>
      </w:r>
    </w:p>
    <w:p>
      <w:r>
        <w:t>MPM is intentionally framework-agnostic. Any agent capable of invoking a binary and exchanging JSON can integrate with the platform.</w:t>
      </w:r>
    </w:p>
    <w:p>
      <w:pPr>
        <w:pStyle w:val="Heading1"/>
      </w:pPr>
      <w:r>
        <w:t>19. Storage Architecture</w:t>
      </w:r>
    </w:p>
    <w:p>
      <w:r>
        <w:t>A unified SQLite database stores memories, theories, decisions, lessons, references, metadata, telemetry, and operational state. WAL mode provides concurrency and reliability.</w:t>
      </w:r>
    </w:p>
    <w:p>
      <w:pPr>
        <w:pStyle w:val="Heading1"/>
      </w:pPr>
      <w:r>
        <w:t>20. Database Design</w:t>
      </w:r>
    </w:p>
    <w:p>
      <w:r>
        <w:t>Core tables include memories, memory revisions, topics, topic memberships, lessons, references, synthesis queues, and configuration snapshots.</w:t>
      </w:r>
    </w:p>
    <w:p>
      <w:pPr>
        <w:pStyle w:val="Heading1"/>
      </w:pPr>
      <w:r>
        <w:t>21. Versioning and Auditability</w:t>
      </w:r>
    </w:p>
    <w:p>
      <w:r>
        <w:t>Append-only revision history allows historical reconstruction of knowledge states and provides traceability for governance and debugging.</w:t>
      </w:r>
    </w:p>
    <w:p>
      <w:pPr>
        <w:pStyle w:val="Heading1"/>
      </w:pPr>
      <w:r>
        <w:t>22. Event Architecture</w:t>
      </w:r>
    </w:p>
    <w:p>
      <w:r>
        <w:t>The SSE subsystem broadcasts cognitive events including memory creation, theory proposals, challenge actions, and theory resolution to connected clients.</w:t>
      </w:r>
    </w:p>
    <w:p>
      <w:pPr>
        <w:pStyle w:val="Heading1"/>
      </w:pPr>
      <w:r>
        <w:t>23. Telemetry and Observability</w:t>
      </w:r>
    </w:p>
    <w:p>
      <w:r>
        <w:t>Operational telemetry includes idea survival rate metrics, provenance tracking, watchdog monitoring, and system health reporting.</w:t>
      </w:r>
    </w:p>
    <w:p>
      <w:pPr>
        <w:pStyle w:val="Heading1"/>
      </w:pPr>
      <w:r>
        <w:t>24. Reliability Engineering</w:t>
      </w:r>
    </w:p>
    <w:p>
      <w:r>
        <w:t>MPM includes isolated synthesis pipelines, dead-letter queues, overflow handling, retry mechanisms, and fault isolation designed for long-running autonomous systems.</w:t>
      </w:r>
    </w:p>
    <w:p>
      <w:pPr>
        <w:pStyle w:val="Heading1"/>
      </w:pPr>
      <w:r>
        <w:t>25. Concurrency Model</w:t>
      </w:r>
    </w:p>
    <w:p>
      <w:r>
        <w:t>SQLite WAL readers, worker pools, isolated goroutines, and asynchronous event processing provide predictable behavior under concurrent workloads.</w:t>
      </w:r>
    </w:p>
    <w:p>
      <w:pPr>
        <w:pStyle w:val="Heading1"/>
      </w:pPr>
      <w:r>
        <w:t>26. Security Model</w:t>
      </w:r>
    </w:p>
    <w:p>
      <w:r>
        <w:t>Security scanning prevents sensitive credentials and secrets from entering persistent storage. Future plans include encrypted storage and governance controls.</w:t>
      </w:r>
    </w:p>
    <w:p>
      <w:pPr>
        <w:pStyle w:val="Heading1"/>
      </w:pPr>
      <w:r>
        <w:t>27. Operational Lifecycle</w:t>
      </w:r>
    </w:p>
    <w:p>
      <w:r>
        <w:t>Maintenance processes handle reinforcement, decay, synthesis, pruning, backfills, and challenge review while minimizing operator intervention.</w:t>
      </w:r>
    </w:p>
    <w:p>
      <w:pPr>
        <w:pStyle w:val="Heading1"/>
      </w:pPr>
      <w:r>
        <w:t>28. Comparative Analysis</w:t>
      </w:r>
    </w:p>
    <w:p>
      <w:r>
        <w:t>Unlike vector databases, MPM stores reasoning. Unlike memory plugins, it maintains epistemological state. Unlike simple RAG systems, it preserves evidence and decision history.</w:t>
      </w:r>
    </w:p>
    <w:p>
      <w:pPr>
        <w:pStyle w:val="Heading1"/>
      </w:pPr>
      <w:r>
        <w:t>29. Enterprise Applications</w:t>
      </w:r>
    </w:p>
    <w:p>
      <w:r>
        <w:t>Potential applications include software engineering agents, compliance systems, research assistants, operations automation, and multi-agent environments.</w:t>
      </w:r>
    </w:p>
    <w:p>
      <w:pPr>
        <w:pStyle w:val="Heading1"/>
      </w:pPr>
      <w:r>
        <w:t>30. Research Directions</w:t>
      </w:r>
    </w:p>
    <w:p>
      <w:r>
        <w:t>Future work includes concept drift detection, cross-agent shared epistemology, governance frameworks, event-driven cognition, and adaptive reasoning analytics.</w:t>
      </w:r>
    </w:p>
    <w:p>
      <w:pPr>
        <w:pStyle w:val="Heading1"/>
      </w:pPr>
      <w:r>
        <w:t>31. Vision</w:t>
      </w:r>
    </w:p>
    <w:p>
      <w:r>
        <w:t>MPM's long-term objective is durable machine cognition: preserving not only information but the intellectual process that generated it.</w:t>
      </w:r>
    </w:p>
    <w:p>
      <w:pPr>
        <w:pStyle w:val="Heading1"/>
      </w:pPr>
      <w:r>
        <w:t>Conclusion</w:t>
      </w:r>
    </w:p>
    <w:p>
      <w:r>
        <w:t>MPM represents a transition from memory storage to reasoning infrastructure. By persisting facts, decisions, theories, lessons, and evidence within a unified framework, the platform enables AI systems to accumulate knowledge in an explainable and auditable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