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深圳大学考试答题纸</w:t>
      </w:r>
    </w:p>
    <w:p>
      <w:pPr>
        <w:jc w:val="center"/>
        <w:rPr>
          <w:sz w:val="10"/>
          <w:szCs w:val="10"/>
        </w:rPr>
      </w:pPr>
      <w:r>
        <w:rPr>
          <w:rFonts w:hint="eastAsia"/>
          <w:sz w:val="24"/>
        </w:rPr>
        <w:t>(以论文、报告等形式考核专用)</w:t>
      </w:r>
      <w:r>
        <w:rPr>
          <w:sz w:val="24"/>
        </w:rPr>
        <w:br w:type="textWrapping"/>
      </w:r>
      <w:r>
        <w:rPr>
          <w:rFonts w:hint="eastAsia"/>
          <w:sz w:val="24"/>
        </w:rPr>
        <w:t>二○</w:t>
      </w:r>
      <w:r>
        <w:rPr>
          <w:rFonts w:hint="eastAsia"/>
          <w:sz w:val="24"/>
          <w:u w:val="single"/>
        </w:rPr>
        <w:t>二○</w:t>
      </w:r>
      <w:r>
        <w:rPr>
          <w:rFonts w:hint="eastAsia"/>
          <w:sz w:val="24"/>
        </w:rPr>
        <w:t>～二○</w:t>
      </w:r>
      <w:r>
        <w:rPr>
          <w:rFonts w:hint="eastAsia"/>
          <w:sz w:val="24"/>
          <w:u w:val="single"/>
        </w:rPr>
        <w:t>二一</w:t>
      </w:r>
      <w:r>
        <w:rPr>
          <w:rFonts w:hint="eastAsia"/>
          <w:sz w:val="24"/>
        </w:rPr>
        <w:t>学年度第</w:t>
      </w:r>
      <w:r>
        <w:rPr>
          <w:rFonts w:hint="eastAsia"/>
          <w:sz w:val="24"/>
          <w:u w:val="single"/>
        </w:rPr>
        <w:t>二</w:t>
      </w:r>
      <w:r>
        <w:rPr>
          <w:rFonts w:hint="eastAsia"/>
          <w:sz w:val="24"/>
        </w:rPr>
        <w:t>学期</w:t>
      </w:r>
    </w:p>
    <w:tbl>
      <w:tblPr>
        <w:tblStyle w:val="5"/>
        <w:tblW w:w="9362" w:type="dxa"/>
        <w:jc w:val="center"/>
        <w:tblLayout w:type="fixed"/>
        <w:tblCellMar>
          <w:top w:w="0" w:type="dxa"/>
          <w:left w:w="108" w:type="dxa"/>
          <w:bottom w:w="0" w:type="dxa"/>
          <w:right w:w="108" w:type="dxa"/>
        </w:tblCellMar>
      </w:tblPr>
      <w:tblGrid>
        <w:gridCol w:w="1075"/>
        <w:gridCol w:w="78"/>
        <w:gridCol w:w="836"/>
        <w:gridCol w:w="244"/>
        <w:gridCol w:w="607"/>
        <w:gridCol w:w="414"/>
        <w:gridCol w:w="11"/>
        <w:gridCol w:w="1089"/>
        <w:gridCol w:w="45"/>
        <w:gridCol w:w="1494"/>
        <w:gridCol w:w="349"/>
        <w:gridCol w:w="1134"/>
        <w:gridCol w:w="690"/>
        <w:gridCol w:w="160"/>
        <w:gridCol w:w="709"/>
        <w:gridCol w:w="427"/>
      </w:tblGrid>
      <w:tr>
        <w:tblPrEx>
          <w:tblCellMar>
            <w:top w:w="0" w:type="dxa"/>
            <w:left w:w="108" w:type="dxa"/>
            <w:bottom w:w="0" w:type="dxa"/>
            <w:right w:w="108" w:type="dxa"/>
          </w:tblCellMar>
        </w:tblPrEx>
        <w:trPr>
          <w:trHeight w:val="397" w:hRule="atLeast"/>
          <w:jc w:val="center"/>
        </w:trPr>
        <w:tc>
          <w:tcPr>
            <w:tcW w:w="1075" w:type="dxa"/>
            <w:vAlign w:val="center"/>
          </w:tcPr>
          <w:p>
            <w:pPr>
              <w:rPr>
                <w:rFonts w:eastAsia="楷体_GB2312"/>
                <w:szCs w:val="21"/>
              </w:rPr>
            </w:pPr>
            <w:r>
              <w:rPr>
                <w:rFonts w:hint="eastAsia" w:eastAsia="楷体_GB2312"/>
                <w:szCs w:val="21"/>
              </w:rPr>
              <w:t>课程编号</w:t>
            </w:r>
          </w:p>
        </w:tc>
        <w:tc>
          <w:tcPr>
            <w:tcW w:w="914" w:type="dxa"/>
            <w:gridSpan w:val="2"/>
            <w:tcBorders>
              <w:bottom w:val="single" w:color="auto" w:sz="4" w:space="0"/>
            </w:tcBorders>
            <w:vAlign w:val="center"/>
          </w:tcPr>
          <w:p>
            <w:pPr>
              <w:rPr>
                <w:rFonts w:eastAsia="楷体_GB2312"/>
                <w:szCs w:val="21"/>
              </w:rPr>
            </w:pPr>
            <w:r>
              <w:rPr>
                <w:rFonts w:hint="eastAsia" w:eastAsia="楷体_GB2312"/>
                <w:sz w:val="13"/>
                <w:szCs w:val="13"/>
              </w:rPr>
              <w:t>0208700001</w:t>
            </w:r>
          </w:p>
        </w:tc>
        <w:tc>
          <w:tcPr>
            <w:tcW w:w="851" w:type="dxa"/>
            <w:gridSpan w:val="2"/>
            <w:vAlign w:val="center"/>
          </w:tcPr>
          <w:p>
            <w:pPr>
              <w:rPr>
                <w:rFonts w:eastAsia="楷体_GB2312"/>
                <w:szCs w:val="21"/>
              </w:rPr>
            </w:pPr>
            <w:r>
              <w:rPr>
                <w:rFonts w:hint="eastAsia" w:eastAsia="楷体_GB2312"/>
                <w:szCs w:val="21"/>
              </w:rPr>
              <w:t>课序号</w:t>
            </w:r>
          </w:p>
        </w:tc>
        <w:tc>
          <w:tcPr>
            <w:tcW w:w="425" w:type="dxa"/>
            <w:gridSpan w:val="2"/>
            <w:tcBorders>
              <w:bottom w:val="single" w:color="auto" w:sz="4" w:space="0"/>
            </w:tcBorders>
            <w:vAlign w:val="center"/>
          </w:tcPr>
          <w:p>
            <w:pPr>
              <w:rPr>
                <w:rFonts w:eastAsia="楷体_GB2312"/>
                <w:szCs w:val="21"/>
              </w:rPr>
            </w:pPr>
            <w:r>
              <w:rPr>
                <w:rFonts w:hint="eastAsia" w:eastAsia="楷体_GB2312"/>
                <w:szCs w:val="21"/>
              </w:rPr>
              <w:t>1</w:t>
            </w:r>
          </w:p>
        </w:tc>
        <w:tc>
          <w:tcPr>
            <w:tcW w:w="1134" w:type="dxa"/>
            <w:gridSpan w:val="2"/>
            <w:vAlign w:val="center"/>
          </w:tcPr>
          <w:p>
            <w:pPr>
              <w:rPr>
                <w:rFonts w:eastAsia="楷体_GB2312"/>
                <w:szCs w:val="21"/>
              </w:rPr>
            </w:pPr>
            <w:r>
              <w:rPr>
                <w:rFonts w:hint="eastAsia" w:eastAsia="楷体_GB2312"/>
                <w:szCs w:val="21"/>
              </w:rPr>
              <w:t>课程名称</w:t>
            </w:r>
          </w:p>
        </w:tc>
        <w:tc>
          <w:tcPr>
            <w:tcW w:w="1843" w:type="dxa"/>
            <w:gridSpan w:val="2"/>
            <w:tcBorders>
              <w:bottom w:val="single" w:color="auto" w:sz="4" w:space="0"/>
            </w:tcBorders>
            <w:vAlign w:val="center"/>
          </w:tcPr>
          <w:p>
            <w:pPr>
              <w:rPr>
                <w:rFonts w:eastAsia="楷体_GB2312"/>
                <w:szCs w:val="21"/>
              </w:rPr>
            </w:pPr>
            <w:r>
              <w:rPr>
                <w:rFonts w:hint="eastAsia" w:eastAsia="楷体_GB2312"/>
                <w:sz w:val="20"/>
                <w:szCs w:val="20"/>
              </w:rPr>
              <w:t>金融科技应用前沿</w:t>
            </w:r>
          </w:p>
        </w:tc>
        <w:tc>
          <w:tcPr>
            <w:tcW w:w="1134" w:type="dxa"/>
            <w:tcBorders>
              <w:left w:val="nil"/>
            </w:tcBorders>
            <w:vAlign w:val="center"/>
          </w:tcPr>
          <w:p>
            <w:pPr>
              <w:rPr>
                <w:rFonts w:eastAsia="楷体_GB2312"/>
                <w:szCs w:val="21"/>
              </w:rPr>
            </w:pPr>
            <w:r>
              <w:rPr>
                <w:rFonts w:hint="eastAsia" w:eastAsia="楷体_GB2312"/>
                <w:szCs w:val="21"/>
              </w:rPr>
              <w:t>主讲教师</w:t>
            </w:r>
          </w:p>
        </w:tc>
        <w:tc>
          <w:tcPr>
            <w:tcW w:w="850" w:type="dxa"/>
            <w:gridSpan w:val="2"/>
            <w:tcBorders>
              <w:left w:val="nil"/>
              <w:bottom w:val="single" w:color="auto" w:sz="4" w:space="0"/>
            </w:tcBorders>
            <w:vAlign w:val="center"/>
          </w:tcPr>
          <w:p>
            <w:pPr>
              <w:rPr>
                <w:rFonts w:eastAsia="楷体_GB2312"/>
                <w:szCs w:val="21"/>
              </w:rPr>
            </w:pPr>
            <w:r>
              <w:rPr>
                <w:rFonts w:hint="eastAsia" w:eastAsia="楷体_GB2312"/>
                <w:szCs w:val="21"/>
              </w:rPr>
              <w:t>王玉龙</w:t>
            </w:r>
          </w:p>
        </w:tc>
        <w:tc>
          <w:tcPr>
            <w:tcW w:w="709" w:type="dxa"/>
            <w:vAlign w:val="center"/>
          </w:tcPr>
          <w:p>
            <w:pPr>
              <w:rPr>
                <w:rFonts w:eastAsia="楷体_GB2312"/>
                <w:szCs w:val="21"/>
              </w:rPr>
            </w:pPr>
            <w:r>
              <w:rPr>
                <w:rFonts w:hint="eastAsia" w:eastAsia="楷体_GB2312"/>
                <w:szCs w:val="21"/>
              </w:rPr>
              <w:t>评分</w:t>
            </w:r>
          </w:p>
        </w:tc>
        <w:tc>
          <w:tcPr>
            <w:tcW w:w="427" w:type="dxa"/>
            <w:tcBorders>
              <w:bottom w:val="single" w:color="auto" w:sz="4" w:space="0"/>
            </w:tcBorders>
            <w:vAlign w:val="center"/>
          </w:tcPr>
          <w:p>
            <w:pPr>
              <w:rPr>
                <w:rFonts w:eastAsia="楷体_GB2312"/>
                <w:sz w:val="24"/>
              </w:rPr>
            </w:pPr>
          </w:p>
        </w:tc>
      </w:tr>
      <w:tr>
        <w:tblPrEx>
          <w:tblCellMar>
            <w:top w:w="0" w:type="dxa"/>
            <w:left w:w="108" w:type="dxa"/>
            <w:bottom w:w="0" w:type="dxa"/>
            <w:right w:w="108" w:type="dxa"/>
          </w:tblCellMar>
        </w:tblPrEx>
        <w:trPr>
          <w:trHeight w:val="397" w:hRule="atLeast"/>
          <w:jc w:val="center"/>
        </w:trPr>
        <w:tc>
          <w:tcPr>
            <w:tcW w:w="1075" w:type="dxa"/>
            <w:vAlign w:val="bottom"/>
          </w:tcPr>
          <w:p>
            <w:pPr>
              <w:rPr>
                <w:rFonts w:eastAsia="楷体_GB2312"/>
                <w:szCs w:val="21"/>
              </w:rPr>
            </w:pPr>
            <w:r>
              <w:rPr>
                <w:rFonts w:hint="eastAsia" w:eastAsia="楷体_GB2312"/>
                <w:szCs w:val="21"/>
              </w:rPr>
              <w:t>学号</w:t>
            </w:r>
          </w:p>
        </w:tc>
        <w:tc>
          <w:tcPr>
            <w:tcW w:w="1158" w:type="dxa"/>
            <w:gridSpan w:val="3"/>
            <w:tcBorders>
              <w:bottom w:val="single" w:color="auto" w:sz="4" w:space="0"/>
            </w:tcBorders>
            <w:vAlign w:val="bottom"/>
          </w:tcPr>
          <w:p>
            <w:pPr>
              <w:rPr>
                <w:rFonts w:eastAsia="楷体_GB2312"/>
                <w:szCs w:val="21"/>
              </w:rPr>
            </w:pPr>
            <w:r>
              <w:rPr>
                <w:rFonts w:hint="eastAsia" w:eastAsia="楷体_GB2312"/>
                <w:sz w:val="18"/>
                <w:szCs w:val="18"/>
              </w:rPr>
              <w:t>2020022093</w:t>
            </w:r>
          </w:p>
        </w:tc>
        <w:tc>
          <w:tcPr>
            <w:tcW w:w="1021" w:type="dxa"/>
            <w:gridSpan w:val="2"/>
            <w:vAlign w:val="bottom"/>
          </w:tcPr>
          <w:p>
            <w:pPr>
              <w:jc w:val="right"/>
              <w:rPr>
                <w:rFonts w:eastAsia="楷体_GB2312"/>
                <w:szCs w:val="21"/>
              </w:rPr>
            </w:pPr>
            <w:r>
              <w:rPr>
                <w:rFonts w:hint="eastAsia" w:eastAsia="楷体_GB2312"/>
                <w:szCs w:val="21"/>
              </w:rPr>
              <w:t>姓名</w:t>
            </w:r>
          </w:p>
        </w:tc>
        <w:tc>
          <w:tcPr>
            <w:tcW w:w="1100" w:type="dxa"/>
            <w:gridSpan w:val="2"/>
            <w:tcBorders>
              <w:bottom w:val="single" w:color="auto" w:sz="4" w:space="0"/>
            </w:tcBorders>
            <w:vAlign w:val="bottom"/>
          </w:tcPr>
          <w:p>
            <w:pPr>
              <w:rPr>
                <w:rFonts w:eastAsia="楷体_GB2312"/>
                <w:szCs w:val="21"/>
              </w:rPr>
            </w:pPr>
            <w:r>
              <w:rPr>
                <w:rFonts w:hint="eastAsia" w:eastAsia="楷体_GB2312"/>
                <w:szCs w:val="21"/>
              </w:rPr>
              <w:t>卢泽华</w:t>
            </w:r>
          </w:p>
        </w:tc>
        <w:tc>
          <w:tcPr>
            <w:tcW w:w="1539" w:type="dxa"/>
            <w:gridSpan w:val="2"/>
            <w:tcBorders>
              <w:left w:val="nil"/>
            </w:tcBorders>
            <w:vAlign w:val="bottom"/>
          </w:tcPr>
          <w:p>
            <w:pPr>
              <w:rPr>
                <w:rFonts w:eastAsia="楷体_GB2312"/>
                <w:szCs w:val="21"/>
              </w:rPr>
            </w:pPr>
            <w:r>
              <w:rPr>
                <w:rFonts w:hint="eastAsia" w:eastAsia="楷体_GB2312"/>
                <w:szCs w:val="21"/>
              </w:rPr>
              <w:t>专业年级</w:t>
            </w:r>
          </w:p>
        </w:tc>
        <w:tc>
          <w:tcPr>
            <w:tcW w:w="3469" w:type="dxa"/>
            <w:gridSpan w:val="6"/>
            <w:tcBorders>
              <w:bottom w:val="single" w:color="auto" w:sz="4" w:space="0"/>
            </w:tcBorders>
            <w:vAlign w:val="bottom"/>
          </w:tcPr>
          <w:p>
            <w:pPr>
              <w:rPr>
                <w:rFonts w:eastAsia="楷体_GB2312"/>
                <w:szCs w:val="21"/>
              </w:rPr>
            </w:pPr>
            <w:r>
              <w:rPr>
                <w:rFonts w:hint="eastAsia" w:eastAsia="楷体_GB2312"/>
                <w:szCs w:val="21"/>
              </w:rPr>
              <w:t>金融学2020级</w:t>
            </w:r>
          </w:p>
        </w:tc>
      </w:tr>
      <w:tr>
        <w:tblPrEx>
          <w:tblCellMar>
            <w:top w:w="0" w:type="dxa"/>
            <w:left w:w="108" w:type="dxa"/>
            <w:bottom w:w="0" w:type="dxa"/>
            <w:right w:w="108" w:type="dxa"/>
          </w:tblCellMar>
        </w:tblPrEx>
        <w:trPr>
          <w:trHeight w:val="113" w:hRule="exact"/>
          <w:jc w:val="center"/>
        </w:trPr>
        <w:tc>
          <w:tcPr>
            <w:tcW w:w="9362" w:type="dxa"/>
            <w:gridSpan w:val="16"/>
            <w:tcBorders>
              <w:bottom w:val="single" w:color="auto" w:sz="4" w:space="0"/>
            </w:tcBorders>
            <w:vAlign w:val="bottom"/>
          </w:tcPr>
          <w:p>
            <w:pPr>
              <w:rPr>
                <w:rFonts w:eastAsia="楷体_GB2312"/>
                <w:szCs w:val="21"/>
              </w:rPr>
            </w:pPr>
          </w:p>
        </w:tc>
      </w:tr>
      <w:tr>
        <w:tblPrEx>
          <w:tblCellMar>
            <w:top w:w="0" w:type="dxa"/>
            <w:left w:w="108" w:type="dxa"/>
            <w:bottom w:w="0" w:type="dxa"/>
            <w:right w:w="108" w:type="dxa"/>
          </w:tblCellMar>
        </w:tblPrEx>
        <w:trPr>
          <w:trHeight w:val="1395" w:hRule="atLeast"/>
          <w:jc w:val="center"/>
        </w:trPr>
        <w:tc>
          <w:tcPr>
            <w:tcW w:w="9362" w:type="dxa"/>
            <w:gridSpan w:val="16"/>
            <w:tcBorders>
              <w:top w:val="single" w:color="auto" w:sz="4" w:space="0"/>
              <w:left w:val="single" w:color="auto" w:sz="4" w:space="0"/>
              <w:right w:val="single" w:color="auto" w:sz="4" w:space="0"/>
            </w:tcBorders>
          </w:tcPr>
          <w:p>
            <w:pPr>
              <w:rPr>
                <w:rFonts w:eastAsia="楷体_GB2312"/>
                <w:szCs w:val="21"/>
              </w:rPr>
            </w:pPr>
            <w:r>
              <w:rPr>
                <w:rFonts w:hint="eastAsia" w:eastAsia="楷体_GB2312"/>
                <w:szCs w:val="21"/>
              </w:rPr>
              <w:t>教师评语：</w:t>
            </w:r>
          </w:p>
        </w:tc>
      </w:tr>
      <w:tr>
        <w:tblPrEx>
          <w:tblCellMar>
            <w:top w:w="0" w:type="dxa"/>
            <w:left w:w="108" w:type="dxa"/>
            <w:bottom w:w="0" w:type="dxa"/>
            <w:right w:w="108" w:type="dxa"/>
          </w:tblCellMar>
        </w:tblPrEx>
        <w:trPr>
          <w:trHeight w:val="765" w:hRule="atLeast"/>
          <w:jc w:val="center"/>
        </w:trPr>
        <w:tc>
          <w:tcPr>
            <w:tcW w:w="1153" w:type="dxa"/>
            <w:gridSpan w:val="2"/>
            <w:tcBorders>
              <w:top w:val="single" w:color="auto" w:sz="4" w:space="0"/>
            </w:tcBorders>
            <w:vAlign w:val="center"/>
          </w:tcPr>
          <w:p>
            <w:pPr>
              <w:wordWrap w:val="0"/>
              <w:jc w:val="center"/>
              <w:rPr>
                <w:rFonts w:eastAsia="楷体_GB2312"/>
                <w:sz w:val="24"/>
              </w:rPr>
            </w:pPr>
            <w:r>
              <w:rPr>
                <w:rFonts w:hint="eastAsia" w:eastAsia="楷体_GB2312"/>
                <w:sz w:val="24"/>
              </w:rPr>
              <w:t>题目：</w:t>
            </w:r>
          </w:p>
        </w:tc>
        <w:tc>
          <w:tcPr>
            <w:tcW w:w="6913" w:type="dxa"/>
            <w:gridSpan w:val="11"/>
            <w:tcBorders>
              <w:top w:val="single" w:color="auto" w:sz="4" w:space="0"/>
              <w:bottom w:val="single" w:color="auto" w:sz="4" w:space="0"/>
            </w:tcBorders>
            <w:vAlign w:val="center"/>
          </w:tcPr>
          <w:p>
            <w:pPr>
              <w:widowControl/>
              <w:spacing w:before="120" w:beforeLines="50" w:after="120" w:afterLines="50"/>
              <w:jc w:val="center"/>
              <w:rPr>
                <w:rFonts w:ascii="黑体" w:eastAsia="黑体"/>
                <w:sz w:val="28"/>
                <w:szCs w:val="28"/>
              </w:rPr>
            </w:pPr>
            <w:r>
              <w:rPr>
                <w:rFonts w:hint="eastAsia" w:ascii="华文中宋" w:hAnsi="Calibri" w:eastAsia="华文中宋" w:cs="宋体"/>
                <w:kern w:val="44"/>
                <w:sz w:val="40"/>
                <w:szCs w:val="28"/>
              </w:rPr>
              <w:t>数字银行调研——新网银行</w:t>
            </w:r>
          </w:p>
        </w:tc>
        <w:tc>
          <w:tcPr>
            <w:tcW w:w="1296" w:type="dxa"/>
            <w:gridSpan w:val="3"/>
            <w:tcBorders>
              <w:top w:val="single" w:color="auto" w:sz="4" w:space="0"/>
            </w:tcBorders>
            <w:vAlign w:val="center"/>
          </w:tcPr>
          <w:p>
            <w:pPr>
              <w:jc w:val="center"/>
              <w:rPr>
                <w:rFonts w:eastAsia="楷体_GB2312"/>
                <w:sz w:val="24"/>
              </w:rPr>
            </w:pPr>
          </w:p>
        </w:tc>
      </w:tr>
    </w:tbl>
    <w:p>
      <w:pPr>
        <w:widowControl/>
        <w:spacing w:before="120" w:beforeLines="50" w:after="120" w:afterLines="50"/>
        <w:jc w:val="center"/>
        <w:rPr>
          <w:rFonts w:ascii="华文中宋" w:hAnsi="Calibri" w:eastAsia="华文中宋" w:cs="宋体"/>
          <w:kern w:val="44"/>
          <w:sz w:val="40"/>
          <w:szCs w:val="28"/>
        </w:rPr>
      </w:pPr>
    </w:p>
    <w:p>
      <w:pPr>
        <w:widowControl/>
        <w:spacing w:before="120" w:beforeLines="50" w:after="120" w:afterLines="50"/>
        <w:jc w:val="center"/>
        <w:rPr>
          <w:rFonts w:ascii="华文中宋" w:hAnsi="Calibri" w:eastAsia="华文中宋" w:cs="宋体"/>
          <w:kern w:val="44"/>
          <w:sz w:val="40"/>
          <w:szCs w:val="28"/>
        </w:rPr>
      </w:pPr>
    </w:p>
    <w:p>
      <w:pPr>
        <w:widowControl/>
        <w:spacing w:before="120" w:beforeLines="50" w:after="120" w:afterLines="50"/>
        <w:jc w:val="center"/>
        <w:rPr>
          <w:rFonts w:ascii="华文中宋" w:hAnsi="Calibri" w:eastAsia="华文中宋" w:cs="宋体"/>
          <w:kern w:val="44"/>
          <w:sz w:val="40"/>
          <w:szCs w:val="28"/>
        </w:rPr>
        <w:sectPr>
          <w:headerReference r:id="rId4" w:type="first"/>
          <w:footerReference r:id="rId7" w:type="first"/>
          <w:footerReference r:id="rId5" w:type="default"/>
          <w:headerReference r:id="rId3" w:type="even"/>
          <w:footerReference r:id="rId6" w:type="even"/>
          <w:pgSz w:w="12240" w:h="15840"/>
          <w:pgMar w:top="1807" w:right="1363" w:bottom="1581" w:left="1379" w:header="0" w:footer="3" w:gutter="0"/>
          <w:pgNumType w:start="1"/>
          <w:cols w:space="720" w:num="1"/>
          <w:docGrid w:linePitch="360" w:charSpace="0"/>
        </w:sectPr>
      </w:pPr>
    </w:p>
    <w:p>
      <w:pPr>
        <w:widowControl/>
        <w:spacing w:before="120" w:beforeLines="50" w:after="120" w:afterLines="50"/>
        <w:jc w:val="center"/>
        <w:rPr>
          <w:rFonts w:ascii="华文中宋" w:hAnsi="Calibri" w:eastAsia="华文中宋" w:cs="宋体"/>
          <w:kern w:val="44"/>
          <w:sz w:val="40"/>
          <w:szCs w:val="28"/>
        </w:rPr>
      </w:pPr>
      <w:r>
        <w:rPr>
          <w:rFonts w:hint="eastAsia" w:ascii="华文中宋" w:hAnsi="Calibri" w:eastAsia="华文中宋" w:cs="宋体"/>
          <w:kern w:val="44"/>
          <w:sz w:val="40"/>
          <w:szCs w:val="28"/>
        </w:rPr>
        <w:t>数字银行调研——新网银行</w:t>
      </w:r>
    </w:p>
    <w:p>
      <w:pPr>
        <w:widowControl/>
        <w:spacing w:before="120" w:beforeLines="50" w:after="120" w:afterLines="50"/>
        <w:jc w:val="center"/>
        <w:rPr>
          <w:rFonts w:ascii="华文中宋" w:hAnsi="Calibri" w:eastAsia="华文中宋" w:cs="宋体"/>
          <w:kern w:val="44"/>
          <w:sz w:val="40"/>
          <w:szCs w:val="28"/>
        </w:rPr>
      </w:pPr>
    </w:p>
    <w:p>
      <w:pPr>
        <w:widowControl/>
        <w:spacing w:before="120" w:beforeLines="50" w:after="120" w:afterLines="50"/>
        <w:outlineLvl w:val="0"/>
      </w:pPr>
      <w:bookmarkStart w:id="0" w:name="_Toc12746"/>
      <w:bookmarkStart w:id="1" w:name="_Toc32421"/>
      <w:r>
        <w:rPr>
          <w:rFonts w:hint="eastAsia" w:ascii="楷体" w:hAnsi="楷体" w:eastAsia="楷体" w:cs="楷体"/>
          <w:bCs/>
          <w:kern w:val="0"/>
          <w:sz w:val="24"/>
          <w:szCs w:val="21"/>
          <w:lang w:bidi="ar"/>
        </w:rPr>
        <w:t>摘要</w:t>
      </w:r>
      <w:r>
        <w:rPr>
          <w:rFonts w:hint="eastAsia" w:ascii="楷体" w:hAnsi="Calibri" w:eastAsia="楷体" w:cs="宋体"/>
          <w:bCs/>
          <w:sz w:val="24"/>
        </w:rPr>
        <w:t>：</w:t>
      </w:r>
      <w:r>
        <w:t>新网银行积极实施科技引领战略，充分运用移动互联、云计算、大数据和人工智能等前沿信息技术，推动新一代数字银行建设。作为新网银行的核心竞争力之一，信息科技不仅支撑了业务发展，还能驱动金融创新，为全行业务发展创造了新的方法，提供了新的可能。新网银行在2016年诞生，致力于成为一家“数字普惠、开放连接”的</w:t>
      </w:r>
      <w:r>
        <w:rPr>
          <w:rFonts w:hint="eastAsia"/>
        </w:rPr>
        <w:t>数字银行</w:t>
      </w:r>
      <w:r>
        <w:t>，借助数字化运营提供差异化的金融产品和服务，将大数据的分析与利用作为新网银行实现产品数字化、多元盈利模式转变和践行普惠金融的利器。本文介绍了新网银行的</w:t>
      </w:r>
      <w:r>
        <w:rPr>
          <w:rFonts w:hint="eastAsia"/>
        </w:rPr>
        <w:t>背景</w:t>
      </w:r>
      <w:r>
        <w:t>、</w:t>
      </w:r>
      <w:r>
        <w:rPr>
          <w:rFonts w:hint="eastAsia"/>
        </w:rPr>
        <w:t>发展优势</w:t>
      </w:r>
      <w:r>
        <w:t>，其次，</w:t>
      </w:r>
      <w:r>
        <w:rPr>
          <w:rFonts w:hint="eastAsia"/>
        </w:rPr>
        <w:t>根据其经营状况分析其发展趋势</w:t>
      </w:r>
      <w:r>
        <w:t>。最后，</w:t>
      </w:r>
      <w:r>
        <w:rPr>
          <w:rFonts w:hint="eastAsia"/>
        </w:rPr>
        <w:t>给出新网银行未来的展望</w:t>
      </w:r>
      <w:r>
        <w:rPr>
          <w:rFonts w:hint="eastAsia"/>
          <w:vertAlign w:val="superscript"/>
        </w:rPr>
        <w:t>[1]</w:t>
      </w:r>
      <w:r>
        <w:t>。</w:t>
      </w:r>
      <w:bookmarkEnd w:id="0"/>
      <w:bookmarkEnd w:id="1"/>
    </w:p>
    <w:p>
      <w:pPr>
        <w:widowControl/>
        <w:jc w:val="left"/>
        <w:rPr>
          <w:rFonts w:ascii="宋体" w:hAnsi="宋体" w:eastAsia="宋体" w:cs="宋体"/>
          <w:kern w:val="0"/>
          <w:sz w:val="24"/>
          <w:lang w:bidi="ar"/>
        </w:rPr>
      </w:pPr>
    </w:p>
    <w:p>
      <w:pPr>
        <w:widowControl/>
        <w:spacing w:before="120" w:beforeLines="50" w:after="120" w:afterLines="50"/>
        <w:rPr>
          <w:rFonts w:ascii="楷体" w:eastAsia="楷体"/>
          <w:szCs w:val="22"/>
        </w:rPr>
      </w:pPr>
      <w:r>
        <w:rPr>
          <w:rFonts w:hint="eastAsia" w:ascii="楷体" w:hAnsi="宋体" w:eastAsia="楷体" w:cs="宋体"/>
          <w:kern w:val="0"/>
          <w:sz w:val="24"/>
          <w:lang w:bidi="ar"/>
        </w:rPr>
        <w:t>关键词：</w:t>
      </w:r>
      <w:r>
        <w:rPr>
          <w:rFonts w:ascii="楷体" w:eastAsia="楷体"/>
          <w:szCs w:val="22"/>
        </w:rPr>
        <w:t>民营银行；数字银行；数据治理</w:t>
      </w:r>
      <w:bookmarkStart w:id="2" w:name="_Toc28359"/>
    </w:p>
    <w:p>
      <w:pPr>
        <w:widowControl/>
        <w:spacing w:before="120" w:beforeLines="50" w:after="120" w:afterLines="50"/>
        <w:rPr>
          <w:rFonts w:ascii="楷体" w:eastAsia="楷体"/>
          <w:szCs w:val="22"/>
        </w:rPr>
      </w:pPr>
    </w:p>
    <w:p>
      <w:pPr>
        <w:widowControl/>
        <w:spacing w:before="120" w:beforeLines="50" w:after="120" w:afterLines="50"/>
        <w:rPr>
          <w:rFonts w:ascii="楷体" w:eastAsia="楷体"/>
          <w:szCs w:val="22"/>
        </w:rPr>
      </w:pPr>
    </w:p>
    <w:sdt>
      <w:sdtPr>
        <w:rPr>
          <w:rFonts w:ascii="宋体" w:hAnsi="宋体" w:eastAsia="宋体" w:cstheme="minorBidi"/>
          <w:b/>
          <w:bCs/>
          <w:kern w:val="2"/>
          <w:sz w:val="28"/>
          <w:szCs w:val="36"/>
          <w:lang w:val="en-US" w:eastAsia="zh-CN" w:bidi="ar-SA"/>
        </w:rPr>
        <w:id w:val="147481047"/>
        <w15:color w:val="DBDBDB"/>
        <w:docPartObj>
          <w:docPartGallery w:val="Table of Contents"/>
          <w:docPartUnique/>
        </w:docPartObj>
      </w:sdtPr>
      <w:sdtEndPr>
        <w:rPr>
          <w:rFonts w:ascii="楷体" w:eastAsia="楷体" w:hAnsiTheme="minorHAnsi" w:cstheme="minorBidi"/>
          <w:b/>
          <w:bCs/>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b/>
              <w:bCs/>
              <w:sz w:val="28"/>
              <w:szCs w:val="36"/>
            </w:rPr>
          </w:pPr>
          <w:r>
            <w:rPr>
              <w:rFonts w:ascii="宋体" w:hAnsi="宋体" w:eastAsia="宋体"/>
              <w:b/>
              <w:bCs/>
              <w:sz w:val="28"/>
              <w:szCs w:val="36"/>
            </w:rPr>
            <w:t>目录</w:t>
          </w:r>
        </w:p>
        <w:p>
          <w:pPr>
            <w:spacing w:before="0" w:beforeLines="0" w:after="0" w:afterLines="0" w:line="240" w:lineRule="auto"/>
            <w:ind w:left="0" w:leftChars="0" w:right="0" w:rightChars="0" w:firstLine="0" w:firstLineChars="0"/>
            <w:jc w:val="center"/>
            <w:rPr>
              <w:rFonts w:ascii="宋体" w:hAnsi="宋体" w:eastAsia="宋体"/>
              <w:b/>
              <w:bCs/>
              <w:sz w:val="21"/>
              <w:szCs w:val="21"/>
            </w:rPr>
          </w:pPr>
        </w:p>
        <w:p>
          <w:pPr>
            <w:pStyle w:val="13"/>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TOC \o "1-3" \h \u </w:instrText>
          </w:r>
          <w:r>
            <w:rPr>
              <w:rFonts w:ascii="楷体" w:eastAsia="楷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_Toc12746 </w:instrText>
          </w:r>
          <w:r>
            <w:rPr>
              <w:rFonts w:hint="eastAsia" w:ascii="宋体" w:hAnsi="宋体" w:eastAsia="宋体" w:cs="宋体"/>
              <w:sz w:val="21"/>
              <w:szCs w:val="21"/>
            </w:rPr>
            <w:fldChar w:fldCharType="separate"/>
          </w:r>
          <w:r>
            <w:rPr>
              <w:rFonts w:hint="eastAsia" w:ascii="宋体" w:hAnsi="宋体" w:eastAsia="宋体" w:cs="宋体"/>
              <w:bCs/>
              <w:kern w:val="0"/>
              <w:sz w:val="21"/>
              <w:szCs w:val="21"/>
              <w:lang w:bidi="ar"/>
            </w:rPr>
            <w:t>摘要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_Toc12746 \h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13"/>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_Toc2715 </w:instrText>
          </w:r>
          <w:r>
            <w:rPr>
              <w:rFonts w:ascii="楷体" w:eastAsia="楷体"/>
              <w:sz w:val="21"/>
              <w:szCs w:val="21"/>
            </w:rPr>
            <w:fldChar w:fldCharType="separate"/>
          </w:r>
          <w:r>
            <w:rPr>
              <w:rFonts w:hint="eastAsia" w:ascii="宋体" w:hAnsi="宋体" w:eastAsia="宋体" w:cs="宋体"/>
              <w:kern w:val="0"/>
              <w:sz w:val="21"/>
              <w:szCs w:val="21"/>
              <w:lang w:bidi="ar"/>
            </w:rPr>
            <w:t>第1章 诞生背景</w:t>
          </w:r>
          <w:r>
            <w:rPr>
              <w:sz w:val="21"/>
              <w:szCs w:val="21"/>
            </w:rPr>
            <w:tab/>
          </w:r>
          <w:r>
            <w:rPr>
              <w:rFonts w:hint="eastAsia"/>
              <w:sz w:val="21"/>
              <w:szCs w:val="21"/>
              <w:lang w:val="en-US" w:eastAsia="zh-CN"/>
            </w:rPr>
            <w:t>2</w:t>
          </w:r>
          <w:r>
            <w:rPr>
              <w:rFonts w:ascii="楷体" w:eastAsia="楷体"/>
              <w:sz w:val="21"/>
              <w:szCs w:val="21"/>
            </w:rPr>
            <w:fldChar w:fldCharType="end"/>
          </w:r>
        </w:p>
        <w:p>
          <w:pPr>
            <w:pStyle w:val="13"/>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_Toc27822 </w:instrText>
          </w:r>
          <w:r>
            <w:rPr>
              <w:rFonts w:ascii="楷体" w:eastAsia="楷体"/>
              <w:sz w:val="21"/>
              <w:szCs w:val="21"/>
            </w:rPr>
            <w:fldChar w:fldCharType="separate"/>
          </w:r>
          <w:r>
            <w:rPr>
              <w:rFonts w:hint="eastAsia" w:ascii="宋体" w:hAnsi="宋体" w:eastAsia="宋体" w:cs="宋体"/>
              <w:kern w:val="0"/>
              <w:sz w:val="21"/>
              <w:szCs w:val="21"/>
              <w:lang w:bidi="ar"/>
            </w:rPr>
            <w:t>第2章 经营</w:t>
          </w:r>
          <w:r>
            <w:rPr>
              <w:rFonts w:ascii="宋体" w:hAnsi="宋体" w:eastAsia="宋体" w:cs="宋体"/>
              <w:kern w:val="0"/>
              <w:sz w:val="21"/>
              <w:szCs w:val="21"/>
              <w:lang w:bidi="ar"/>
            </w:rPr>
            <w:t>团队</w:t>
          </w:r>
          <w:r>
            <w:rPr>
              <w:rFonts w:hint="eastAsia" w:ascii="宋体" w:hAnsi="宋体" w:eastAsia="宋体" w:cs="宋体"/>
              <w:kern w:val="0"/>
              <w:sz w:val="21"/>
              <w:szCs w:val="21"/>
              <w:lang w:bidi="ar"/>
            </w:rPr>
            <w:t>构成</w:t>
          </w:r>
          <w:r>
            <w:rPr>
              <w:sz w:val="21"/>
              <w:szCs w:val="21"/>
            </w:rPr>
            <w:tab/>
          </w:r>
          <w:r>
            <w:rPr>
              <w:rFonts w:hint="eastAsia"/>
              <w:sz w:val="21"/>
              <w:szCs w:val="21"/>
              <w:lang w:val="en-US" w:eastAsia="zh-CN"/>
            </w:rPr>
            <w:t>3</w:t>
          </w:r>
          <w:r>
            <w:rPr>
              <w:rFonts w:ascii="楷体" w:eastAsia="楷体"/>
              <w:sz w:val="21"/>
              <w:szCs w:val="21"/>
            </w:rPr>
            <w:fldChar w:fldCharType="end"/>
          </w:r>
        </w:p>
        <w:p>
          <w:pPr>
            <w:pStyle w:val="14"/>
            <w:tabs>
              <w:tab w:val="right" w:leader="dot" w:pos="9498"/>
            </w:tabs>
            <w:rPr>
              <w:rFonts w:hint="eastAsia" w:ascii="宋体" w:hAnsi="宋体" w:eastAsia="宋体" w:cs="宋体"/>
              <w:bCs/>
              <w:kern w:val="0"/>
              <w:sz w:val="21"/>
              <w:szCs w:val="21"/>
              <w:lang w:val="en-US" w:eastAsia="zh-CN" w:bidi="ar"/>
            </w:rPr>
          </w:pPr>
          <w:r>
            <w:rPr>
              <w:rFonts w:hint="eastAsia" w:ascii="宋体" w:hAnsi="宋体" w:eastAsia="宋体" w:cs="宋体"/>
              <w:bCs/>
              <w:kern w:val="0"/>
              <w:sz w:val="21"/>
              <w:szCs w:val="21"/>
              <w:lang w:val="en-US" w:eastAsia="zh-CN" w:bidi="ar"/>
            </w:rPr>
            <w:fldChar w:fldCharType="begin"/>
          </w:r>
          <w:r>
            <w:rPr>
              <w:rFonts w:hint="eastAsia" w:ascii="宋体" w:hAnsi="宋体" w:eastAsia="宋体" w:cs="宋体"/>
              <w:bCs/>
              <w:kern w:val="0"/>
              <w:sz w:val="21"/>
              <w:szCs w:val="21"/>
              <w:lang w:val="en-US" w:eastAsia="zh-CN" w:bidi="ar"/>
            </w:rPr>
            <w:instrText xml:space="preserve"> HYPERLINK \l _Toc13716 </w:instrText>
          </w:r>
          <w:r>
            <w:rPr>
              <w:rFonts w:hint="eastAsia" w:ascii="宋体" w:hAnsi="宋体" w:eastAsia="宋体" w:cs="宋体"/>
              <w:bCs/>
              <w:kern w:val="0"/>
              <w:sz w:val="21"/>
              <w:szCs w:val="21"/>
              <w:lang w:val="en-US" w:eastAsia="zh-CN" w:bidi="ar"/>
            </w:rPr>
            <w:fldChar w:fldCharType="separate"/>
          </w:r>
          <w:r>
            <w:rPr>
              <w:rFonts w:hint="eastAsia" w:ascii="宋体" w:hAnsi="宋体" w:eastAsia="宋体" w:cs="宋体"/>
              <w:bCs/>
              <w:kern w:val="0"/>
              <w:sz w:val="21"/>
              <w:szCs w:val="21"/>
              <w:lang w:val="en-US" w:eastAsia="zh-CN" w:bidi="ar"/>
            </w:rPr>
            <w:t>2.1股东情况</w:t>
          </w:r>
          <w:r>
            <w:rPr>
              <w:rFonts w:hint="eastAsia" w:ascii="宋体" w:hAnsi="宋体" w:eastAsia="宋体" w:cs="宋体"/>
              <w:bCs/>
              <w:kern w:val="0"/>
              <w:sz w:val="21"/>
              <w:szCs w:val="21"/>
              <w:lang w:val="en-US" w:eastAsia="zh-CN" w:bidi="ar"/>
            </w:rPr>
            <w:tab/>
          </w:r>
          <w:r>
            <w:rPr>
              <w:rFonts w:hint="eastAsia" w:ascii="宋体" w:hAnsi="宋体" w:eastAsia="宋体" w:cs="宋体"/>
              <w:bCs/>
              <w:kern w:val="0"/>
              <w:sz w:val="21"/>
              <w:szCs w:val="21"/>
              <w:lang w:val="en-US" w:eastAsia="zh-CN" w:bidi="ar"/>
            </w:rPr>
            <w:t>3</w:t>
          </w:r>
          <w:r>
            <w:rPr>
              <w:rFonts w:hint="eastAsia" w:ascii="宋体" w:hAnsi="宋体" w:eastAsia="宋体" w:cs="宋体"/>
              <w:bCs/>
              <w:kern w:val="0"/>
              <w:sz w:val="21"/>
              <w:szCs w:val="21"/>
              <w:lang w:val="en-US" w:eastAsia="zh-CN" w:bidi="ar"/>
            </w:rPr>
            <w:fldChar w:fldCharType="end"/>
          </w:r>
        </w:p>
        <w:p>
          <w:pPr>
            <w:pStyle w:val="14"/>
            <w:tabs>
              <w:tab w:val="right" w:leader="dot" w:pos="9498"/>
            </w:tabs>
            <w:rPr>
              <w:sz w:val="21"/>
              <w:szCs w:val="21"/>
            </w:rPr>
          </w:pPr>
          <w:r>
            <w:rPr>
              <w:rFonts w:hint="eastAsia" w:ascii="宋体" w:hAnsi="宋体" w:eastAsia="宋体" w:cs="宋体"/>
              <w:bCs/>
              <w:kern w:val="0"/>
              <w:sz w:val="21"/>
              <w:szCs w:val="21"/>
              <w:lang w:val="en-US" w:eastAsia="zh-CN" w:bidi="ar"/>
            </w:rPr>
            <w:fldChar w:fldCharType="begin"/>
          </w:r>
          <w:r>
            <w:rPr>
              <w:rFonts w:hint="eastAsia" w:ascii="宋体" w:hAnsi="宋体" w:eastAsia="宋体" w:cs="宋体"/>
              <w:bCs/>
              <w:kern w:val="0"/>
              <w:sz w:val="21"/>
              <w:szCs w:val="21"/>
              <w:lang w:val="en-US" w:eastAsia="zh-CN" w:bidi="ar"/>
            </w:rPr>
            <w:instrText xml:space="preserve"> HYPERLINK \l _Toc7760 </w:instrText>
          </w:r>
          <w:r>
            <w:rPr>
              <w:rFonts w:hint="eastAsia" w:ascii="宋体" w:hAnsi="宋体" w:eastAsia="宋体" w:cs="宋体"/>
              <w:bCs/>
              <w:kern w:val="0"/>
              <w:sz w:val="21"/>
              <w:szCs w:val="21"/>
              <w:lang w:val="en-US" w:eastAsia="zh-CN" w:bidi="ar"/>
            </w:rPr>
            <w:fldChar w:fldCharType="separate"/>
          </w:r>
          <w:r>
            <w:rPr>
              <w:rFonts w:hint="eastAsia" w:ascii="宋体" w:hAnsi="宋体" w:eastAsia="宋体" w:cs="宋体"/>
              <w:bCs/>
              <w:kern w:val="0"/>
              <w:sz w:val="21"/>
              <w:szCs w:val="21"/>
              <w:lang w:val="en-US" w:eastAsia="zh-CN" w:bidi="ar"/>
            </w:rPr>
            <w:t>2.2董事、高级管理人员和员工情况</w:t>
          </w:r>
          <w:r>
            <w:rPr>
              <w:rFonts w:hint="eastAsia" w:ascii="宋体" w:hAnsi="宋体" w:eastAsia="宋体" w:cs="宋体"/>
              <w:bCs/>
              <w:kern w:val="0"/>
              <w:sz w:val="21"/>
              <w:szCs w:val="21"/>
              <w:lang w:val="en-US" w:eastAsia="zh-CN" w:bidi="ar"/>
            </w:rPr>
            <w:tab/>
          </w:r>
          <w:r>
            <w:rPr>
              <w:rFonts w:hint="eastAsia" w:ascii="宋体" w:hAnsi="宋体" w:eastAsia="宋体" w:cs="宋体"/>
              <w:bCs/>
              <w:kern w:val="0"/>
              <w:sz w:val="21"/>
              <w:szCs w:val="21"/>
              <w:lang w:val="en-US" w:eastAsia="zh-CN" w:bidi="ar"/>
            </w:rPr>
            <w:t>4</w:t>
          </w:r>
          <w:r>
            <w:rPr>
              <w:rFonts w:hint="eastAsia" w:ascii="宋体" w:hAnsi="宋体" w:eastAsia="宋体" w:cs="宋体"/>
              <w:bCs/>
              <w:kern w:val="0"/>
              <w:sz w:val="21"/>
              <w:szCs w:val="21"/>
              <w:lang w:val="en-US" w:eastAsia="zh-CN" w:bidi="ar"/>
            </w:rPr>
            <w:fldChar w:fldCharType="end"/>
          </w:r>
        </w:p>
        <w:p>
          <w:pPr>
            <w:pStyle w:val="13"/>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_Toc15818 </w:instrText>
          </w:r>
          <w:r>
            <w:rPr>
              <w:rFonts w:ascii="楷体" w:eastAsia="楷体"/>
              <w:sz w:val="21"/>
              <w:szCs w:val="21"/>
            </w:rPr>
            <w:fldChar w:fldCharType="separate"/>
          </w:r>
          <w:r>
            <w:rPr>
              <w:rFonts w:hint="eastAsia" w:ascii="宋体" w:hAnsi="HYQiHei-70S" w:eastAsia="宋体" w:cs="HYQiHei-70S"/>
              <w:kern w:val="0"/>
              <w:sz w:val="21"/>
              <w:szCs w:val="21"/>
              <w:lang w:bidi="ar"/>
            </w:rPr>
            <w:t xml:space="preserve">第3章 </w:t>
          </w:r>
          <w:r>
            <w:rPr>
              <w:rFonts w:ascii="宋体" w:hAnsi="HYQiHei-70S" w:eastAsia="宋体" w:cs="HYQiHei-70S"/>
              <w:kern w:val="0"/>
              <w:sz w:val="21"/>
              <w:szCs w:val="21"/>
              <w:lang w:bidi="ar"/>
            </w:rPr>
            <w:t>经营情况分析与讨论</w:t>
          </w:r>
          <w:r>
            <w:rPr>
              <w:sz w:val="21"/>
              <w:szCs w:val="21"/>
            </w:rPr>
            <w:tab/>
          </w:r>
          <w:r>
            <w:rPr>
              <w:rFonts w:hint="eastAsia"/>
              <w:sz w:val="21"/>
              <w:szCs w:val="21"/>
              <w:lang w:val="en-US" w:eastAsia="zh-CN"/>
            </w:rPr>
            <w:t>7</w:t>
          </w:r>
          <w:r>
            <w:rPr>
              <w:rFonts w:ascii="楷体" w:eastAsia="楷体"/>
              <w:sz w:val="21"/>
              <w:szCs w:val="21"/>
            </w:rPr>
            <w:fldChar w:fldCharType="end"/>
          </w:r>
        </w:p>
        <w:p>
          <w:pPr>
            <w:pStyle w:val="15"/>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_Toc483 </w:instrText>
          </w:r>
          <w:r>
            <w:rPr>
              <w:rFonts w:ascii="楷体" w:eastAsia="楷体"/>
              <w:sz w:val="21"/>
              <w:szCs w:val="21"/>
            </w:rPr>
            <w:fldChar w:fldCharType="separate"/>
          </w:r>
          <w:r>
            <w:rPr>
              <w:rFonts w:hint="eastAsia" w:ascii="宋体" w:hAnsi="宋体" w:eastAsia="宋体" w:cs="宋体"/>
              <w:kern w:val="0"/>
              <w:sz w:val="21"/>
              <w:szCs w:val="21"/>
              <w:lang w:val="en-US" w:eastAsia="zh-CN" w:bidi="ar"/>
            </w:rPr>
            <w:t xml:space="preserve">3.1 </w:t>
          </w:r>
          <w:r>
            <w:rPr>
              <w:rFonts w:hint="eastAsia"/>
              <w:kern w:val="0"/>
              <w:sz w:val="21"/>
              <w:szCs w:val="21"/>
              <w:lang w:val="en-US" w:eastAsia="zh-CN" w:bidi="ar"/>
            </w:rPr>
            <w:t>基本财务状况</w:t>
          </w:r>
          <w:r>
            <w:rPr>
              <w:sz w:val="21"/>
              <w:szCs w:val="21"/>
            </w:rPr>
            <w:tab/>
          </w:r>
          <w:r>
            <w:rPr>
              <w:rFonts w:hint="eastAsia"/>
              <w:sz w:val="21"/>
              <w:szCs w:val="21"/>
              <w:lang w:val="en-US" w:eastAsia="zh-CN"/>
            </w:rPr>
            <w:t>7</w:t>
          </w:r>
          <w:r>
            <w:rPr>
              <w:rFonts w:ascii="楷体" w:eastAsia="楷体"/>
              <w:sz w:val="21"/>
              <w:szCs w:val="21"/>
            </w:rPr>
            <w:fldChar w:fldCharType="end"/>
          </w:r>
        </w:p>
        <w:p>
          <w:pPr>
            <w:pStyle w:val="15"/>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_Toc18453 </w:instrText>
          </w:r>
          <w:r>
            <w:rPr>
              <w:rFonts w:ascii="楷体" w:eastAsia="楷体"/>
              <w:sz w:val="21"/>
              <w:szCs w:val="21"/>
            </w:rPr>
            <w:fldChar w:fldCharType="separate"/>
          </w:r>
          <w:r>
            <w:rPr>
              <w:rFonts w:hint="eastAsia" w:ascii="宋体" w:hAnsi="宋体" w:eastAsia="宋体" w:cs="宋体"/>
              <w:kern w:val="0"/>
              <w:sz w:val="21"/>
              <w:szCs w:val="21"/>
              <w:lang w:bidi="ar"/>
            </w:rPr>
            <w:t>3.2主要业务</w:t>
          </w:r>
          <w:r>
            <w:rPr>
              <w:sz w:val="21"/>
              <w:szCs w:val="21"/>
            </w:rPr>
            <w:tab/>
          </w:r>
          <w:r>
            <w:rPr>
              <w:rFonts w:hint="eastAsia"/>
              <w:sz w:val="21"/>
              <w:szCs w:val="21"/>
              <w:lang w:val="en-US" w:eastAsia="zh-CN"/>
            </w:rPr>
            <w:t>8</w:t>
          </w:r>
          <w:r>
            <w:rPr>
              <w:rFonts w:ascii="楷体" w:eastAsia="楷体"/>
              <w:sz w:val="21"/>
              <w:szCs w:val="21"/>
            </w:rPr>
            <w:fldChar w:fldCharType="end"/>
          </w:r>
        </w:p>
        <w:p>
          <w:pPr>
            <w:pStyle w:val="15"/>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_Toc9788 </w:instrText>
          </w:r>
          <w:r>
            <w:rPr>
              <w:rFonts w:ascii="楷体" w:eastAsia="楷体"/>
              <w:sz w:val="21"/>
              <w:szCs w:val="21"/>
            </w:rPr>
            <w:fldChar w:fldCharType="separate"/>
          </w:r>
          <w:r>
            <w:rPr>
              <w:rFonts w:hint="eastAsia" w:ascii="宋体" w:eastAsia="宋体"/>
              <w:sz w:val="21"/>
              <w:szCs w:val="21"/>
            </w:rPr>
            <w:t>3.3抗风险能力</w:t>
          </w:r>
          <w:r>
            <w:rPr>
              <w:sz w:val="21"/>
              <w:szCs w:val="21"/>
            </w:rPr>
            <w:tab/>
          </w:r>
          <w:r>
            <w:rPr>
              <w:rFonts w:hint="eastAsia"/>
              <w:sz w:val="21"/>
              <w:szCs w:val="21"/>
              <w:lang w:val="en-US" w:eastAsia="zh-CN"/>
            </w:rPr>
            <w:t>9</w:t>
          </w:r>
          <w:r>
            <w:rPr>
              <w:rFonts w:ascii="楷体" w:eastAsia="楷体"/>
              <w:sz w:val="21"/>
              <w:szCs w:val="21"/>
            </w:rPr>
            <w:fldChar w:fldCharType="end"/>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_Toc261 </w:instrText>
          </w:r>
          <w:r>
            <w:rPr>
              <w:rFonts w:ascii="楷体" w:eastAsia="楷体"/>
              <w:sz w:val="21"/>
              <w:szCs w:val="21"/>
            </w:rPr>
            <w:fldChar w:fldCharType="separate"/>
          </w:r>
          <w:r>
            <w:rPr>
              <w:rFonts w:hint="eastAsia" w:ascii="宋体" w:eastAsia="宋体"/>
              <w:bCs/>
              <w:sz w:val="21"/>
              <w:szCs w:val="21"/>
            </w:rPr>
            <w:t>（1）</w:t>
          </w:r>
          <w:r>
            <w:rPr>
              <w:rFonts w:ascii="宋体" w:eastAsia="宋体"/>
              <w:bCs/>
              <w:sz w:val="21"/>
              <w:szCs w:val="21"/>
            </w:rPr>
            <w:t>信用风险及应对措施</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0</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_Toc15005 </w:instrText>
          </w:r>
          <w:r>
            <w:rPr>
              <w:rFonts w:ascii="楷体" w:eastAsia="楷体"/>
              <w:sz w:val="21"/>
              <w:szCs w:val="21"/>
            </w:rPr>
            <w:fldChar w:fldCharType="separate"/>
          </w:r>
          <w:r>
            <w:rPr>
              <w:rFonts w:hint="eastAsia" w:ascii="宋体" w:eastAsia="宋体"/>
              <w:bCs/>
              <w:sz w:val="21"/>
              <w:szCs w:val="21"/>
            </w:rPr>
            <w:t>（2）</w:t>
          </w:r>
          <w:r>
            <w:rPr>
              <w:rFonts w:ascii="宋体" w:eastAsia="宋体"/>
              <w:bCs/>
              <w:sz w:val="21"/>
              <w:szCs w:val="21"/>
            </w:rPr>
            <w:t>流动性风险状况及应对措施</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0</w:t>
          </w:r>
        </w:p>
        <w:p>
          <w:pPr>
            <w:pStyle w:val="14"/>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_Toc29419 </w:instrText>
          </w:r>
          <w:r>
            <w:rPr>
              <w:rFonts w:ascii="楷体" w:eastAsia="楷体"/>
              <w:sz w:val="21"/>
              <w:szCs w:val="21"/>
            </w:rPr>
            <w:fldChar w:fldCharType="separate"/>
          </w:r>
          <w:r>
            <w:rPr>
              <w:rFonts w:hint="eastAsia" w:ascii="宋体" w:eastAsia="宋体"/>
              <w:bCs/>
              <w:sz w:val="21"/>
              <w:szCs w:val="21"/>
            </w:rPr>
            <w:t>（3）</w:t>
          </w:r>
          <w:r>
            <w:rPr>
              <w:rFonts w:ascii="宋体" w:eastAsia="宋体"/>
              <w:bCs/>
              <w:sz w:val="21"/>
              <w:szCs w:val="21"/>
            </w:rPr>
            <w:t>市场风险状况及应对措施</w:t>
          </w:r>
          <w:r>
            <w:rPr>
              <w:sz w:val="21"/>
              <w:szCs w:val="21"/>
            </w:rPr>
            <w:tab/>
          </w:r>
          <w:r>
            <w:rPr>
              <w:rFonts w:hint="eastAsia"/>
              <w:sz w:val="21"/>
              <w:szCs w:val="21"/>
              <w:lang w:val="en-US" w:eastAsia="zh-CN"/>
            </w:rPr>
            <w:t>10</w:t>
          </w:r>
          <w:r>
            <w:rPr>
              <w:rFonts w:ascii="楷体" w:eastAsia="楷体"/>
              <w:sz w:val="21"/>
              <w:szCs w:val="21"/>
            </w:rPr>
            <w:fldChar w:fldCharType="end"/>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_Toc4596 </w:instrText>
          </w:r>
          <w:r>
            <w:rPr>
              <w:rFonts w:ascii="楷体" w:eastAsia="楷体"/>
              <w:sz w:val="21"/>
              <w:szCs w:val="21"/>
            </w:rPr>
            <w:fldChar w:fldCharType="separate"/>
          </w:r>
          <w:r>
            <w:rPr>
              <w:rFonts w:hint="eastAsia" w:ascii="宋体" w:eastAsia="宋体"/>
              <w:bCs/>
              <w:sz w:val="21"/>
              <w:szCs w:val="21"/>
            </w:rPr>
            <w:t>（4）</w:t>
          </w:r>
          <w:r>
            <w:rPr>
              <w:rFonts w:ascii="宋体" w:eastAsia="宋体"/>
              <w:bCs/>
              <w:sz w:val="21"/>
              <w:szCs w:val="21"/>
            </w:rPr>
            <w:t>操作风险状况及应对措施</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0</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_Toc14190 </w:instrText>
          </w:r>
          <w:r>
            <w:rPr>
              <w:rFonts w:ascii="楷体" w:eastAsia="楷体"/>
              <w:sz w:val="21"/>
              <w:szCs w:val="21"/>
            </w:rPr>
            <w:fldChar w:fldCharType="separate"/>
          </w:r>
          <w:r>
            <w:rPr>
              <w:rFonts w:hint="eastAsia" w:ascii="宋体" w:eastAsia="宋体"/>
              <w:bCs/>
              <w:sz w:val="21"/>
              <w:szCs w:val="21"/>
            </w:rPr>
            <w:t>（5）</w:t>
          </w:r>
          <w:r>
            <w:rPr>
              <w:rFonts w:ascii="宋体" w:eastAsia="宋体"/>
              <w:bCs/>
              <w:sz w:val="21"/>
              <w:szCs w:val="21"/>
            </w:rPr>
            <w:t>信息科技风险及应对措施</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0</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_Toc28659 </w:instrText>
          </w:r>
          <w:r>
            <w:rPr>
              <w:rFonts w:ascii="楷体" w:eastAsia="楷体"/>
              <w:sz w:val="21"/>
              <w:szCs w:val="21"/>
            </w:rPr>
            <w:fldChar w:fldCharType="separate"/>
          </w:r>
          <w:r>
            <w:rPr>
              <w:rFonts w:hint="eastAsia" w:ascii="宋体" w:eastAsia="宋体"/>
              <w:bCs/>
              <w:sz w:val="21"/>
              <w:szCs w:val="21"/>
            </w:rPr>
            <w:t>（6）声誉风险状况及应对措施</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0</w:t>
          </w:r>
        </w:p>
        <w:p>
          <w:pPr>
            <w:pStyle w:val="15"/>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_Toc31099 </w:instrText>
          </w:r>
          <w:r>
            <w:rPr>
              <w:rFonts w:ascii="楷体" w:eastAsia="楷体"/>
              <w:sz w:val="21"/>
              <w:szCs w:val="21"/>
            </w:rPr>
            <w:fldChar w:fldCharType="separate"/>
          </w:r>
          <w:r>
            <w:rPr>
              <w:rFonts w:hint="eastAsia" w:ascii="宋体" w:eastAsia="宋体"/>
              <w:sz w:val="21"/>
              <w:szCs w:val="21"/>
            </w:rPr>
            <w:t>3.4数字化发展</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1</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_Toc31181 </w:instrText>
          </w:r>
          <w:r>
            <w:rPr>
              <w:rFonts w:ascii="楷体" w:eastAsia="楷体"/>
              <w:sz w:val="21"/>
              <w:szCs w:val="21"/>
            </w:rPr>
            <w:fldChar w:fldCharType="separate"/>
          </w:r>
          <w:r>
            <w:rPr>
              <w:rFonts w:hint="eastAsia" w:ascii="宋体" w:eastAsia="宋体"/>
              <w:bCs/>
              <w:sz w:val="21"/>
              <w:szCs w:val="21"/>
            </w:rPr>
            <w:t>（1）</w:t>
          </w:r>
          <w:r>
            <w:rPr>
              <w:rFonts w:ascii="宋体" w:eastAsia="宋体"/>
              <w:bCs/>
              <w:sz w:val="21"/>
              <w:szCs w:val="21"/>
            </w:rPr>
            <w:t>数字基因应运而生——响应全新运营模式</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1</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_Toc16269 </w:instrText>
          </w:r>
          <w:r>
            <w:rPr>
              <w:rFonts w:ascii="楷体" w:eastAsia="楷体"/>
              <w:sz w:val="21"/>
              <w:szCs w:val="21"/>
            </w:rPr>
            <w:fldChar w:fldCharType="separate"/>
          </w:r>
          <w:r>
            <w:rPr>
              <w:rFonts w:hint="eastAsia" w:ascii="宋体" w:eastAsia="宋体"/>
              <w:bCs/>
              <w:sz w:val="21"/>
              <w:szCs w:val="21"/>
            </w:rPr>
            <w:t>（2）数字化运营平台先行——大数据筑牢基础</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1</w:t>
          </w:r>
        </w:p>
        <w:p>
          <w:pPr>
            <w:pStyle w:val="14"/>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_Toc474 </w:instrText>
          </w:r>
          <w:r>
            <w:rPr>
              <w:rFonts w:ascii="楷体" w:eastAsia="楷体"/>
              <w:sz w:val="21"/>
              <w:szCs w:val="21"/>
            </w:rPr>
            <w:fldChar w:fldCharType="separate"/>
          </w:r>
          <w:r>
            <w:rPr>
              <w:rFonts w:hint="eastAsia" w:ascii="宋体" w:eastAsia="宋体"/>
              <w:bCs/>
              <w:sz w:val="21"/>
              <w:szCs w:val="21"/>
            </w:rPr>
            <w:t>（3）</w:t>
          </w:r>
          <w:r>
            <w:rPr>
              <w:rFonts w:ascii="宋体" w:eastAsia="宋体"/>
              <w:bCs/>
              <w:sz w:val="21"/>
              <w:szCs w:val="21"/>
            </w:rPr>
            <w:t>完善数据中台建设——打造“厚平台，薄应用”特征</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1</w:t>
          </w:r>
        </w:p>
        <w:p>
          <w:pPr>
            <w:pStyle w:val="14"/>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_Toc2362 </w:instrText>
          </w:r>
          <w:r>
            <w:rPr>
              <w:rFonts w:ascii="楷体" w:eastAsia="楷体"/>
              <w:sz w:val="21"/>
              <w:szCs w:val="21"/>
            </w:rPr>
            <w:fldChar w:fldCharType="separate"/>
          </w:r>
          <w:r>
            <w:rPr>
              <w:rFonts w:hint="eastAsia" w:ascii="宋体" w:eastAsia="宋体"/>
              <w:bCs/>
              <w:sz w:val="21"/>
              <w:szCs w:val="21"/>
            </w:rPr>
            <w:t>（4）新网银行数字化运营的四大具体手段</w:t>
          </w:r>
          <w:r>
            <w:rPr>
              <w:sz w:val="21"/>
              <w:szCs w:val="21"/>
            </w:rPr>
            <w:tab/>
          </w:r>
          <w:r>
            <w:rPr>
              <w:sz w:val="21"/>
              <w:szCs w:val="21"/>
            </w:rPr>
            <w:fldChar w:fldCharType="begin"/>
          </w:r>
          <w:r>
            <w:rPr>
              <w:sz w:val="21"/>
              <w:szCs w:val="21"/>
            </w:rPr>
            <w:instrText xml:space="preserve"> PAGEREF _Toc2362 \h </w:instrText>
          </w:r>
          <w:r>
            <w:rPr>
              <w:sz w:val="21"/>
              <w:szCs w:val="21"/>
            </w:rPr>
            <w:fldChar w:fldCharType="separate"/>
          </w:r>
          <w:r>
            <w:rPr>
              <w:sz w:val="21"/>
              <w:szCs w:val="21"/>
            </w:rPr>
            <w:t>1</w:t>
          </w:r>
          <w:r>
            <w:rPr>
              <w:rFonts w:hint="eastAsia"/>
              <w:sz w:val="21"/>
              <w:szCs w:val="21"/>
              <w:lang w:val="en-US" w:eastAsia="zh-CN"/>
            </w:rPr>
            <w:t>2</w:t>
          </w:r>
          <w:r>
            <w:rPr>
              <w:sz w:val="21"/>
              <w:szCs w:val="21"/>
            </w:rPr>
            <w:fldChar w:fldCharType="end"/>
          </w:r>
          <w:r>
            <w:rPr>
              <w:rFonts w:ascii="楷体" w:eastAsia="楷体"/>
              <w:sz w:val="21"/>
              <w:szCs w:val="21"/>
            </w:rPr>
            <w:fldChar w:fldCharType="end"/>
          </w:r>
        </w:p>
        <w:p>
          <w:pPr>
            <w:pStyle w:val="14"/>
            <w:tabs>
              <w:tab w:val="right" w:leader="dot" w:pos="9498"/>
            </w:tabs>
            <w:rPr>
              <w:sz w:val="21"/>
              <w:szCs w:val="21"/>
            </w:rPr>
          </w:pPr>
          <w:r>
            <w:rPr>
              <w:rFonts w:ascii="楷体" w:eastAsia="楷体"/>
              <w:sz w:val="21"/>
              <w:szCs w:val="21"/>
            </w:rPr>
            <w:fldChar w:fldCharType="begin"/>
          </w:r>
          <w:r>
            <w:rPr>
              <w:rFonts w:ascii="楷体" w:eastAsia="楷体"/>
              <w:sz w:val="21"/>
              <w:szCs w:val="21"/>
            </w:rPr>
            <w:instrText xml:space="preserve"> HYPERLINK \l _Toc11634 </w:instrText>
          </w:r>
          <w:r>
            <w:rPr>
              <w:rFonts w:ascii="楷体" w:eastAsia="楷体"/>
              <w:sz w:val="21"/>
              <w:szCs w:val="21"/>
            </w:rPr>
            <w:fldChar w:fldCharType="separate"/>
          </w:r>
          <w:r>
            <w:rPr>
              <w:rFonts w:hint="eastAsia" w:ascii="宋体" w:eastAsia="宋体"/>
              <w:bCs/>
              <w:sz w:val="21"/>
              <w:szCs w:val="21"/>
            </w:rPr>
            <w:t>（5）</w:t>
          </w:r>
          <w:r>
            <w:rPr>
              <w:rFonts w:ascii="宋体" w:eastAsia="宋体"/>
              <w:bCs/>
              <w:sz w:val="21"/>
              <w:szCs w:val="21"/>
            </w:rPr>
            <w:t>数字化运营应用案例</w:t>
          </w:r>
          <w:r>
            <w:rPr>
              <w:sz w:val="21"/>
              <w:szCs w:val="21"/>
            </w:rPr>
            <w:tab/>
          </w:r>
          <w:r>
            <w:rPr>
              <w:sz w:val="21"/>
              <w:szCs w:val="21"/>
            </w:rPr>
            <w:fldChar w:fldCharType="begin"/>
          </w:r>
          <w:r>
            <w:rPr>
              <w:sz w:val="21"/>
              <w:szCs w:val="21"/>
            </w:rPr>
            <w:instrText xml:space="preserve"> PAGEREF _Toc11634 \h </w:instrText>
          </w:r>
          <w:r>
            <w:rPr>
              <w:sz w:val="21"/>
              <w:szCs w:val="21"/>
            </w:rPr>
            <w:fldChar w:fldCharType="separate"/>
          </w:r>
          <w:r>
            <w:rPr>
              <w:sz w:val="21"/>
              <w:szCs w:val="21"/>
            </w:rPr>
            <w:t>1</w:t>
          </w:r>
          <w:r>
            <w:rPr>
              <w:rFonts w:hint="eastAsia"/>
              <w:sz w:val="21"/>
              <w:szCs w:val="21"/>
              <w:lang w:val="en-US" w:eastAsia="zh-CN"/>
            </w:rPr>
            <w:t>3</w:t>
          </w:r>
          <w:r>
            <w:rPr>
              <w:sz w:val="21"/>
              <w:szCs w:val="21"/>
            </w:rPr>
            <w:fldChar w:fldCharType="end"/>
          </w:r>
          <w:r>
            <w:rPr>
              <w:rFonts w:ascii="楷体" w:eastAsia="楷体"/>
              <w:sz w:val="21"/>
              <w:szCs w:val="21"/>
            </w:rPr>
            <w:fldChar w:fldCharType="end"/>
          </w:r>
        </w:p>
        <w:p>
          <w:pPr>
            <w:pStyle w:val="13"/>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_Toc25136 </w:instrText>
          </w:r>
          <w:r>
            <w:rPr>
              <w:rFonts w:ascii="楷体" w:eastAsia="楷体"/>
              <w:sz w:val="21"/>
              <w:szCs w:val="21"/>
            </w:rPr>
            <w:fldChar w:fldCharType="separate"/>
          </w:r>
          <w:r>
            <w:rPr>
              <w:rFonts w:hint="eastAsia" w:ascii="宋体" w:hAnsi="宋体" w:eastAsia="宋体" w:cs="宋体"/>
              <w:kern w:val="0"/>
              <w:sz w:val="21"/>
              <w:szCs w:val="21"/>
              <w:lang w:bidi="ar"/>
            </w:rPr>
            <w:t xml:space="preserve">第4章 </w:t>
          </w:r>
          <w:r>
            <w:rPr>
              <w:rFonts w:ascii="宋体" w:hAnsi="宋体" w:eastAsia="宋体" w:cs="宋体"/>
              <w:kern w:val="0"/>
              <w:sz w:val="21"/>
              <w:szCs w:val="21"/>
              <w:lang w:bidi="ar"/>
            </w:rPr>
            <w:t>发展趋势</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5</w:t>
          </w:r>
        </w:p>
        <w:p>
          <w:pPr>
            <w:pStyle w:val="13"/>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_Toc11898 </w:instrText>
          </w:r>
          <w:r>
            <w:rPr>
              <w:rFonts w:ascii="楷体" w:eastAsia="楷体"/>
              <w:sz w:val="21"/>
              <w:szCs w:val="21"/>
            </w:rPr>
            <w:fldChar w:fldCharType="separate"/>
          </w:r>
          <w:r>
            <w:rPr>
              <w:rFonts w:hint="eastAsia" w:ascii="宋体" w:hAnsi="宋体" w:eastAsia="宋体" w:cs="宋体"/>
              <w:kern w:val="0"/>
              <w:sz w:val="21"/>
              <w:szCs w:val="21"/>
              <w:lang w:bidi="ar"/>
            </w:rPr>
            <w:t xml:space="preserve">第5章 </w:t>
          </w:r>
          <w:r>
            <w:rPr>
              <w:rFonts w:ascii="宋体" w:hAnsi="宋体" w:eastAsia="宋体" w:cs="宋体"/>
              <w:kern w:val="0"/>
              <w:sz w:val="21"/>
              <w:szCs w:val="21"/>
              <w:lang w:bidi="ar"/>
            </w:rPr>
            <w:t>前景与挑战</w:t>
          </w:r>
          <w:r>
            <w:rPr>
              <w:sz w:val="21"/>
              <w:szCs w:val="21"/>
            </w:rPr>
            <w:tab/>
          </w:r>
          <w:r>
            <w:rPr>
              <w:rFonts w:hint="eastAsia"/>
              <w:sz w:val="21"/>
              <w:szCs w:val="21"/>
              <w:lang w:val="en-US" w:eastAsia="zh-CN"/>
            </w:rPr>
            <w:t>1</w:t>
          </w:r>
          <w:r>
            <w:rPr>
              <w:rFonts w:ascii="楷体" w:eastAsia="楷体"/>
              <w:sz w:val="21"/>
              <w:szCs w:val="21"/>
            </w:rPr>
            <w:fldChar w:fldCharType="end"/>
          </w:r>
          <w:r>
            <w:rPr>
              <w:rFonts w:hint="eastAsia" w:ascii="楷体" w:eastAsia="楷体"/>
              <w:sz w:val="21"/>
              <w:szCs w:val="21"/>
              <w:lang w:val="en-US" w:eastAsia="zh-CN"/>
            </w:rPr>
            <w:t>9</w:t>
          </w:r>
        </w:p>
        <w:p>
          <w:pPr>
            <w:pStyle w:val="13"/>
            <w:tabs>
              <w:tab w:val="right" w:leader="dot" w:pos="9498"/>
            </w:tabs>
            <w:rPr>
              <w:rFonts w:hint="eastAsia" w:eastAsia="楷体"/>
              <w:sz w:val="21"/>
              <w:szCs w:val="21"/>
              <w:lang w:val="en-US" w:eastAsia="zh-CN"/>
            </w:rPr>
          </w:pPr>
          <w:r>
            <w:rPr>
              <w:rFonts w:ascii="楷体" w:eastAsia="楷体"/>
              <w:sz w:val="21"/>
              <w:szCs w:val="21"/>
            </w:rPr>
            <w:fldChar w:fldCharType="begin"/>
          </w:r>
          <w:r>
            <w:rPr>
              <w:rFonts w:ascii="楷体" w:eastAsia="楷体"/>
              <w:sz w:val="21"/>
              <w:szCs w:val="21"/>
            </w:rPr>
            <w:instrText xml:space="preserve"> HYPERLINK \l _Toc24062 </w:instrText>
          </w:r>
          <w:r>
            <w:rPr>
              <w:rFonts w:ascii="楷体" w:eastAsia="楷体"/>
              <w:sz w:val="21"/>
              <w:szCs w:val="21"/>
            </w:rPr>
            <w:fldChar w:fldCharType="separate"/>
          </w:r>
          <w:r>
            <w:rPr>
              <w:rFonts w:hint="eastAsia" w:ascii="宋体" w:eastAsia="宋体"/>
              <w:sz w:val="21"/>
              <w:szCs w:val="21"/>
            </w:rPr>
            <w:t>参考文献</w:t>
          </w:r>
          <w:r>
            <w:rPr>
              <w:sz w:val="21"/>
              <w:szCs w:val="21"/>
            </w:rPr>
            <w:tab/>
          </w:r>
          <w:r>
            <w:rPr>
              <w:sz w:val="21"/>
              <w:szCs w:val="21"/>
            </w:rPr>
            <w:fldChar w:fldCharType="begin"/>
          </w:r>
          <w:r>
            <w:rPr>
              <w:sz w:val="21"/>
              <w:szCs w:val="21"/>
            </w:rPr>
            <w:instrText xml:space="preserve"> PAGEREF _Toc24062 \h </w:instrText>
          </w:r>
          <w:r>
            <w:rPr>
              <w:sz w:val="21"/>
              <w:szCs w:val="21"/>
            </w:rPr>
            <w:fldChar w:fldCharType="separate"/>
          </w:r>
          <w:r>
            <w:rPr>
              <w:rFonts w:hint="eastAsia"/>
              <w:sz w:val="21"/>
              <w:szCs w:val="21"/>
              <w:lang w:val="en-US" w:eastAsia="zh-CN"/>
            </w:rPr>
            <w:t>2</w:t>
          </w:r>
          <w:r>
            <w:rPr>
              <w:sz w:val="21"/>
              <w:szCs w:val="21"/>
            </w:rPr>
            <w:fldChar w:fldCharType="end"/>
          </w:r>
          <w:r>
            <w:rPr>
              <w:rFonts w:ascii="楷体" w:eastAsia="楷体"/>
              <w:sz w:val="21"/>
              <w:szCs w:val="21"/>
            </w:rPr>
            <w:fldChar w:fldCharType="end"/>
          </w:r>
          <w:r>
            <w:rPr>
              <w:rFonts w:hint="eastAsia" w:ascii="楷体" w:eastAsia="楷体"/>
              <w:sz w:val="21"/>
              <w:szCs w:val="21"/>
              <w:lang w:val="en-US" w:eastAsia="zh-CN"/>
            </w:rPr>
            <w:t>0</w:t>
          </w:r>
        </w:p>
        <w:p>
          <w:pPr>
            <w:widowControl/>
            <w:spacing w:before="120" w:beforeLines="50" w:after="120" w:afterLines="50"/>
            <w:rPr>
              <w:rFonts w:ascii="楷体" w:eastAsia="楷体"/>
              <w:szCs w:val="22"/>
            </w:rPr>
          </w:pPr>
          <w:r>
            <w:rPr>
              <w:rFonts w:ascii="楷体" w:eastAsia="楷体"/>
              <w:sz w:val="21"/>
              <w:szCs w:val="21"/>
            </w:rPr>
            <w:fldChar w:fldCharType="end"/>
          </w:r>
          <w:r>
            <w:rPr>
              <w:sz w:val="32"/>
            </w:rPr>
            <mc:AlternateContent>
              <mc:Choice Requires="wps">
                <w:drawing>
                  <wp:anchor distT="0" distB="0" distL="114300" distR="114300" simplePos="0" relativeHeight="251683840" behindDoc="0" locked="0" layoutInCell="1" allowOverlap="1">
                    <wp:simplePos x="0" y="0"/>
                    <wp:positionH relativeFrom="column">
                      <wp:posOffset>2950845</wp:posOffset>
                    </wp:positionH>
                    <wp:positionV relativeFrom="paragraph">
                      <wp:posOffset>645795</wp:posOffset>
                    </wp:positionV>
                    <wp:extent cx="474980" cy="250825"/>
                    <wp:effectExtent l="0" t="0" r="12700" b="8255"/>
                    <wp:wrapNone/>
                    <wp:docPr id="42" name="文本框 42"/>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35pt;margin-top:50.85pt;height:19.75pt;width:37.4pt;z-index:251683840;mso-width-relative:page;mso-height-relative:page;" fillcolor="#FFFFFF [3201]" filled="t" stroked="f" coordsize="21600,21600" o:gfxdata="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GgoXA1gAAAAsBAAAPAAAA&#10;AAAAAAEAIAAAACIAAABkcnMvZG93bnJldi54bWxQSwECFAAUAAAACACHTuJAkTvBplACAACQBAAA&#10;DgAAAAAAAAABACAAAAAl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w:t>
                          </w:r>
                        </w:p>
                      </w:txbxContent>
                    </v:textbox>
                  </v:shape>
                </w:pict>
              </mc:Fallback>
            </mc:AlternateContent>
          </w:r>
        </w:p>
      </w:sdtContent>
    </w:sdt>
    <w:p>
      <w:pPr>
        <w:jc w:val="center"/>
        <w:outlineLvl w:val="9"/>
        <w:rPr>
          <w:rFonts w:ascii="宋体" w:hAnsi="宋体" w:eastAsia="宋体" w:cs="宋体"/>
          <w:b/>
          <w:kern w:val="0"/>
          <w:sz w:val="32"/>
          <w:lang w:bidi="ar"/>
        </w:rPr>
      </w:pPr>
    </w:p>
    <w:p>
      <w:pPr>
        <w:jc w:val="center"/>
        <w:outlineLvl w:val="0"/>
        <w:rPr>
          <w:rFonts w:ascii="宋体" w:hAnsi="宋体" w:eastAsia="宋体" w:cs="宋体"/>
          <w:b/>
          <w:kern w:val="0"/>
          <w:sz w:val="32"/>
          <w:lang w:bidi="ar"/>
        </w:rPr>
      </w:pPr>
      <w:bookmarkStart w:id="3" w:name="_Toc2715"/>
      <w:r>
        <w:rPr>
          <w:rFonts w:hint="eastAsia" w:ascii="宋体" w:hAnsi="宋体" w:eastAsia="宋体" w:cs="宋体"/>
          <w:b/>
          <w:kern w:val="0"/>
          <w:sz w:val="32"/>
          <w:lang w:bidi="ar"/>
        </w:rPr>
        <w:t>第1章 诞生背景</w:t>
      </w:r>
      <w:bookmarkEnd w:id="2"/>
      <w:bookmarkEnd w:id="3"/>
    </w:p>
    <w:p>
      <w:pPr>
        <w:outlineLvl w:val="9"/>
        <w:rPr>
          <w:rFonts w:ascii="宋体" w:hAnsi="宋体" w:eastAsia="宋体" w:cs="宋体"/>
          <w:b/>
          <w:kern w:val="0"/>
          <w:sz w:val="32"/>
          <w:lang w:bidi="ar"/>
        </w:rPr>
      </w:pPr>
    </w:p>
    <w:p>
      <w:pPr>
        <w:spacing w:before="120" w:beforeLines="50" w:after="120" w:afterLines="50"/>
        <w:ind w:firstLine="420"/>
        <w:rPr>
          <w:rFonts w:ascii="宋体" w:hAnsi="宋体" w:eastAsia="宋体" w:cs="宋体"/>
          <w:kern w:val="0"/>
          <w:lang w:bidi="ar"/>
        </w:rPr>
      </w:pPr>
      <w:r>
        <w:rPr>
          <w:rFonts w:hint="eastAsia" w:ascii="宋体" w:hAnsi="宋体" w:eastAsia="宋体" w:cs="宋体"/>
          <w:kern w:val="0"/>
          <w:lang w:bidi="ar"/>
        </w:rPr>
        <w:t>21世纪初期，以大数据、云计算、移动互联为代表</w:t>
      </w:r>
      <w:r>
        <w:rPr>
          <w:rFonts w:ascii="宋体" w:hAnsi="宋体" w:eastAsia="宋体" w:cs="宋体"/>
          <w:kern w:val="0"/>
          <w:lang w:bidi="ar"/>
        </w:rPr>
        <w:t>的信息技术日新月异，极大地影响并改变了金融机构的生存环境，“互联网”成为行业内最火热的名词。传统的业务和服务模式已远不能满足新形势下金融机构发展的需要，金融机构竞争的主战场由线下转移到线上，主动拥抱互联网是银行等金融机构为紧跟时代潮流做出的选择，一些银行积极转变服务模式，创新产品设计，加大对线上产品的开发和流程的完善，收紧对物理网点的投入，在这样的变革过程中,逐渐衍生出纯线上的</w:t>
      </w:r>
      <w:r>
        <w:rPr>
          <w:rFonts w:hint="eastAsia" w:ascii="宋体" w:hAnsi="宋体" w:eastAsia="宋体" w:cs="宋体"/>
          <w:kern w:val="0"/>
          <w:lang w:bidi="ar"/>
        </w:rPr>
        <w:t>数字银行</w:t>
      </w:r>
      <w:r>
        <w:rPr>
          <w:rFonts w:hint="eastAsia" w:ascii="宋体" w:hAnsi="宋体" w:eastAsia="宋体" w:cs="宋体"/>
          <w:kern w:val="0"/>
          <w:vertAlign w:val="superscript"/>
          <w:lang w:bidi="ar"/>
        </w:rPr>
        <w:t>[2]</w:t>
      </w:r>
      <w:r>
        <w:rPr>
          <w:rFonts w:ascii="宋体" w:hAnsi="宋体" w:eastAsia="宋体" w:cs="宋体"/>
          <w:kern w:val="0"/>
          <w:lang w:bidi="ar"/>
        </w:rPr>
        <w:t>。</w:t>
      </w:r>
    </w:p>
    <w:p>
      <w:pPr>
        <w:spacing w:before="120" w:beforeLines="50" w:after="120" w:afterLines="50"/>
        <w:ind w:firstLine="420" w:firstLineChars="200"/>
        <w:rPr>
          <w:rFonts w:ascii="宋体" w:hAnsi="宋体" w:eastAsia="宋体" w:cs="宋体"/>
          <w:kern w:val="0"/>
          <w:lang w:bidi="ar"/>
        </w:rPr>
      </w:pPr>
      <w:r>
        <w:rPr>
          <w:rFonts w:hint="eastAsia" w:ascii="宋体" w:hAnsi="宋体" w:eastAsia="宋体" w:cs="宋体"/>
          <w:kern w:val="0"/>
          <w:lang w:bidi="ar"/>
        </w:rPr>
        <w:t>1996年，新希望集团董事长刘永好与众多股东一起发起成立了第一家民营银行——民生银行，这不但推动了金融业改革，也证明民营企业能够办好银行。近年来，银监会已经批准十几家民营银行的筹建。</w:t>
      </w:r>
      <w:r>
        <w:rPr>
          <w:rFonts w:ascii="宋体" w:eastAsia="宋体"/>
        </w:rPr>
        <w:t>2016年6月，以新希望集团、四川银米科技有限责任公司（小米科技全资子公司）、成都红旗连锁股份有限公司作为主要股东的四川新网银行获得中国银监会筹建批复，并于12月28日正式营业，成为四川省首家民营银行，中国第三家、中西部首家的</w:t>
      </w:r>
      <w:r>
        <w:rPr>
          <w:rFonts w:hint="eastAsia" w:ascii="宋体" w:eastAsia="宋体"/>
        </w:rPr>
        <w:t>数字银行</w:t>
      </w:r>
      <w:r>
        <w:rPr>
          <w:rFonts w:ascii="宋体" w:eastAsia="宋体"/>
        </w:rPr>
        <w:t>。新网银行寓意“新一代</w:t>
      </w:r>
      <w:r>
        <w:rPr>
          <w:rFonts w:hint="eastAsia" w:ascii="宋体" w:eastAsia="宋体"/>
        </w:rPr>
        <w:t>数字银行</w:t>
      </w:r>
      <w:r>
        <w:rPr>
          <w:rFonts w:ascii="宋体" w:eastAsia="宋体"/>
        </w:rPr>
        <w:t>”，抛弃传统的以网点规模来衡量银行实力的观点，立足于用新的技术、新的理念去服务社会新生力量，助力国家的新经济新金融。新网银行可谓抢占了</w:t>
      </w:r>
      <w:r>
        <w:rPr>
          <w:rFonts w:hint="eastAsia" w:ascii="宋体" w:eastAsia="宋体"/>
        </w:rPr>
        <w:t>数字银行</w:t>
      </w:r>
      <w:r>
        <w:rPr>
          <w:rFonts w:ascii="宋体" w:eastAsia="宋体"/>
        </w:rPr>
        <w:t>发展快车的前排，自创立之始便受到了业界广泛的关注</w:t>
      </w:r>
      <w:r>
        <w:rPr>
          <w:rFonts w:hint="eastAsia" w:ascii="宋体" w:eastAsia="宋体"/>
        </w:rPr>
        <w:t>。</w:t>
      </w:r>
      <w:r>
        <w:rPr>
          <w:rFonts w:hint="eastAsia" w:ascii="宋体" w:hAnsi="宋体" w:eastAsia="宋体" w:cs="宋体"/>
          <w:kern w:val="0"/>
          <w:lang w:bidi="ar"/>
        </w:rPr>
        <w:t>2016年12月28日，新网银行正式开业，成为四川首家民营银行，也是继微众银行和网商银行之后，全国第三家数字银行。注册资本30亿元，总部设在成都，股东中包括新希望集团、小米和红旗连锁，分别占股30%、29.5%和15%</w:t>
      </w:r>
      <w:r>
        <w:rPr>
          <w:rFonts w:hint="eastAsia" w:ascii="宋体" w:hAnsi="宋体" w:eastAsia="宋体" w:cs="宋体"/>
          <w:kern w:val="0"/>
          <w:vertAlign w:val="superscript"/>
          <w:lang w:bidi="ar"/>
        </w:rPr>
        <w:t>[3]</w:t>
      </w:r>
      <w:r>
        <w:rPr>
          <w:rFonts w:hint="eastAsia" w:ascii="宋体" w:hAnsi="宋体" w:eastAsia="宋体" w:cs="宋体"/>
          <w:kern w:val="0"/>
          <w:lang w:bidi="ar"/>
        </w:rPr>
        <w:t>。</w:t>
      </w:r>
    </w:p>
    <w:p>
      <w:pPr>
        <w:spacing w:before="120" w:beforeLines="50" w:after="120" w:afterLines="50"/>
        <w:ind w:firstLine="420" w:firstLineChars="200"/>
        <w:rPr>
          <w:rFonts w:ascii="宋体" w:hAnsi="宋体" w:eastAsia="宋体" w:cs="宋体"/>
          <w:kern w:val="0"/>
          <w:lang w:bidi="ar"/>
        </w:rPr>
      </w:pPr>
    </w:p>
    <w:p>
      <w:pPr>
        <w:jc w:val="center"/>
        <w:outlineLvl w:val="9"/>
        <w:rPr>
          <w:rFonts w:ascii="宋体" w:hAnsi="宋体" w:eastAsia="宋体" w:cs="宋体"/>
          <w:b/>
          <w:kern w:val="0"/>
          <w:sz w:val="32"/>
          <w:lang w:bidi="ar"/>
        </w:rPr>
      </w:pPr>
      <w:bookmarkStart w:id="4" w:name="_Toc25157"/>
    </w:p>
    <w:p>
      <w:pPr>
        <w:jc w:val="center"/>
        <w:outlineLvl w:val="9"/>
        <w:rPr>
          <w:rFonts w:ascii="宋体" w:hAnsi="宋体" w:eastAsia="宋体" w:cs="宋体"/>
          <w:b/>
          <w:kern w:val="0"/>
          <w:sz w:val="32"/>
          <w:lang w:bidi="ar"/>
        </w:rPr>
      </w:pPr>
    </w:p>
    <w:p>
      <w:pPr>
        <w:jc w:val="center"/>
        <w:outlineLvl w:val="9"/>
        <w:rPr>
          <w:rFonts w:ascii="宋体" w:hAnsi="宋体" w:eastAsia="宋体" w:cs="宋体"/>
          <w:b/>
          <w:kern w:val="0"/>
          <w:sz w:val="32"/>
          <w:lang w:bidi="ar"/>
        </w:rPr>
      </w:pPr>
    </w:p>
    <w:p>
      <w:pPr>
        <w:jc w:val="center"/>
        <w:outlineLvl w:val="9"/>
        <w:rPr>
          <w:rFonts w:ascii="宋体" w:hAnsi="宋体" w:eastAsia="宋体" w:cs="宋体"/>
          <w:b/>
          <w:kern w:val="0"/>
          <w:sz w:val="32"/>
          <w:lang w:bidi="ar"/>
        </w:rPr>
        <w:sectPr>
          <w:footerReference r:id="rId10" w:type="first"/>
          <w:headerReference r:id="rId8" w:type="default"/>
          <w:footerReference r:id="rId9" w:type="default"/>
          <w:pgSz w:w="12240" w:h="15840"/>
          <w:pgMar w:top="1807" w:right="1363" w:bottom="1581" w:left="1379" w:header="0" w:footer="3" w:gutter="0"/>
          <w:pgNumType w:start="1"/>
          <w:cols w:space="720" w:num="1"/>
          <w:docGrid w:linePitch="360" w:charSpace="0"/>
        </w:sectPr>
      </w:pPr>
      <w:r>
        <w:rPr>
          <w:sz w:val="32"/>
        </w:rPr>
        <mc:AlternateContent>
          <mc:Choice Requires="wps">
            <w:drawing>
              <wp:anchor distT="0" distB="0" distL="114300" distR="114300" simplePos="0" relativeHeight="251682816" behindDoc="0" locked="0" layoutInCell="1" allowOverlap="1">
                <wp:simplePos x="0" y="0"/>
                <wp:positionH relativeFrom="column">
                  <wp:posOffset>2950845</wp:posOffset>
                </wp:positionH>
                <wp:positionV relativeFrom="paragraph">
                  <wp:posOffset>3635375</wp:posOffset>
                </wp:positionV>
                <wp:extent cx="474980" cy="250825"/>
                <wp:effectExtent l="0" t="0" r="12700" b="8255"/>
                <wp:wrapNone/>
                <wp:docPr id="40" name="文本框 40"/>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35pt;margin-top:286.25pt;height:19.75pt;width:37.4pt;z-index:251682816;mso-width-relative:page;mso-height-relative:page;" fillcolor="#FFFFFF [3201]" filled="t" stroked="f" coordsize="21600,21600" o:gfxdata="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BL1SG1wAAAAsBAAAPAAAA&#10;AAAAAAEAIAAAACIAAABkcnMvZG93bnJldi54bWxQSwECFAAUAAAACACHTuJAkAd1N08CAACQBAAA&#10;DgAAAAAAAAABACAAAAAm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w:t>
                      </w:r>
                    </w:p>
                  </w:txbxContent>
                </v:textbox>
              </v:shape>
            </w:pict>
          </mc:Fallback>
        </mc:AlternateContent>
      </w:r>
    </w:p>
    <w:p>
      <w:pPr>
        <w:jc w:val="center"/>
        <w:outlineLvl w:val="9"/>
        <w:rPr>
          <w:rFonts w:ascii="宋体" w:hAnsi="宋体" w:eastAsia="宋体" w:cs="宋体"/>
          <w:b/>
          <w:kern w:val="0"/>
          <w:sz w:val="32"/>
          <w:lang w:bidi="ar"/>
        </w:rPr>
      </w:pPr>
    </w:p>
    <w:p>
      <w:pPr>
        <w:jc w:val="center"/>
        <w:outlineLvl w:val="0"/>
        <w:rPr>
          <w:rFonts w:ascii="宋体" w:hAnsi="宋体" w:eastAsia="宋体" w:cs="宋体"/>
          <w:b/>
          <w:kern w:val="0"/>
          <w:sz w:val="32"/>
          <w:lang w:bidi="ar"/>
        </w:rPr>
      </w:pPr>
      <w:bookmarkStart w:id="5" w:name="_Toc27822"/>
      <w:r>
        <w:rPr>
          <w:rFonts w:hint="eastAsia" w:ascii="宋体" w:hAnsi="宋体" w:eastAsia="宋体" w:cs="宋体"/>
          <w:b/>
          <w:kern w:val="0"/>
          <w:sz w:val="32"/>
          <w:lang w:bidi="ar"/>
        </w:rPr>
        <w:t>第2章 经营</w:t>
      </w:r>
      <w:r>
        <w:rPr>
          <w:rFonts w:ascii="宋体" w:hAnsi="宋体" w:eastAsia="宋体" w:cs="宋体"/>
          <w:b/>
          <w:kern w:val="0"/>
          <w:sz w:val="32"/>
          <w:lang w:bidi="ar"/>
        </w:rPr>
        <w:t>团队</w:t>
      </w:r>
      <w:r>
        <w:rPr>
          <w:rFonts w:hint="eastAsia" w:ascii="宋体" w:hAnsi="宋体" w:eastAsia="宋体" w:cs="宋体"/>
          <w:b/>
          <w:kern w:val="0"/>
          <w:sz w:val="32"/>
          <w:lang w:bidi="ar"/>
        </w:rPr>
        <w:t>构成</w:t>
      </w:r>
      <w:r>
        <w:rPr>
          <w:rFonts w:hint="eastAsia" w:ascii="宋体" w:hAnsi="宋体" w:eastAsia="宋体" w:cs="宋体"/>
          <w:b/>
          <w:kern w:val="0"/>
          <w:sz w:val="32"/>
          <w:vertAlign w:val="superscript"/>
          <w:lang w:bidi="ar"/>
        </w:rPr>
        <w:t>[4]</w:t>
      </w:r>
      <w:bookmarkEnd w:id="4"/>
      <w:bookmarkEnd w:id="5"/>
    </w:p>
    <w:p>
      <w:pPr>
        <w:pStyle w:val="11"/>
        <w:keepNext/>
        <w:keepLines/>
        <w:jc w:val="left"/>
        <w:outlineLvl w:val="9"/>
        <w:rPr>
          <w:b/>
          <w:bCs/>
          <w:color w:val="auto"/>
          <w:kern w:val="0"/>
          <w:sz w:val="28"/>
          <w:szCs w:val="36"/>
          <w:lang w:val="en-US" w:eastAsia="zh-CN" w:bidi="ar"/>
        </w:rPr>
      </w:pPr>
      <w:bookmarkStart w:id="6" w:name="bookmark58"/>
      <w:bookmarkStart w:id="7" w:name="_Toc10127"/>
      <w:bookmarkStart w:id="8" w:name="bookmark57"/>
      <w:bookmarkStart w:id="9" w:name="bookmark59"/>
    </w:p>
    <w:p>
      <w:pPr>
        <w:pStyle w:val="11"/>
        <w:keepNext/>
        <w:keepLines/>
        <w:jc w:val="left"/>
        <w:outlineLvl w:val="1"/>
        <w:rPr>
          <w:b/>
          <w:bCs/>
          <w:color w:val="auto"/>
          <w:kern w:val="0"/>
          <w:sz w:val="28"/>
          <w:szCs w:val="36"/>
          <w:lang w:val="en-US" w:eastAsia="zh-CN" w:bidi="ar"/>
        </w:rPr>
      </w:pPr>
      <w:bookmarkStart w:id="10" w:name="_Toc13716"/>
      <w:r>
        <w:rPr>
          <w:rFonts w:hint="eastAsia"/>
          <w:b/>
          <w:bCs/>
          <w:color w:val="auto"/>
          <w:kern w:val="0"/>
          <w:sz w:val="28"/>
          <w:szCs w:val="36"/>
          <w:lang w:val="en-US" w:eastAsia="zh-CN" w:bidi="ar"/>
        </w:rPr>
        <w:t>2.1股东情况</w:t>
      </w:r>
      <w:bookmarkEnd w:id="6"/>
      <w:bookmarkEnd w:id="7"/>
      <w:bookmarkEnd w:id="8"/>
      <w:bookmarkEnd w:id="9"/>
      <w:bookmarkEnd w:id="10"/>
    </w:p>
    <w:p>
      <w:pPr>
        <w:pStyle w:val="11"/>
        <w:keepNext/>
        <w:keepLines/>
        <w:ind w:firstLine="420"/>
        <w:jc w:val="left"/>
        <w:rPr>
          <w:color w:val="auto"/>
          <w:kern w:val="0"/>
          <w:sz w:val="21"/>
          <w:szCs w:val="24"/>
          <w:lang w:val="en-US" w:eastAsia="zh-CN" w:bidi="ar"/>
        </w:rPr>
      </w:pPr>
      <w:bookmarkStart w:id="11" w:name="_Toc27970"/>
      <w:bookmarkStart w:id="12" w:name="_Toc30230"/>
      <w:bookmarkStart w:id="13" w:name="_Toc12148"/>
      <w:r>
        <w:rPr>
          <w:rFonts w:hint="eastAsia"/>
          <w:color w:val="auto"/>
          <w:kern w:val="0"/>
          <w:sz w:val="21"/>
          <w:szCs w:val="24"/>
          <w:lang w:val="en-US" w:eastAsia="zh-CN" w:bidi="ar"/>
        </w:rPr>
        <w:t>截至报告2020年末，新网银行股东共8户，股东持股情况如下：</w:t>
      </w:r>
      <w:bookmarkEnd w:id="11"/>
      <w:bookmarkEnd w:id="12"/>
      <w:bookmarkEnd w:id="13"/>
    </w:p>
    <w:tbl>
      <w:tblPr>
        <w:tblStyle w:val="5"/>
        <w:tblW w:w="0" w:type="auto"/>
        <w:jc w:val="center"/>
        <w:tblLayout w:type="fixed"/>
        <w:tblCellMar>
          <w:top w:w="0" w:type="dxa"/>
          <w:left w:w="10" w:type="dxa"/>
          <w:bottom w:w="0" w:type="dxa"/>
          <w:right w:w="10" w:type="dxa"/>
        </w:tblCellMar>
      </w:tblPr>
      <w:tblGrid>
        <w:gridCol w:w="713"/>
        <w:gridCol w:w="3029"/>
        <w:gridCol w:w="1593"/>
        <w:gridCol w:w="1575"/>
        <w:gridCol w:w="1566"/>
      </w:tblGrid>
      <w:tr>
        <w:tblPrEx>
          <w:tblCellMar>
            <w:top w:w="0" w:type="dxa"/>
            <w:left w:w="10" w:type="dxa"/>
            <w:bottom w:w="0" w:type="dxa"/>
            <w:right w:w="10" w:type="dxa"/>
          </w:tblCellMar>
        </w:tblPrEx>
        <w:trPr>
          <w:trHeight w:val="399" w:hRule="exact"/>
          <w:jc w:val="center"/>
        </w:trPr>
        <w:tc>
          <w:tcPr>
            <w:tcW w:w="713"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color w:val="FFFFFF"/>
                <w:sz w:val="17"/>
                <w:szCs w:val="17"/>
              </w:rPr>
            </w:pPr>
            <w:r>
              <w:rPr>
                <w:color w:val="FFFFFF"/>
                <w:sz w:val="17"/>
                <w:szCs w:val="17"/>
                <w:shd w:val="clear" w:color="auto" w:fill="FFFFFF"/>
              </w:rPr>
              <w:t>序号</w:t>
            </w:r>
          </w:p>
        </w:tc>
        <w:tc>
          <w:tcPr>
            <w:tcW w:w="302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color w:val="FFFFFF"/>
                <w:sz w:val="17"/>
                <w:szCs w:val="17"/>
              </w:rPr>
            </w:pPr>
            <w:r>
              <w:rPr>
                <w:color w:val="FFFFFF"/>
                <w:sz w:val="17"/>
                <w:szCs w:val="17"/>
                <w:shd w:val="clear" w:color="auto" w:fill="FFFFFF"/>
              </w:rPr>
              <w:t>发起人名称</w:t>
            </w:r>
          </w:p>
        </w:tc>
        <w:tc>
          <w:tcPr>
            <w:tcW w:w="1593"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color w:val="FFFFFF"/>
                <w:sz w:val="17"/>
                <w:szCs w:val="17"/>
              </w:rPr>
            </w:pPr>
            <w:r>
              <w:rPr>
                <w:color w:val="FFFFFF"/>
                <w:sz w:val="17"/>
                <w:szCs w:val="17"/>
                <w:shd w:val="clear" w:color="auto" w:fill="FFFFFF"/>
              </w:rPr>
              <w:t>出资额（万元）</w:t>
            </w:r>
          </w:p>
        </w:tc>
        <w:tc>
          <w:tcPr>
            <w:tcW w:w="1575"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color w:val="FFFFFF"/>
                <w:sz w:val="17"/>
                <w:szCs w:val="17"/>
              </w:rPr>
            </w:pPr>
            <w:r>
              <w:rPr>
                <w:color w:val="FFFFFF"/>
                <w:sz w:val="17"/>
                <w:szCs w:val="17"/>
                <w:shd w:val="clear" w:color="auto" w:fill="FFFFFF"/>
              </w:rPr>
              <w:t>股份（万元）</w:t>
            </w:r>
          </w:p>
        </w:tc>
        <w:tc>
          <w:tcPr>
            <w:tcW w:w="1566"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color w:val="FFFFFF"/>
                <w:sz w:val="17"/>
                <w:szCs w:val="17"/>
              </w:rPr>
            </w:pPr>
            <w:r>
              <w:rPr>
                <w:color w:val="FFFFFF"/>
                <w:sz w:val="17"/>
                <w:szCs w:val="17"/>
                <w:shd w:val="clear" w:color="auto" w:fill="FFFFFF"/>
              </w:rPr>
              <w:t>股份比例</w:t>
            </w:r>
          </w:p>
        </w:tc>
      </w:tr>
      <w:tr>
        <w:tblPrEx>
          <w:tblCellMar>
            <w:top w:w="0" w:type="dxa"/>
            <w:left w:w="10" w:type="dxa"/>
            <w:bottom w:w="0" w:type="dxa"/>
            <w:right w:w="10" w:type="dxa"/>
          </w:tblCellMar>
        </w:tblPrEx>
        <w:trPr>
          <w:trHeight w:val="407" w:hRule="exact"/>
          <w:jc w:val="center"/>
        </w:trPr>
        <w:tc>
          <w:tcPr>
            <w:tcW w:w="713" w:type="dxa"/>
            <w:tcBorders>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1</w:t>
            </w:r>
          </w:p>
        </w:tc>
        <w:tc>
          <w:tcPr>
            <w:tcW w:w="3029" w:type="dxa"/>
            <w:tcBorders>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新希望集团有限公司</w:t>
            </w:r>
          </w:p>
        </w:tc>
        <w:tc>
          <w:tcPr>
            <w:tcW w:w="1593" w:type="dxa"/>
            <w:tcBorders>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90000</w:t>
            </w:r>
          </w:p>
        </w:tc>
        <w:tc>
          <w:tcPr>
            <w:tcW w:w="1575" w:type="dxa"/>
            <w:tcBorders>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90000</w:t>
            </w:r>
          </w:p>
        </w:tc>
        <w:tc>
          <w:tcPr>
            <w:tcW w:w="1566" w:type="dxa"/>
            <w:tcBorders>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30.00%</w:t>
            </w:r>
          </w:p>
        </w:tc>
      </w:tr>
      <w:tr>
        <w:tblPrEx>
          <w:tblCellMar>
            <w:top w:w="0" w:type="dxa"/>
            <w:left w:w="10" w:type="dxa"/>
            <w:bottom w:w="0" w:type="dxa"/>
            <w:right w:w="10" w:type="dxa"/>
          </w:tblCellMar>
        </w:tblPrEx>
        <w:trPr>
          <w:trHeight w:val="399"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2</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四川银米科技有限责任公司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88500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88500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29.50%</w:t>
            </w:r>
          </w:p>
        </w:tc>
      </w:tr>
      <w:tr>
        <w:tblPrEx>
          <w:tblCellMar>
            <w:top w:w="0" w:type="dxa"/>
            <w:left w:w="10" w:type="dxa"/>
            <w:bottom w:w="0" w:type="dxa"/>
            <w:right w:w="10" w:type="dxa"/>
          </w:tblCellMar>
        </w:tblPrEx>
        <w:trPr>
          <w:trHeight w:val="399"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3</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成都红旗连锁股份有限公司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45000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45000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15.00%</w:t>
            </w:r>
          </w:p>
        </w:tc>
      </w:tr>
      <w:tr>
        <w:tblPrEx>
          <w:tblCellMar>
            <w:top w:w="0" w:type="dxa"/>
            <w:left w:w="10" w:type="dxa"/>
            <w:bottom w:w="0" w:type="dxa"/>
            <w:right w:w="10" w:type="dxa"/>
          </w:tblCellMar>
        </w:tblPrEx>
        <w:trPr>
          <w:trHeight w:val="399"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4</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成都启阳远航汽车销售服务有限公司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22500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22500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7.50%</w:t>
            </w:r>
          </w:p>
        </w:tc>
      </w:tr>
      <w:tr>
        <w:tblPrEx>
          <w:tblCellMar>
            <w:top w:w="0" w:type="dxa"/>
            <w:left w:w="10" w:type="dxa"/>
            <w:bottom w:w="0" w:type="dxa"/>
            <w:right w:w="10" w:type="dxa"/>
          </w:tblCellMar>
        </w:tblPrEx>
        <w:trPr>
          <w:trHeight w:val="399"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5</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成都建国汽车贸易有限公司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18000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18000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6.00%</w:t>
            </w:r>
          </w:p>
        </w:tc>
      </w:tr>
      <w:tr>
        <w:tblPrEx>
          <w:tblCellMar>
            <w:top w:w="0" w:type="dxa"/>
            <w:left w:w="10" w:type="dxa"/>
            <w:bottom w:w="0" w:type="dxa"/>
            <w:right w:w="10" w:type="dxa"/>
          </w:tblCellMar>
        </w:tblPrEx>
        <w:trPr>
          <w:trHeight w:val="399"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6</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四川省巨洋企业管理集团有限公司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18000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18000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6.00%</w:t>
            </w:r>
          </w:p>
        </w:tc>
      </w:tr>
      <w:tr>
        <w:tblPrEx>
          <w:tblCellMar>
            <w:top w:w="0" w:type="dxa"/>
            <w:left w:w="10" w:type="dxa"/>
            <w:bottom w:w="0" w:type="dxa"/>
            <w:right w:w="10" w:type="dxa"/>
          </w:tblCellMar>
        </w:tblPrEx>
        <w:trPr>
          <w:trHeight w:val="402" w:hRule="exact"/>
          <w:jc w:val="center"/>
        </w:trPr>
        <w:tc>
          <w:tcPr>
            <w:tcW w:w="713" w:type="dxa"/>
            <w:tcBorders>
              <w:top w:val="single" w:color="auto" w:sz="4" w:space="0"/>
              <w:left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7</w:t>
            </w:r>
          </w:p>
        </w:tc>
        <w:tc>
          <w:tcPr>
            <w:tcW w:w="3029" w:type="dxa"/>
            <w:tcBorders>
              <w:top w:val="single" w:color="auto" w:sz="4" w:space="0"/>
              <w:left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南充嘉美印染有限公司</w:t>
            </w:r>
          </w:p>
        </w:tc>
        <w:tc>
          <w:tcPr>
            <w:tcW w:w="1593"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w:t>
            </w:r>
          </w:p>
        </w:tc>
        <w:tc>
          <w:tcPr>
            <w:tcW w:w="1575" w:type="dxa"/>
            <w:tcBorders>
              <w:top w:val="single" w:color="auto" w:sz="4" w:space="0"/>
              <w:left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w:t>
            </w:r>
          </w:p>
        </w:tc>
        <w:tc>
          <w:tcPr>
            <w:tcW w:w="1566"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3.00%</w:t>
            </w:r>
          </w:p>
        </w:tc>
      </w:tr>
      <w:tr>
        <w:tblPrEx>
          <w:tblCellMar>
            <w:top w:w="0" w:type="dxa"/>
            <w:left w:w="10" w:type="dxa"/>
            <w:bottom w:w="0" w:type="dxa"/>
            <w:right w:w="10" w:type="dxa"/>
          </w:tblCellMar>
        </w:tblPrEx>
        <w:trPr>
          <w:trHeight w:val="435" w:hRule="exact"/>
          <w:jc w:val="center"/>
        </w:trPr>
        <w:tc>
          <w:tcPr>
            <w:tcW w:w="713"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320"/>
              <w:jc w:val="left"/>
            </w:pPr>
            <w:r>
              <w:rPr>
                <w:rFonts w:ascii="Times New Roman" w:hAnsi="Times New Roman" w:eastAsia="Times New Roman" w:cs="Times New Roman"/>
                <w:color w:val="000000"/>
              </w:rPr>
              <w:t>8</w:t>
            </w:r>
          </w:p>
        </w:tc>
        <w:tc>
          <w:tcPr>
            <w:tcW w:w="302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220"/>
              <w:jc w:val="left"/>
              <w:rPr>
                <w:sz w:val="17"/>
                <w:szCs w:val="17"/>
              </w:rPr>
            </w:pPr>
            <w:r>
              <w:rPr>
                <w:color w:val="000000"/>
                <w:sz w:val="17"/>
                <w:szCs w:val="17"/>
              </w:rPr>
              <w:t>四川省雄川贸易有限责任公司</w:t>
            </w:r>
          </w:p>
        </w:tc>
        <w:tc>
          <w:tcPr>
            <w:tcW w:w="1593"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w:t>
            </w:r>
          </w:p>
        </w:tc>
        <w:tc>
          <w:tcPr>
            <w:tcW w:w="1575"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jc w:val="center"/>
            </w:pPr>
            <w:r>
              <w:rPr>
                <w:rFonts w:ascii="Times New Roman" w:hAnsi="Times New Roman" w:eastAsia="Times New Roman" w:cs="Times New Roman"/>
                <w:color w:val="000000"/>
              </w:rPr>
              <w:t>9000</w:t>
            </w:r>
          </w:p>
        </w:tc>
        <w:tc>
          <w:tcPr>
            <w:tcW w:w="156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8"/>
              <w:spacing w:after="0" w:line="240" w:lineRule="auto"/>
              <w:ind w:firstLine="540"/>
              <w:jc w:val="left"/>
            </w:pPr>
            <w:r>
              <w:rPr>
                <w:rFonts w:ascii="Times New Roman" w:hAnsi="Times New Roman" w:eastAsia="Times New Roman" w:cs="Times New Roman"/>
                <w:color w:val="000000"/>
              </w:rPr>
              <w:t>3.00%</w:t>
            </w:r>
          </w:p>
        </w:tc>
      </w:tr>
    </w:tbl>
    <w:p>
      <w:pPr>
        <w:widowControl/>
        <w:spacing w:before="120" w:beforeLines="50" w:after="120" w:afterLines="50"/>
        <w:jc w:val="center"/>
        <w:rPr>
          <w:rFonts w:ascii="宋体" w:hAnsi="宋体" w:eastAsia="宋体" w:cs="宋体"/>
          <w:kern w:val="0"/>
          <w:lang w:bidi="ar"/>
        </w:rPr>
      </w:pPr>
      <w:r>
        <w:rPr>
          <w:rFonts w:hint="eastAsia" w:ascii="宋体" w:hAnsi="宋体" w:eastAsia="宋体" w:cs="宋体"/>
          <w:kern w:val="0"/>
          <w:lang w:bidi="ar"/>
        </w:rPr>
        <w:t>表2-1 股东情况</w:t>
      </w:r>
      <w:bookmarkStart w:id="14" w:name="_Toc30274"/>
    </w:p>
    <w:p>
      <w:pPr>
        <w:widowControl/>
        <w:spacing w:before="120" w:beforeLines="50" w:after="120" w:afterLines="50"/>
        <w:jc w:val="center"/>
        <w:rPr>
          <w:rFonts w:ascii="宋体" w:hAnsi="宋体" w:eastAsia="宋体" w:cs="宋体"/>
          <w:kern w:val="0"/>
          <w:lang w:bidi="ar"/>
        </w:rPr>
      </w:pPr>
    </w:p>
    <w:p>
      <w:pPr>
        <w:pStyle w:val="11"/>
        <w:keepNext/>
        <w:keepLines/>
        <w:jc w:val="left"/>
        <w:outlineLvl w:val="1"/>
        <w:rPr>
          <w:b/>
          <w:bCs/>
          <w:color w:val="auto"/>
          <w:kern w:val="0"/>
          <w:sz w:val="28"/>
          <w:szCs w:val="36"/>
          <w:lang w:val="en-US" w:eastAsia="zh-CN" w:bidi="ar"/>
        </w:rPr>
      </w:pPr>
      <w:bookmarkStart w:id="15" w:name="_Toc7760"/>
      <w:r>
        <w:rPr>
          <w:rFonts w:hint="eastAsia"/>
          <w:b/>
          <w:bCs/>
          <w:color w:val="auto"/>
          <w:kern w:val="0"/>
          <w:sz w:val="28"/>
          <w:szCs w:val="36"/>
          <w:lang w:val="en-US" w:eastAsia="zh-CN" w:bidi="ar"/>
        </w:rPr>
        <w:t>2.2董事、高级管理人员和员工情况</w:t>
      </w:r>
      <w:bookmarkEnd w:id="14"/>
      <w:bookmarkEnd w:id="15"/>
    </w:p>
    <w:p>
      <w:pPr>
        <w:widowControl/>
        <w:jc w:val="left"/>
        <w:outlineLvl w:val="1"/>
        <w:rPr>
          <w:rFonts w:cs="宋体"/>
          <w:b/>
          <w:bCs/>
          <w:kern w:val="0"/>
          <w:lang w:bidi="ar"/>
        </w:rPr>
      </w:pPr>
      <w:bookmarkStart w:id="16" w:name="_Toc7595"/>
      <w:bookmarkStart w:id="17" w:name="_Toc28082"/>
      <w:r>
        <w:rPr>
          <w:rFonts w:hint="eastAsia" w:cs="宋体"/>
          <w:b/>
          <w:bCs/>
          <w:kern w:val="0"/>
          <w:lang w:bidi="ar"/>
        </w:rPr>
        <w:t>董事</w:t>
      </w:r>
      <w:bookmarkEnd w:id="16"/>
      <w:bookmarkEnd w:id="17"/>
    </w:p>
    <w:p>
      <w:pPr>
        <w:widowControl/>
        <w:jc w:val="center"/>
        <w:rPr>
          <w:rFonts w:ascii="宋体" w:eastAsia="宋体"/>
        </w:rPr>
      </w:pPr>
      <w:r>
        <w:rPr>
          <w:rFonts w:ascii="宋体" w:eastAsia="宋体"/>
        </w:rPr>
        <w:drawing>
          <wp:inline distT="0" distB="0" distL="114300" distR="114300">
            <wp:extent cx="4751070" cy="233045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rcRect t="7551" r="2460"/>
                    <a:stretch>
                      <a:fillRect/>
                    </a:stretch>
                  </pic:blipFill>
                  <pic:spPr>
                    <a:xfrm>
                      <a:off x="0" y="0"/>
                      <a:ext cx="4751070" cy="2330450"/>
                    </a:xfrm>
                    <a:prstGeom prst="rect">
                      <a:avLst/>
                    </a:prstGeom>
                    <a:noFill/>
                    <a:ln>
                      <a:noFill/>
                    </a:ln>
                  </pic:spPr>
                </pic:pic>
              </a:graphicData>
            </a:graphic>
          </wp:inline>
        </w:drawing>
      </w:r>
    </w:p>
    <w:p>
      <w:pPr>
        <w:widowControl/>
        <w:spacing w:before="120" w:beforeLines="50" w:after="120" w:afterLines="50"/>
        <w:jc w:val="center"/>
        <w:rPr>
          <w:rFonts w:ascii="宋体" w:hAnsi="宋体" w:eastAsia="宋体" w:cs="宋体"/>
          <w:kern w:val="0"/>
          <w:lang w:bidi="ar"/>
        </w:rPr>
      </w:pPr>
      <w:r>
        <w:rPr>
          <w:rFonts w:hint="eastAsia" w:ascii="宋体" w:hAnsi="宋体" w:eastAsia="宋体" w:cs="宋体"/>
          <w:kern w:val="0"/>
          <w:lang w:bidi="ar"/>
        </w:rPr>
        <w:t>表2-2 董事</w:t>
      </w:r>
      <w:r>
        <w:rPr>
          <w:sz w:val="32"/>
        </w:rPr>
        <mc:AlternateContent>
          <mc:Choice Requires="wps">
            <w:drawing>
              <wp:anchor distT="0" distB="0" distL="114300" distR="114300" simplePos="0" relativeHeight="251664384" behindDoc="0" locked="0" layoutInCell="1" allowOverlap="1">
                <wp:simplePos x="0" y="0"/>
                <wp:positionH relativeFrom="column">
                  <wp:posOffset>3060065</wp:posOffset>
                </wp:positionH>
                <wp:positionV relativeFrom="paragraph">
                  <wp:posOffset>739140</wp:posOffset>
                </wp:positionV>
                <wp:extent cx="208280" cy="279400"/>
                <wp:effectExtent l="0" t="0" r="5080" b="10160"/>
                <wp:wrapNone/>
                <wp:docPr id="22" name="文本框 22"/>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95pt;margin-top:58.2pt;height:22pt;width:16.4pt;z-index:251664384;mso-width-relative:page;mso-height-relative:page;" fillcolor="#FFFFFF [3201]" filled="t" stroked="f" coordsize="21600,21600" o:gfxdata="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p2JANUAAAALAQAADwAA&#10;AAAAAAABACAAAAAiAAAAZHJzL2Rvd25yZXYueG1sUEsBAhQAFAAAAAgAh07iQMpN/axSAgAAkAQA&#10;AA4AAAAAAAAAAQAgAAAAJA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3</w:t>
                      </w:r>
                    </w:p>
                  </w:txbxContent>
                </v:textbox>
              </v:shape>
            </w:pict>
          </mc:Fallback>
        </mc:AlternateContent>
      </w:r>
      <w:r>
        <w:rPr>
          <w:rFonts w:hint="eastAsia" w:ascii="宋体" w:hAnsi="宋体" w:eastAsia="宋体" w:cs="宋体"/>
          <w:kern w:val="0"/>
          <w:lang w:bidi="ar"/>
        </w:rPr>
        <w:t>名单</w:t>
      </w:r>
    </w:p>
    <w:p>
      <w:pPr>
        <w:widowControl/>
        <w:jc w:val="center"/>
        <w:rPr>
          <w:rFonts w:ascii="宋体" w:eastAsia="宋体"/>
        </w:rPr>
      </w:pPr>
    </w:p>
    <w:p>
      <w:pPr>
        <w:pStyle w:val="9"/>
        <w:spacing w:line="269" w:lineRule="exact"/>
        <w:ind w:left="312" w:firstLine="417"/>
        <w:jc w:val="left"/>
        <w:rPr>
          <w:sz w:val="15"/>
          <w:szCs w:val="15"/>
        </w:rPr>
      </w:pPr>
      <w:r>
        <w:rPr>
          <w:color w:val="000000"/>
          <w:sz w:val="15"/>
          <w:szCs w:val="15"/>
        </w:rPr>
        <w:t>注：</w:t>
      </w:r>
      <w:r>
        <w:rPr>
          <w:rFonts w:ascii="Times New Roman" w:hAnsi="Times New Roman" w:eastAsia="Times New Roman" w:cs="Times New Roman"/>
          <w:color w:val="000000"/>
          <w:sz w:val="16"/>
          <w:szCs w:val="16"/>
        </w:rPr>
        <w:t>1</w:t>
      </w:r>
      <w:r>
        <w:rPr>
          <w:color w:val="000000"/>
          <w:sz w:val="15"/>
          <w:szCs w:val="15"/>
        </w:rPr>
        <w:t>、王航先生的董事长任职资格，曹曾俊先生、周受资先生的副董事长任职资格，张明贵先生的董事任职资格待监管部 门批准。</w:t>
      </w:r>
    </w:p>
    <w:p>
      <w:pPr>
        <w:pStyle w:val="9"/>
        <w:spacing w:line="274" w:lineRule="exact"/>
        <w:ind w:left="312"/>
        <w:jc w:val="left"/>
        <w:rPr>
          <w:sz w:val="15"/>
          <w:szCs w:val="15"/>
        </w:rPr>
      </w:pPr>
      <w:r>
        <w:rPr>
          <w:rFonts w:ascii="Times New Roman" w:hAnsi="Times New Roman" w:eastAsia="Times New Roman" w:cs="Times New Roman"/>
          <w:color w:val="000000"/>
          <w:sz w:val="16"/>
          <w:szCs w:val="16"/>
        </w:rPr>
        <w:t>2</w:t>
      </w:r>
      <w:r>
        <w:rPr>
          <w:color w:val="000000"/>
          <w:sz w:val="15"/>
          <w:szCs w:val="15"/>
        </w:rPr>
        <w:t>、周受资先生已于</w:t>
      </w:r>
      <w:r>
        <w:rPr>
          <w:rFonts w:ascii="Times New Roman" w:hAnsi="Times New Roman" w:eastAsia="Times New Roman" w:cs="Times New Roman"/>
          <w:color w:val="000000"/>
          <w:sz w:val="16"/>
          <w:szCs w:val="16"/>
        </w:rPr>
        <w:t>2021</w:t>
      </w:r>
      <w:r>
        <w:rPr>
          <w:color w:val="000000"/>
          <w:sz w:val="15"/>
          <w:szCs w:val="15"/>
        </w:rPr>
        <w:t>年</w:t>
      </w:r>
      <w:r>
        <w:rPr>
          <w:rFonts w:ascii="Times New Roman" w:hAnsi="Times New Roman" w:eastAsia="Times New Roman" w:cs="Times New Roman"/>
          <w:color w:val="000000"/>
          <w:sz w:val="16"/>
          <w:szCs w:val="16"/>
        </w:rPr>
        <w:t>3</w:t>
      </w:r>
      <w:r>
        <w:rPr>
          <w:color w:val="000000"/>
          <w:sz w:val="15"/>
          <w:szCs w:val="15"/>
        </w:rPr>
        <w:t>月</w:t>
      </w:r>
      <w:r>
        <w:rPr>
          <w:rFonts w:ascii="Times New Roman" w:hAnsi="Times New Roman" w:eastAsia="Times New Roman" w:cs="Times New Roman"/>
          <w:color w:val="000000"/>
          <w:sz w:val="16"/>
          <w:szCs w:val="16"/>
        </w:rPr>
        <w:t>9</w:t>
      </w:r>
      <w:r>
        <w:rPr>
          <w:color w:val="000000"/>
          <w:sz w:val="15"/>
          <w:szCs w:val="15"/>
        </w:rPr>
        <w:t>日起不再担任本行董事；</w:t>
      </w:r>
      <w:r>
        <w:rPr>
          <w:rFonts w:ascii="Times New Roman" w:hAnsi="Times New Roman" w:eastAsia="Times New Roman" w:cs="Times New Roman"/>
          <w:color w:val="000000"/>
          <w:sz w:val="16"/>
          <w:szCs w:val="16"/>
        </w:rPr>
        <w:t>2021</w:t>
      </w:r>
      <w:r>
        <w:rPr>
          <w:color w:val="000000"/>
          <w:sz w:val="15"/>
          <w:szCs w:val="15"/>
        </w:rPr>
        <w:t>年</w:t>
      </w:r>
      <w:r>
        <w:rPr>
          <w:rFonts w:ascii="Times New Roman" w:hAnsi="Times New Roman" w:eastAsia="Times New Roman" w:cs="Times New Roman"/>
          <w:color w:val="000000"/>
          <w:sz w:val="16"/>
          <w:szCs w:val="16"/>
        </w:rPr>
        <w:t>3</w:t>
      </w:r>
      <w:r>
        <w:rPr>
          <w:color w:val="000000"/>
          <w:sz w:val="15"/>
          <w:szCs w:val="15"/>
        </w:rPr>
        <w:t>月</w:t>
      </w:r>
      <w:r>
        <w:rPr>
          <w:rFonts w:ascii="Times New Roman" w:hAnsi="Times New Roman" w:eastAsia="Times New Roman" w:cs="Times New Roman"/>
          <w:color w:val="000000"/>
          <w:sz w:val="16"/>
          <w:szCs w:val="16"/>
        </w:rPr>
        <w:t>20</w:t>
      </w:r>
      <w:r>
        <w:rPr>
          <w:color w:val="000000"/>
          <w:sz w:val="15"/>
          <w:szCs w:val="15"/>
        </w:rPr>
        <w:t>日，本行</w:t>
      </w:r>
      <w:r>
        <w:rPr>
          <w:rFonts w:ascii="Times New Roman" w:hAnsi="Times New Roman" w:eastAsia="Times New Roman" w:cs="Times New Roman"/>
          <w:color w:val="000000"/>
          <w:sz w:val="16"/>
          <w:szCs w:val="16"/>
        </w:rPr>
        <w:t>2021</w:t>
      </w:r>
      <w:r>
        <w:rPr>
          <w:color w:val="000000"/>
          <w:sz w:val="15"/>
          <w:szCs w:val="15"/>
        </w:rPr>
        <w:t>年第一次临时股东大会选举 林世伟先生为本行董事，其任职资格待监管部门批准。</w:t>
      </w:r>
    </w:p>
    <w:p>
      <w:pPr>
        <w:widowControl/>
        <w:jc w:val="center"/>
        <w:rPr>
          <w:rFonts w:ascii="宋体" w:eastAsia="宋体"/>
        </w:rPr>
      </w:pPr>
    </w:p>
    <w:p>
      <w:pPr>
        <w:widowControl/>
        <w:spacing w:before="120" w:beforeLines="50" w:after="120" w:afterLines="50"/>
        <w:ind w:firstLine="420" w:firstLineChars="200"/>
        <w:jc w:val="left"/>
        <w:rPr>
          <w:rFonts w:ascii="宋体" w:eastAsia="宋体"/>
        </w:rPr>
      </w:pPr>
      <w:r>
        <w:rPr>
          <w:rFonts w:ascii="宋体" w:hAnsi="HYQiHei-35S" w:eastAsia="宋体" w:cs="HYQiHei-35S"/>
          <w:kern w:val="0"/>
          <w:szCs w:val="20"/>
          <w:lang w:bidi="ar"/>
        </w:rPr>
        <w:t>刘永好先生，</w:t>
      </w:r>
      <w:r>
        <w:rPr>
          <w:rFonts w:hint="eastAsia" w:ascii="宋体" w:hAnsi="HYQiHei-35S" w:eastAsia="宋体" w:cs="HYQiHei-35S"/>
          <w:kern w:val="0"/>
          <w:szCs w:val="20"/>
          <w:lang w:bidi="ar"/>
        </w:rPr>
        <w:t>新网银行</w:t>
      </w:r>
      <w:r>
        <w:rPr>
          <w:rFonts w:ascii="宋体" w:hAnsi="HYQiHei-35S" w:eastAsia="宋体" w:cs="HYQiHei-35S"/>
          <w:kern w:val="0"/>
          <w:szCs w:val="20"/>
          <w:lang w:bidi="ar"/>
        </w:rPr>
        <w:t>董事、董事会提名与薪酬委员会主任委员，毕业于四川工程职业技术学院，高级工程师，现任新希望集团有限公司董事长、中国民生银行副董事长、新希望六和股份有限公司董事、政协第十三届全国委员会委员、川商总会会长。刘永好先生曾任成都希望有限公司副董事长，希望集团总裁，第七、八届全国工商联副主席，第八届、第九届、第十届、第十一届全国政协委员，第九届、第十届全国政协常委，第十届、第十一届全国政协经济委员会副主任，第十二届全国人大代表等。</w:t>
      </w:r>
    </w:p>
    <w:p>
      <w:pPr>
        <w:widowControl/>
        <w:spacing w:before="120" w:beforeLines="50" w:after="120" w:afterLines="50"/>
        <w:ind w:firstLine="420" w:firstLineChars="200"/>
        <w:jc w:val="left"/>
        <w:rPr>
          <w:rFonts w:hint="eastAsia" w:ascii="宋体" w:hAnsi="HYQiHei-35S" w:eastAsia="宋体" w:cs="HYQiHei-35S"/>
          <w:kern w:val="0"/>
          <w:szCs w:val="20"/>
          <w:lang w:bidi="ar"/>
        </w:rPr>
      </w:pPr>
      <w:r>
        <w:rPr>
          <w:rFonts w:ascii="宋体" w:hAnsi="HYQiHei-35S" w:eastAsia="宋体" w:cs="HYQiHei-35S"/>
          <w:kern w:val="0"/>
          <w:szCs w:val="20"/>
          <w:lang w:bidi="ar"/>
        </w:rPr>
        <w:t>雷军先生，</w:t>
      </w:r>
      <w:r>
        <w:rPr>
          <w:rFonts w:hint="eastAsia" w:ascii="宋体" w:hAnsi="HYQiHei-35S" w:eastAsia="宋体" w:cs="HYQiHei-35S"/>
          <w:kern w:val="0"/>
          <w:szCs w:val="20"/>
          <w:lang w:bidi="ar"/>
        </w:rPr>
        <w:t>新网银行</w:t>
      </w:r>
      <w:r>
        <w:rPr>
          <w:rFonts w:ascii="宋体" w:hAnsi="HYQiHei-35S" w:eastAsia="宋体" w:cs="HYQiHei-35S"/>
          <w:kern w:val="0"/>
          <w:szCs w:val="20"/>
          <w:lang w:bidi="ar"/>
        </w:rPr>
        <w:t>董事、董事会战略发展委员会主任委员，毕业于武汉大学，本科学历，现任第十三届全国人大代表、中华全国工商业联合会副主席、北京市工商业联合会副主席、小米集团创始人董事长兼首席执行官、金山软件有限公司董事长、金山云董事长、顺为基金创始合伙人。雷军先生曾任第十二届全国人大代表，欢聚时代董事长、猎豹移动董事长，卓越网联合创始人、董事长等。</w:t>
      </w:r>
    </w:p>
    <w:p>
      <w:pPr>
        <w:spacing w:before="120" w:beforeLines="50" w:after="120" w:afterLines="50"/>
        <w:ind w:firstLine="420" w:firstLineChars="200"/>
        <w:rPr>
          <w:rFonts w:ascii="宋体" w:eastAsia="宋体"/>
        </w:rPr>
      </w:pPr>
      <w:r>
        <w:rPr>
          <w:rFonts w:ascii="宋体" w:eastAsia="宋体"/>
        </w:rPr>
        <w:t>曹曾俊先生,本行董事、董事会审计委员会主任委员、副董事长，硕士，高级经济师，成都红旗连锁股份有限公司副董事长、副总经理、董事会秘书，成都红旗资产管理（集团）有限公司执行董事，成都红旗商厦有限责任公司执行董事。</w:t>
      </w:r>
    </w:p>
    <w:p>
      <w:pPr>
        <w:spacing w:before="120" w:beforeLines="50" w:after="120" w:afterLines="50"/>
        <w:ind w:firstLine="420" w:firstLineChars="200"/>
        <w:rPr>
          <w:rFonts w:ascii="宋体" w:eastAsia="宋体"/>
        </w:rPr>
      </w:pPr>
      <w:r>
        <w:rPr>
          <w:rFonts w:ascii="宋体" w:eastAsia="宋体"/>
        </w:rPr>
        <w:t>王航先生，本行董事、董事长，毕业于北京大学，硕士学位，现任新希望集团有限公司副董事长、北京厚生投资管理中心创始合伙人、民生商银国际控股有限公司副董事长。王航先生曾在中国人民银行办公厅工作，曾任中国民生银行第四至六届董事会非执行董事、昆明大商实业有限公司董事长、新希望集团有限公司董事副总裁、联华国际信托投资有限公司副董事长、四川南方希望实业有限公司董事长兼总裁等。</w:t>
      </w:r>
    </w:p>
    <w:p>
      <w:pPr>
        <w:spacing w:before="120" w:beforeLines="50" w:after="120" w:afterLines="50"/>
        <w:ind w:firstLine="420" w:firstLineChars="200"/>
        <w:rPr>
          <w:rFonts w:ascii="宋体" w:eastAsia="宋体"/>
        </w:rPr>
      </w:pPr>
      <w:r>
        <w:rPr>
          <w:rFonts w:ascii="宋体" w:eastAsia="宋体"/>
        </w:rPr>
        <w:t>周受资先生,本行董事、董事会风险管理与消费者权益保护委员会主任委员、副董事长，毕业于哈佛商学院，工商管理硕士学位，小米集团高级副总裁、国际部总裁（2015年8月至2020年4月担任小米集团首席财务官）。周受资先生曾就职于GoldmanSachsInternational</w:t>
      </w:r>
      <w:r>
        <w:rPr>
          <w:rFonts w:hint="eastAsia" w:ascii="宋体" w:eastAsia="宋体"/>
        </w:rPr>
        <w:t>、</w:t>
      </w:r>
      <w:r>
        <w:rPr>
          <w:rFonts w:ascii="宋体" w:eastAsia="宋体"/>
        </w:rPr>
        <w:t>DSTInvestmentManagementLtd.，担任DST基金合伙人。</w:t>
      </w:r>
    </w:p>
    <w:p>
      <w:pPr>
        <w:spacing w:before="120" w:beforeLines="50" w:after="120" w:afterLines="50"/>
        <w:ind w:firstLine="420" w:firstLineChars="200"/>
        <w:rPr>
          <w:rFonts w:ascii="宋体" w:eastAsia="宋体"/>
        </w:rPr>
      </w:pPr>
      <w:r>
        <w:rPr>
          <w:rFonts w:ascii="宋体" w:eastAsia="宋体"/>
        </w:rPr>
        <w:t>张明贵先生，本行董事，毕业于中国地质大学，硕士研究生，曾任宝硕型材公司副总经理、新希望集团北京办事处主任，新希望地产总裁，新希望集团四川总部董事长，川商基金董事长，新希望集团副总裁，现任全球川商总会秘书长，四川省人大代表，新希望集团党委书记，新希望六和股份有限公司执行董事长兼总裁，兼任金融科技公司执行董事兼总经理，佑康医疗董事长。</w:t>
      </w:r>
    </w:p>
    <w:p>
      <w:pPr>
        <w:spacing w:before="120" w:beforeLines="50" w:after="120" w:afterLines="50"/>
        <w:ind w:firstLine="420" w:firstLineChars="200"/>
        <w:rPr>
          <w:rFonts w:ascii="宋体" w:eastAsia="宋体"/>
        </w:rPr>
      </w:pPr>
      <w:r>
        <w:rPr>
          <w:rFonts w:ascii="宋体" w:eastAsia="宋体"/>
        </w:rPr>
        <w:t>江海先生，本行党委书记、执行董事、副董事长、行长，毕业于西南财经大学，博士学位，成都市第十七届人大代表。江海先生曾任成都市委副秘书长，四川天府新区成都党工委副书记，成都银行党委书记、执行董事、拟任副董事长，四川锦程消费金融有限责任公司拟任董事长、本行专职副董事长、本行董事长等职，具有丰富的经济金融管理实践经验。</w:t>
      </w:r>
    </w:p>
    <w:p>
      <w:pPr>
        <w:spacing w:before="120" w:beforeLines="50" w:after="120" w:afterLines="50"/>
        <w:ind w:firstLine="420" w:firstLineChars="200"/>
        <w:rPr>
          <w:rFonts w:ascii="宋体" w:eastAsia="宋体"/>
        </w:rPr>
      </w:pPr>
      <w:r>
        <w:rPr>
          <w:rFonts w:ascii="宋体" w:eastAsia="宋体"/>
        </w:rPr>
        <w:t>沈丹义女士,本行独立董事、董事会关联交易委员会主任委员，毕业于清华大学五道口金融学院，硕士学位，上海通华金科投资控股有限公司副总裁。沈丹义女士曾就职于招商银行总行风险管理部，曾任中国银联法律及股权管理部总经理，通联支付网络服务股份有限公司战略总监，上海真爱梦想公益发展中心秘书长、刘鸿儒金融教育基金会秘书长。</w:t>
      </w:r>
    </w:p>
    <w:p>
      <w:pPr>
        <w:spacing w:before="120" w:beforeLines="50" w:after="120" w:afterLines="50"/>
        <w:ind w:firstLine="420" w:firstLineChars="200"/>
        <w:rPr>
          <w:rFonts w:ascii="宋体" w:eastAsia="宋体"/>
        </w:rPr>
      </w:pPr>
      <w:r>
        <w:rPr>
          <w:rFonts w:ascii="宋体" w:eastAsia="宋体"/>
        </w:rPr>
        <w:t>白建军先生，本行独立董事，毕业于北京大学，博士学位，北京大学法学院教授、博士生导师，北京大学实证法务研究所主任、北京大学金融法研究中心副主任、国家法官学院兼职教授。</w:t>
      </w:r>
    </w:p>
    <w:p>
      <w:pPr>
        <w:spacing w:before="120" w:beforeLines="50" w:after="120" w:afterLines="50"/>
        <w:ind w:firstLine="640" w:firstLineChars="200"/>
        <w:rPr>
          <w:rFonts w:ascii="宋体" w:eastAsia="宋体"/>
        </w:rPr>
      </w:pPr>
      <w:r>
        <w:rPr>
          <w:sz w:val="32"/>
        </w:rPr>
        <mc:AlternateContent>
          <mc:Choice Requires="wps">
            <w:drawing>
              <wp:anchor distT="0" distB="0" distL="114300" distR="114300" simplePos="0" relativeHeight="251665408" behindDoc="0" locked="0" layoutInCell="1" allowOverlap="1">
                <wp:simplePos x="0" y="0"/>
                <wp:positionH relativeFrom="column">
                  <wp:posOffset>3060065</wp:posOffset>
                </wp:positionH>
                <wp:positionV relativeFrom="paragraph">
                  <wp:posOffset>608965</wp:posOffset>
                </wp:positionV>
                <wp:extent cx="208280" cy="279400"/>
                <wp:effectExtent l="0" t="0" r="5080" b="10160"/>
                <wp:wrapNone/>
                <wp:docPr id="23" name="文本框 23"/>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95pt;margin-top:47.95pt;height:22pt;width:16.4pt;z-index:251665408;mso-width-relative:page;mso-height-relative:page;" fillcolor="#FFFFFF [3201]" filled="t" stroked="f" coordsize="21600,21600" o:gfxdata="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tj1WNUAAAAKAQAADwAA&#10;AAAAAAABACAAAAAiAAAAZHJzL2Rvd25yZXYueG1sUEsBAhQAFAAAAAgAh07iQOrQnwlSAgAAkAQA&#10;AA4AAAAAAAAAAQAgAAAAJA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4</w:t>
                      </w:r>
                    </w:p>
                  </w:txbxContent>
                </v:textbox>
              </v:shape>
            </w:pict>
          </mc:Fallback>
        </mc:AlternateContent>
      </w:r>
    </w:p>
    <w:p>
      <w:pPr>
        <w:spacing w:before="120" w:beforeLines="50" w:after="120" w:afterLines="50"/>
        <w:jc w:val="left"/>
        <w:outlineLvl w:val="0"/>
        <w:rPr>
          <w:rFonts w:ascii="宋体" w:eastAsia="宋体"/>
          <w:b/>
          <w:bCs/>
        </w:rPr>
      </w:pPr>
      <w:bookmarkStart w:id="18" w:name="_Toc22359"/>
      <w:bookmarkStart w:id="19" w:name="_Toc11801"/>
      <w:r>
        <w:rPr>
          <w:rFonts w:hint="eastAsia" w:ascii="宋体" w:eastAsia="宋体"/>
          <w:b/>
          <w:bCs/>
        </w:rPr>
        <w:t>高级管理人员</w:t>
      </w:r>
      <w:bookmarkEnd w:id="18"/>
      <w:bookmarkEnd w:id="19"/>
    </w:p>
    <w:p>
      <w:pPr>
        <w:spacing w:before="120" w:beforeLines="50" w:after="120" w:afterLines="50"/>
        <w:ind w:firstLine="420" w:firstLineChars="200"/>
      </w:pPr>
      <w:r>
        <w:drawing>
          <wp:inline distT="0" distB="0" distL="114300" distR="114300">
            <wp:extent cx="5756910" cy="2490470"/>
            <wp:effectExtent l="0" t="0" r="381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756910" cy="2490470"/>
                    </a:xfrm>
                    <a:prstGeom prst="rect">
                      <a:avLst/>
                    </a:prstGeom>
                    <a:noFill/>
                    <a:ln>
                      <a:noFill/>
                    </a:ln>
                  </pic:spPr>
                </pic:pic>
              </a:graphicData>
            </a:graphic>
          </wp:inline>
        </w:drawing>
      </w:r>
    </w:p>
    <w:p>
      <w:pPr>
        <w:widowControl/>
        <w:spacing w:before="120" w:beforeLines="50" w:after="120" w:afterLines="50"/>
        <w:jc w:val="center"/>
        <w:rPr>
          <w:rFonts w:ascii="宋体" w:hAnsi="宋体" w:eastAsia="宋体" w:cs="宋体"/>
          <w:kern w:val="0"/>
          <w:lang w:bidi="ar"/>
        </w:rPr>
      </w:pPr>
      <w:r>
        <w:rPr>
          <w:rFonts w:hint="eastAsia" w:ascii="宋体" w:hAnsi="宋体" w:eastAsia="宋体" w:cs="宋体"/>
          <w:kern w:val="0"/>
          <w:lang w:bidi="ar"/>
        </w:rPr>
        <w:t>表2-3 高级管理人员名单</w:t>
      </w:r>
    </w:p>
    <w:p>
      <w:pPr>
        <w:spacing w:before="120" w:beforeLines="50" w:after="120" w:afterLines="50"/>
        <w:ind w:firstLine="420" w:firstLineChars="200"/>
      </w:pPr>
    </w:p>
    <w:p>
      <w:pPr>
        <w:spacing w:before="120" w:beforeLines="50" w:after="120" w:afterLines="50"/>
        <w:ind w:firstLine="420" w:firstLineChars="200"/>
        <w:rPr>
          <w:rFonts w:ascii="宋体" w:eastAsia="宋体"/>
        </w:rPr>
      </w:pPr>
      <w:r>
        <w:rPr>
          <w:rFonts w:ascii="宋体" w:eastAsia="宋体"/>
        </w:rPr>
        <w:t>徐志华先生，本行党委委员、副行长、首席风险官，毕业于中南财经政法大学，本科学历。徐志华先生曾 任宁波银行信用卡中心风险政策室经理、广发银行总行零售风险管理部信贷政策处高级经理、招联消费金 融有限公司风险管理部总监，从事信贷及风险管理10余年，在数据风控方面具有丰富实操经验。</w:t>
      </w:r>
    </w:p>
    <w:p>
      <w:pPr>
        <w:spacing w:before="120" w:beforeLines="50" w:after="120" w:afterLines="50"/>
        <w:ind w:firstLine="420" w:firstLineChars="200"/>
        <w:rPr>
          <w:rFonts w:ascii="宋体" w:eastAsia="宋体"/>
        </w:rPr>
      </w:pPr>
      <w:r>
        <w:rPr>
          <w:rFonts w:ascii="宋体" w:eastAsia="宋体"/>
        </w:rPr>
        <w:t>李秀生先生，本行党委委员、副行长、首席信息官，毕业于北京理工大学，硕士学位，高级工程师。李秀 生先生曾任中国工商银行北京市分行副处长、中国工商银行软件开发中心北京研发部副总经理、北京农村 商业银行信息科技部总经理等职，拥有丰富的银行信息科技工作专业经验。</w:t>
      </w:r>
    </w:p>
    <w:p>
      <w:pPr>
        <w:spacing w:before="120" w:beforeLines="50" w:after="120" w:afterLines="50"/>
        <w:ind w:firstLine="420" w:firstLineChars="200"/>
        <w:rPr>
          <w:rFonts w:ascii="宋体" w:eastAsia="宋体"/>
        </w:rPr>
      </w:pPr>
      <w:r>
        <w:rPr>
          <w:rFonts w:ascii="宋体" w:eastAsia="宋体"/>
        </w:rPr>
        <w:t>刘波先生，本行副行长、首席运营官，毕业于武汉工程大学，本科学历。刘波先生曾先后任职于千橡互联 科技信息有限公司、北京搜房科技发展有限公司、武汉天喻通讯有限公司、阿里巴巴集团、蚂蚁金服集团、 浙江网商银行等单位，曾任阿里巴巴金融运营主管、信贷负责人，蚂蚁金服集团微贷事业部淘宝贷款负责人, 浙江网商银行集市金融部负责人，具有丰富的互联网金融运营管理经验。</w:t>
      </w:r>
    </w:p>
    <w:p>
      <w:pPr>
        <w:spacing w:before="120" w:beforeLines="50" w:after="120" w:afterLines="50"/>
        <w:ind w:firstLine="420" w:firstLineChars="200"/>
        <w:rPr>
          <w:rFonts w:ascii="宋体" w:eastAsia="宋体"/>
        </w:rPr>
      </w:pPr>
      <w:r>
        <w:rPr>
          <w:rFonts w:ascii="宋体" w:eastAsia="宋体"/>
        </w:rPr>
        <w:t>刘刚先生，本行党委委员、行长助理、合规总监，毕业于西南财经大学，硕士学位。刘刚先生曾任人民银 行广安市中心支行党委书记、行长兼国家外汇管理局广安市中心支局局长，人民银行成都分行清算中心主任、 金融研究处处长兼四川省金融学会秘书长等职。</w:t>
      </w:r>
    </w:p>
    <w:p>
      <w:pPr>
        <w:keepNext/>
        <w:keepLines/>
        <w:spacing w:before="120" w:beforeLines="50" w:after="120" w:afterLines="50"/>
        <w:ind w:firstLine="420" w:firstLineChars="200"/>
        <w:rPr>
          <w:rFonts w:ascii="宋体" w:eastAsia="宋体"/>
        </w:rPr>
      </w:pPr>
      <w:r>
        <w:rPr>
          <w:rFonts w:ascii="宋体" w:eastAsia="宋体"/>
        </w:rPr>
        <w:t>徐轲先生，本行党委委员、纪委委员、董事会秘书，毕业于北京师范大学，硕士学位。徐轲先生曾任职于中国农业银行总行、中国农业银行北京分行、成都农商银行，曾任中国农业银行北京分行投资银行与金融 市场部创新业务部负责人、成都农商银行机构业务部负责人，具有商业银行多岗位工作经历。</w:t>
      </w:r>
    </w:p>
    <w:p>
      <w:pPr>
        <w:spacing w:before="120" w:beforeLines="50" w:after="120" w:afterLines="50"/>
        <w:ind w:firstLine="420" w:firstLineChars="200"/>
        <w:rPr>
          <w:rFonts w:ascii="宋体" w:eastAsia="宋体"/>
        </w:rPr>
      </w:pPr>
      <w:r>
        <w:rPr>
          <w:rFonts w:ascii="宋体" w:eastAsia="宋体"/>
        </w:rPr>
        <w:t>罗治国先生，本行行长助理，毕业于西南财经大学，本科学历。罗治国先生曾任成都道源软件公司项目经理, 新希望集团信息中心主任，新希望财务公司综合部总经理、总裁助理、副总裁兼任工会主席。</w:t>
      </w:r>
    </w:p>
    <w:p>
      <w:pPr>
        <w:spacing w:before="120" w:beforeLines="50" w:after="120" w:afterLines="50"/>
        <w:ind w:firstLine="420" w:firstLineChars="200"/>
        <w:rPr>
          <w:rFonts w:ascii="宋体" w:eastAsia="宋体"/>
        </w:rPr>
      </w:pPr>
      <w:r>
        <w:rPr>
          <w:rFonts w:ascii="宋体" w:eastAsia="宋体"/>
        </w:rPr>
        <w:t>杨樊女士，本行行长助理、人力行政总监，毕业于西南交通大学（MBA），研究生学历，高级人力资源管理师 杨樊女士曾任新希望化工事业部和南方希望实业有限公司人力资源经理，新希望集团人力资源部负责人， 从事人力资源管理工作十余年，具有丰富的组织战略规划、团队管理经验。</w:t>
      </w:r>
    </w:p>
    <w:p>
      <w:pPr>
        <w:spacing w:before="120" w:beforeLines="50" w:after="120" w:afterLines="50"/>
        <w:outlineLvl w:val="0"/>
        <w:rPr>
          <w:rFonts w:ascii="宋体" w:eastAsia="宋体"/>
          <w:b/>
          <w:bCs/>
        </w:rPr>
      </w:pPr>
      <w:bookmarkStart w:id="20" w:name="_Toc11649"/>
      <w:bookmarkStart w:id="21" w:name="bookmark84"/>
      <w:bookmarkStart w:id="22" w:name="bookmark85"/>
      <w:bookmarkStart w:id="23" w:name="bookmark86"/>
      <w:bookmarkStart w:id="24" w:name="_Toc20475"/>
      <w:r>
        <w:rPr>
          <w:rFonts w:ascii="宋体" w:eastAsia="宋体"/>
          <w:b/>
          <w:bCs/>
        </w:rPr>
        <w:t>董事、监事、高级管理人员年度报酬情况</w:t>
      </w:r>
      <w:bookmarkEnd w:id="20"/>
      <w:bookmarkEnd w:id="21"/>
      <w:bookmarkEnd w:id="22"/>
      <w:bookmarkEnd w:id="23"/>
      <w:r>
        <w:rPr>
          <w:sz w:val="32"/>
        </w:rPr>
        <mc:AlternateContent>
          <mc:Choice Requires="wps">
            <w:drawing>
              <wp:anchor distT="0" distB="0" distL="114300" distR="114300" simplePos="0" relativeHeight="251666432" behindDoc="0" locked="0" layoutInCell="1" allowOverlap="1">
                <wp:simplePos x="0" y="0"/>
                <wp:positionH relativeFrom="column">
                  <wp:posOffset>3060065</wp:posOffset>
                </wp:positionH>
                <wp:positionV relativeFrom="paragraph">
                  <wp:posOffset>637540</wp:posOffset>
                </wp:positionV>
                <wp:extent cx="208280" cy="279400"/>
                <wp:effectExtent l="0" t="0" r="5080" b="10160"/>
                <wp:wrapNone/>
                <wp:docPr id="24" name="文本框 24"/>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95pt;margin-top:50.2pt;height:22pt;width:16.4pt;z-index:251666432;mso-width-relative:page;mso-height-relative:page;" fillcolor="#FFFFFF [3201]" filled="t" stroked="f" coordsize="21600,21600" o:gfxdata="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Xz5f9UAAAALAQAADwAA&#10;AAAAAAABACAAAAAiAAAAZHJzL2Rvd25yZXYueG1sUEsBAhQAFAAAAAgAh07iQIgPUMVSAgAAkAQA&#10;AA4AAAAAAAAAAQAgAAAAJA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5</w:t>
                      </w:r>
                    </w:p>
                  </w:txbxContent>
                </v:textbox>
              </v:shape>
            </w:pict>
          </mc:Fallback>
        </mc:AlternateContent>
      </w:r>
      <w:bookmarkEnd w:id="24"/>
    </w:p>
    <w:p>
      <w:pPr>
        <w:spacing w:before="120" w:beforeLines="50" w:after="120" w:afterLines="50"/>
        <w:ind w:firstLine="420" w:firstLineChars="200"/>
        <w:rPr>
          <w:rFonts w:ascii="宋体" w:eastAsia="宋体"/>
        </w:rPr>
      </w:pPr>
      <w:r>
        <w:rPr>
          <w:rFonts w:ascii="宋体" w:eastAsia="宋体"/>
        </w:rPr>
        <w:t>2020年度，本行董事、监事、高管人员报酬总额为2326万元。其中，董事及高管人员报酬总额2151万元， 监事报酬总额为175万元。</w:t>
      </w:r>
    </w:p>
    <w:p>
      <w:pPr>
        <w:spacing w:before="120" w:beforeLines="50" w:after="120" w:afterLines="50"/>
        <w:outlineLvl w:val="9"/>
        <w:rPr>
          <w:rFonts w:ascii="宋体" w:eastAsia="宋体"/>
          <w:b/>
          <w:bCs/>
        </w:rPr>
      </w:pPr>
      <w:bookmarkStart w:id="25" w:name="bookmark88"/>
      <w:bookmarkStart w:id="26" w:name="bookmark87"/>
      <w:bookmarkStart w:id="27" w:name="_Toc3871"/>
      <w:bookmarkStart w:id="28" w:name="bookmark89"/>
    </w:p>
    <w:p>
      <w:pPr>
        <w:spacing w:before="120" w:beforeLines="50" w:after="120" w:afterLines="50"/>
        <w:outlineLvl w:val="0"/>
        <w:rPr>
          <w:rFonts w:ascii="宋体" w:eastAsia="宋体"/>
          <w:b/>
          <w:bCs/>
        </w:rPr>
      </w:pPr>
      <w:bookmarkStart w:id="29" w:name="_Toc20109"/>
      <w:r>
        <w:rPr>
          <w:rFonts w:ascii="宋体" w:eastAsia="宋体"/>
          <w:b/>
          <w:bCs/>
        </w:rPr>
        <w:t>员工情况</w:t>
      </w:r>
      <w:bookmarkEnd w:id="25"/>
      <w:bookmarkEnd w:id="26"/>
      <w:bookmarkEnd w:id="27"/>
      <w:bookmarkEnd w:id="28"/>
      <w:bookmarkEnd w:id="29"/>
    </w:p>
    <w:p>
      <w:pPr>
        <w:spacing w:before="120" w:beforeLines="50" w:after="120" w:afterLines="50"/>
        <w:ind w:firstLine="420" w:firstLineChars="200"/>
        <w:rPr>
          <w:rFonts w:ascii="宋体" w:eastAsia="宋体"/>
        </w:rPr>
        <w:sectPr>
          <w:footerReference r:id="rId11" w:type="default"/>
          <w:pgSz w:w="12240" w:h="15840"/>
          <w:pgMar w:top="1807" w:right="1363" w:bottom="1581" w:left="1379" w:header="0" w:footer="3" w:gutter="0"/>
          <w:pgNumType w:fmt="decimal" w:start="1"/>
          <w:cols w:space="720" w:num="1"/>
          <w:docGrid w:linePitch="360" w:charSpace="0"/>
        </w:sectPr>
      </w:pPr>
      <w:r>
        <w:rPr>
          <w:rFonts w:ascii="宋体" w:eastAsia="宋体"/>
        </w:rPr>
        <w:t>截至2020年末，本行正式员工561人，平均年龄31岁。其中，前台业务人员占比16%，中台专业技术 人员占比70%（其中研发人员占比47%），后台职能</w:t>
      </w:r>
      <w:r>
        <w:rPr>
          <w:sz w:val="32"/>
        </w:rPr>
        <mc:AlternateContent>
          <mc:Choice Requires="wps">
            <w:drawing>
              <wp:anchor distT="0" distB="0" distL="114300" distR="114300" simplePos="0" relativeHeight="251667456" behindDoc="0" locked="0" layoutInCell="1" allowOverlap="1">
                <wp:simplePos x="0" y="0"/>
                <wp:positionH relativeFrom="column">
                  <wp:posOffset>3060065</wp:posOffset>
                </wp:positionH>
                <wp:positionV relativeFrom="paragraph">
                  <wp:posOffset>7367905</wp:posOffset>
                </wp:positionV>
                <wp:extent cx="208280" cy="279400"/>
                <wp:effectExtent l="0" t="0" r="5080" b="10160"/>
                <wp:wrapNone/>
                <wp:docPr id="25" name="文本框 25"/>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95pt;margin-top:580.15pt;height:22pt;width:16.4pt;z-index:251667456;mso-width-relative:page;mso-height-relative:page;" fillcolor="#FFFFFF [3201]" filled="t" stroked="f" coordsize="21600,21600" o:gfxdata="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TvMJ9gAAAANAQAA&#10;DwAAAAAAAAABACAAAAAiAAAAZHJzL2Rvd25yZXYueG1sUEsBAhQAFAAAAAgAh07iQKiSMmBSAgAA&#10;kAQAAA4AAAAAAAAAAQAgAAAAJwEAAGRycy9lMm9Eb2MueG1sUEsFBgAAAAAGAAYAWQEAAOsFAAAA&#10;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6</w:t>
                      </w:r>
                    </w:p>
                  </w:txbxContent>
                </v:textbox>
              </v:shape>
            </w:pict>
          </mc:Fallback>
        </mc:AlternateContent>
      </w:r>
      <w:r>
        <w:rPr>
          <w:rFonts w:ascii="宋体" w:eastAsia="宋体"/>
        </w:rPr>
        <w:t>人员占比14%</w:t>
      </w:r>
      <w:r>
        <w:rPr>
          <w:rFonts w:hint="eastAsia" w:ascii="宋体" w:eastAsia="宋体"/>
        </w:rPr>
        <w:t>。</w:t>
      </w:r>
    </w:p>
    <w:p>
      <w:pPr>
        <w:spacing w:before="156" w:beforeLines="50" w:after="156" w:afterLines="50"/>
        <w:rPr>
          <w:rFonts w:ascii="宋体" w:eastAsia="宋体"/>
        </w:rPr>
      </w:pPr>
    </w:p>
    <w:p>
      <w:pPr>
        <w:spacing w:before="156" w:beforeLines="50" w:after="156" w:afterLines="50"/>
        <w:jc w:val="center"/>
        <w:outlineLvl w:val="0"/>
        <w:rPr>
          <w:rFonts w:hint="eastAsia" w:ascii="宋体" w:hAnsi="HYQiHei-70S" w:eastAsia="宋体" w:cs="HYQiHei-70S"/>
          <w:b/>
          <w:kern w:val="0"/>
          <w:sz w:val="32"/>
          <w:lang w:bidi="ar"/>
        </w:rPr>
      </w:pPr>
      <w:bookmarkStart w:id="30" w:name="_Toc15818"/>
      <w:r>
        <w:rPr>
          <w:rFonts w:hint="eastAsia" w:ascii="宋体" w:hAnsi="HYQiHei-70S" w:eastAsia="宋体" w:cs="HYQiHei-70S"/>
          <w:b/>
          <w:kern w:val="0"/>
          <w:sz w:val="32"/>
          <w:lang w:bidi="ar"/>
        </w:rPr>
        <w:t xml:space="preserve">第3章 </w:t>
      </w:r>
      <w:r>
        <w:rPr>
          <w:rFonts w:ascii="宋体" w:hAnsi="HYQiHei-70S" w:eastAsia="宋体" w:cs="HYQiHei-70S"/>
          <w:b/>
          <w:kern w:val="0"/>
          <w:sz w:val="32"/>
          <w:lang w:bidi="ar"/>
        </w:rPr>
        <w:t>经营情况分析与讨论</w:t>
      </w:r>
      <w:bookmarkEnd w:id="30"/>
    </w:p>
    <w:p>
      <w:pPr>
        <w:spacing w:before="156" w:beforeLines="50" w:after="156" w:afterLines="50"/>
        <w:rPr>
          <w:rFonts w:hint="eastAsia" w:ascii="宋体" w:hAnsi="HYQiHei-70S" w:eastAsia="宋体" w:cs="HYQiHei-70S"/>
          <w:b/>
          <w:kern w:val="0"/>
          <w:sz w:val="32"/>
          <w:lang w:bidi="ar"/>
        </w:rPr>
      </w:pPr>
    </w:p>
    <w:p>
      <w:pPr>
        <w:pStyle w:val="7"/>
        <w:spacing w:after="160" w:line="240" w:lineRule="auto"/>
        <w:jc w:val="left"/>
        <w:outlineLvl w:val="1"/>
        <w:rPr>
          <w:b/>
          <w:kern w:val="0"/>
          <w:sz w:val="28"/>
          <w:szCs w:val="24"/>
          <w:lang w:val="en-US" w:eastAsia="zh-CN" w:bidi="ar"/>
        </w:rPr>
      </w:pPr>
      <w:bookmarkStart w:id="31" w:name="_Toc483"/>
      <w:bookmarkStart w:id="32" w:name="_Toc13558"/>
      <w:r>
        <w:rPr>
          <w:rFonts w:hint="eastAsia"/>
          <w:b/>
          <w:kern w:val="0"/>
          <w:sz w:val="28"/>
          <w:szCs w:val="24"/>
          <w:lang w:val="en-US" w:eastAsia="zh-CN" w:bidi="ar"/>
        </w:rPr>
        <w:t>3.1 基本财务状况</w:t>
      </w:r>
      <w:bookmarkEnd w:id="31"/>
      <w:bookmarkEnd w:id="32"/>
    </w:p>
    <w:p>
      <w:pPr>
        <w:pStyle w:val="7"/>
        <w:spacing w:after="160" w:line="240" w:lineRule="auto"/>
        <w:ind w:firstLine="420"/>
        <w:jc w:val="left"/>
        <w:rPr>
          <w:rFonts w:hAnsiTheme="minorHAnsi" w:cstheme="minorBidi"/>
          <w:sz w:val="21"/>
          <w:szCs w:val="24"/>
          <w:lang w:val="en-US" w:eastAsia="zh-CN" w:bidi="ar-SA"/>
        </w:rPr>
      </w:pPr>
      <w:r>
        <w:rPr>
          <w:rFonts w:hAnsiTheme="minorHAnsi" w:cstheme="minorBidi"/>
          <w:sz w:val="21"/>
          <w:szCs w:val="24"/>
          <w:lang w:val="en-US" w:eastAsia="zh-CN" w:bidi="ar-SA"/>
        </w:rPr>
        <w:t>2020年度，</w:t>
      </w:r>
      <w:r>
        <w:rPr>
          <w:rFonts w:hint="eastAsia" w:hAnsiTheme="minorHAnsi" w:cstheme="minorBidi"/>
          <w:sz w:val="21"/>
          <w:szCs w:val="24"/>
          <w:lang w:val="en-US" w:eastAsia="zh-CN" w:bidi="ar-SA"/>
        </w:rPr>
        <w:t>新网银行</w:t>
      </w:r>
      <w:r>
        <w:rPr>
          <w:rFonts w:hAnsiTheme="minorHAnsi" w:cstheme="minorBidi"/>
          <w:sz w:val="21"/>
          <w:szCs w:val="24"/>
          <w:lang w:val="en-US" w:eastAsia="zh-CN" w:bidi="ar-SA"/>
        </w:rPr>
        <w:t>实现营业收入23,57亿元，营业支出1 5.70亿元，净利润7,06亿元。</w:t>
      </w:r>
      <w:r>
        <w:rPr>
          <w:rFonts w:hint="eastAsia" w:hAnsiTheme="minorHAnsi" w:cstheme="minorBidi"/>
          <w:sz w:val="21"/>
          <w:szCs w:val="24"/>
          <w:lang w:val="en-US" w:eastAsia="zh-CN" w:bidi="ar-SA"/>
        </w:rPr>
        <w:t>新网银行</w:t>
      </w:r>
      <w:r>
        <w:rPr>
          <w:rFonts w:hAnsiTheme="minorHAnsi" w:cstheme="minorBidi"/>
          <w:sz w:val="21"/>
          <w:szCs w:val="24"/>
          <w:lang w:val="en-US" w:eastAsia="zh-CN" w:bidi="ar-SA"/>
        </w:rPr>
        <w:t>最近三年主要经营业绩情况见下表：</w:t>
      </w:r>
    </w:p>
    <w:tbl>
      <w:tblPr>
        <w:tblStyle w:val="5"/>
        <w:tblW w:w="0" w:type="auto"/>
        <w:jc w:val="center"/>
        <w:tblLayout w:type="fixed"/>
        <w:tblCellMar>
          <w:top w:w="0" w:type="dxa"/>
          <w:left w:w="10" w:type="dxa"/>
          <w:bottom w:w="0" w:type="dxa"/>
          <w:right w:w="10" w:type="dxa"/>
        </w:tblCellMar>
      </w:tblPr>
      <w:tblGrid>
        <w:gridCol w:w="2279"/>
        <w:gridCol w:w="2283"/>
        <w:gridCol w:w="2269"/>
        <w:gridCol w:w="2288"/>
      </w:tblGrid>
      <w:tr>
        <w:tblPrEx>
          <w:tblCellMar>
            <w:top w:w="0" w:type="dxa"/>
            <w:left w:w="10" w:type="dxa"/>
            <w:bottom w:w="0" w:type="dxa"/>
            <w:right w:w="10" w:type="dxa"/>
          </w:tblCellMar>
        </w:tblPrEx>
        <w:trPr>
          <w:trHeight w:val="399" w:hRule="exact"/>
          <w:jc w:val="center"/>
        </w:trPr>
        <w:tc>
          <w:tcPr>
            <w:tcW w:w="227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经营结果</w:t>
            </w:r>
          </w:p>
        </w:tc>
        <w:tc>
          <w:tcPr>
            <w:tcW w:w="2283"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2020 年</w:t>
            </w:r>
          </w:p>
        </w:tc>
        <w:tc>
          <w:tcPr>
            <w:tcW w:w="226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2019 年</w:t>
            </w:r>
          </w:p>
        </w:tc>
        <w:tc>
          <w:tcPr>
            <w:tcW w:w="2288"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2018 年</w:t>
            </w:r>
          </w:p>
        </w:tc>
      </w:tr>
      <w:tr>
        <w:tblPrEx>
          <w:tblCellMar>
            <w:top w:w="0" w:type="dxa"/>
            <w:left w:w="10" w:type="dxa"/>
            <w:bottom w:w="0" w:type="dxa"/>
            <w:right w:w="10" w:type="dxa"/>
          </w:tblCellMar>
        </w:tblPrEx>
        <w:trPr>
          <w:trHeight w:val="403" w:hRule="exact"/>
          <w:jc w:val="center"/>
        </w:trPr>
        <w:tc>
          <w:tcPr>
            <w:tcW w:w="2279" w:type="dxa"/>
            <w:tcBorders>
              <w:left w:val="single" w:color="auto" w:sz="4" w:space="0"/>
            </w:tcBorders>
            <w:shd w:val="clear" w:color="auto" w:fill="FFFFFF"/>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营业收入</w:t>
            </w:r>
          </w:p>
        </w:tc>
        <w:tc>
          <w:tcPr>
            <w:tcW w:w="2283" w:type="dxa"/>
            <w:tcBorders>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235,658</w:t>
            </w:r>
          </w:p>
        </w:tc>
        <w:tc>
          <w:tcPr>
            <w:tcW w:w="2269" w:type="dxa"/>
            <w:tcBorders>
              <w:left w:val="single" w:color="auto" w:sz="4" w:space="0"/>
            </w:tcBorders>
            <w:shd w:val="clear" w:color="auto" w:fill="FFFFFF"/>
            <w:vAlign w:val="center"/>
          </w:tcPr>
          <w:p>
            <w:pPr>
              <w:pStyle w:val="8"/>
              <w:spacing w:after="0" w:line="240" w:lineRule="auto"/>
              <w:ind w:firstLine="800"/>
              <w:jc w:val="left"/>
              <w:rPr>
                <w:rFonts w:hAnsiTheme="minorHAnsi" w:cstheme="minorBidi"/>
                <w:sz w:val="21"/>
                <w:szCs w:val="24"/>
                <w:lang w:val="en-US" w:eastAsia="zh-CN" w:bidi="ar-SA"/>
              </w:rPr>
            </w:pPr>
            <w:r>
              <w:rPr>
                <w:rFonts w:hAnsiTheme="minorHAnsi" w:cstheme="minorBidi"/>
                <w:sz w:val="21"/>
                <w:szCs w:val="24"/>
                <w:lang w:val="en-US" w:eastAsia="zh-CN" w:bidi="ar-SA"/>
              </w:rPr>
              <w:t>268,066</w:t>
            </w:r>
          </w:p>
        </w:tc>
        <w:tc>
          <w:tcPr>
            <w:tcW w:w="2288" w:type="dxa"/>
            <w:tcBorders>
              <w:left w:val="single" w:color="auto" w:sz="4" w:space="0"/>
              <w:righ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133,504</w:t>
            </w:r>
          </w:p>
        </w:tc>
      </w:tr>
      <w:tr>
        <w:tblPrEx>
          <w:tblCellMar>
            <w:top w:w="0" w:type="dxa"/>
            <w:left w:w="10" w:type="dxa"/>
            <w:bottom w:w="0" w:type="dxa"/>
            <w:right w:w="10" w:type="dxa"/>
          </w:tblCellMar>
        </w:tblPrEx>
        <w:trPr>
          <w:trHeight w:val="395" w:hRule="exact"/>
          <w:jc w:val="center"/>
        </w:trPr>
        <w:tc>
          <w:tcPr>
            <w:tcW w:w="2279" w:type="dxa"/>
            <w:tcBorders>
              <w:top w:val="single" w:color="auto" w:sz="4" w:space="0"/>
              <w:left w:val="single" w:color="auto" w:sz="4" w:space="0"/>
            </w:tcBorders>
            <w:shd w:val="clear" w:color="auto" w:fill="FFFFFF"/>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营业支出</w:t>
            </w:r>
          </w:p>
        </w:tc>
        <w:tc>
          <w:tcPr>
            <w:tcW w:w="228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156,962</w:t>
            </w:r>
          </w:p>
        </w:tc>
        <w:tc>
          <w:tcPr>
            <w:tcW w:w="2269" w:type="dxa"/>
            <w:tcBorders>
              <w:top w:val="single" w:color="auto" w:sz="4" w:space="0"/>
              <w:left w:val="single" w:color="auto" w:sz="4" w:space="0"/>
            </w:tcBorders>
            <w:shd w:val="clear" w:color="auto" w:fill="FFFFFF"/>
            <w:vAlign w:val="center"/>
          </w:tcPr>
          <w:p>
            <w:pPr>
              <w:pStyle w:val="8"/>
              <w:spacing w:after="0" w:line="240" w:lineRule="auto"/>
              <w:ind w:firstLine="800"/>
              <w:jc w:val="left"/>
              <w:rPr>
                <w:rFonts w:hAnsiTheme="minorHAnsi" w:cstheme="minorBidi"/>
                <w:sz w:val="21"/>
                <w:szCs w:val="24"/>
                <w:lang w:val="en-US" w:eastAsia="zh-CN" w:bidi="ar-SA"/>
              </w:rPr>
            </w:pPr>
            <w:r>
              <w:rPr>
                <w:rFonts w:hAnsiTheme="minorHAnsi" w:cstheme="minorBidi"/>
                <w:sz w:val="21"/>
                <w:szCs w:val="24"/>
                <w:lang w:val="en-US" w:eastAsia="zh-CN" w:bidi="ar-SA"/>
              </w:rPr>
              <w:t>137,784</w:t>
            </w:r>
          </w:p>
        </w:tc>
        <w:tc>
          <w:tcPr>
            <w:tcW w:w="228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87,756</w:t>
            </w:r>
          </w:p>
        </w:tc>
      </w:tr>
      <w:tr>
        <w:tblPrEx>
          <w:tblCellMar>
            <w:top w:w="0" w:type="dxa"/>
            <w:left w:w="10" w:type="dxa"/>
            <w:bottom w:w="0" w:type="dxa"/>
            <w:right w:w="10" w:type="dxa"/>
          </w:tblCellMar>
        </w:tblPrEx>
        <w:trPr>
          <w:trHeight w:val="399" w:hRule="exact"/>
          <w:jc w:val="center"/>
        </w:trPr>
        <w:tc>
          <w:tcPr>
            <w:tcW w:w="2279" w:type="dxa"/>
            <w:tcBorders>
              <w:top w:val="single" w:color="auto" w:sz="4" w:space="0"/>
              <w:left w:val="single" w:color="auto" w:sz="4" w:space="0"/>
            </w:tcBorders>
            <w:shd w:val="clear" w:color="auto" w:fill="FFFFFF"/>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营业利润</w:t>
            </w:r>
          </w:p>
        </w:tc>
        <w:tc>
          <w:tcPr>
            <w:tcW w:w="228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78,695</w:t>
            </w:r>
          </w:p>
        </w:tc>
        <w:tc>
          <w:tcPr>
            <w:tcW w:w="2269" w:type="dxa"/>
            <w:tcBorders>
              <w:top w:val="single" w:color="auto" w:sz="4" w:space="0"/>
              <w:left w:val="single" w:color="auto" w:sz="4" w:space="0"/>
            </w:tcBorders>
            <w:shd w:val="clear" w:color="auto" w:fill="FFFFFF"/>
            <w:vAlign w:val="center"/>
          </w:tcPr>
          <w:p>
            <w:pPr>
              <w:pStyle w:val="8"/>
              <w:spacing w:after="0" w:line="240" w:lineRule="auto"/>
              <w:ind w:firstLine="800"/>
              <w:jc w:val="left"/>
              <w:rPr>
                <w:rFonts w:hAnsiTheme="minorHAnsi" w:cstheme="minorBidi"/>
                <w:sz w:val="21"/>
                <w:szCs w:val="24"/>
                <w:lang w:val="en-US" w:eastAsia="zh-CN" w:bidi="ar-SA"/>
              </w:rPr>
            </w:pPr>
            <w:r>
              <w:rPr>
                <w:rFonts w:hAnsiTheme="minorHAnsi" w:cstheme="minorBidi"/>
                <w:sz w:val="21"/>
                <w:szCs w:val="24"/>
                <w:lang w:val="en-US" w:eastAsia="zh-CN" w:bidi="ar-SA"/>
              </w:rPr>
              <w:t>130,282</w:t>
            </w:r>
          </w:p>
        </w:tc>
        <w:tc>
          <w:tcPr>
            <w:tcW w:w="228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45,747</w:t>
            </w:r>
          </w:p>
        </w:tc>
      </w:tr>
      <w:tr>
        <w:tblPrEx>
          <w:tblCellMar>
            <w:top w:w="0" w:type="dxa"/>
            <w:left w:w="10" w:type="dxa"/>
            <w:bottom w:w="0" w:type="dxa"/>
            <w:right w:w="10" w:type="dxa"/>
          </w:tblCellMar>
        </w:tblPrEx>
        <w:trPr>
          <w:trHeight w:val="403" w:hRule="exact"/>
          <w:jc w:val="center"/>
        </w:trPr>
        <w:tc>
          <w:tcPr>
            <w:tcW w:w="2279" w:type="dxa"/>
            <w:tcBorders>
              <w:top w:val="single" w:color="auto" w:sz="4" w:space="0"/>
              <w:left w:val="single" w:color="auto" w:sz="4" w:space="0"/>
            </w:tcBorders>
            <w:shd w:val="clear" w:color="auto" w:fill="FFFFFF"/>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利润总额</w:t>
            </w:r>
          </w:p>
        </w:tc>
        <w:tc>
          <w:tcPr>
            <w:tcW w:w="228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78,458</w:t>
            </w:r>
          </w:p>
        </w:tc>
        <w:tc>
          <w:tcPr>
            <w:tcW w:w="2269" w:type="dxa"/>
            <w:tcBorders>
              <w:top w:val="single" w:color="auto" w:sz="4" w:space="0"/>
              <w:left w:val="single" w:color="auto" w:sz="4" w:space="0"/>
            </w:tcBorders>
            <w:shd w:val="clear" w:color="auto" w:fill="FFFFFF"/>
            <w:vAlign w:val="center"/>
          </w:tcPr>
          <w:p>
            <w:pPr>
              <w:pStyle w:val="8"/>
              <w:spacing w:after="0" w:line="240" w:lineRule="auto"/>
              <w:ind w:firstLine="800"/>
              <w:jc w:val="left"/>
              <w:rPr>
                <w:rFonts w:hAnsiTheme="minorHAnsi" w:cstheme="minorBidi"/>
                <w:sz w:val="21"/>
                <w:szCs w:val="24"/>
                <w:lang w:val="en-US" w:eastAsia="zh-CN" w:bidi="ar-SA"/>
              </w:rPr>
            </w:pPr>
            <w:r>
              <w:rPr>
                <w:rFonts w:hAnsiTheme="minorHAnsi" w:cstheme="minorBidi"/>
                <w:sz w:val="21"/>
                <w:szCs w:val="24"/>
                <w:lang w:val="en-US" w:eastAsia="zh-CN" w:bidi="ar-SA"/>
              </w:rPr>
              <w:t>130,212</w:t>
            </w:r>
          </w:p>
        </w:tc>
        <w:tc>
          <w:tcPr>
            <w:tcW w:w="228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45,672</w:t>
            </w:r>
          </w:p>
        </w:tc>
      </w:tr>
      <w:tr>
        <w:tblPrEx>
          <w:tblCellMar>
            <w:top w:w="0" w:type="dxa"/>
            <w:left w:w="10" w:type="dxa"/>
            <w:bottom w:w="0" w:type="dxa"/>
            <w:right w:w="10" w:type="dxa"/>
          </w:tblCellMar>
        </w:tblPrEx>
        <w:trPr>
          <w:trHeight w:val="412" w:hRule="exact"/>
          <w:jc w:val="center"/>
        </w:trPr>
        <w:tc>
          <w:tcPr>
            <w:tcW w:w="227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净利润</w:t>
            </w:r>
          </w:p>
        </w:tc>
        <w:tc>
          <w:tcPr>
            <w:tcW w:w="2283"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70,605</w:t>
            </w:r>
          </w:p>
        </w:tc>
        <w:tc>
          <w:tcPr>
            <w:tcW w:w="226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800"/>
              <w:jc w:val="left"/>
              <w:rPr>
                <w:rFonts w:hAnsiTheme="minorHAnsi" w:cstheme="minorBidi"/>
                <w:sz w:val="21"/>
                <w:szCs w:val="24"/>
                <w:lang w:val="en-US" w:eastAsia="zh-CN" w:bidi="ar-SA"/>
              </w:rPr>
            </w:pPr>
            <w:r>
              <w:rPr>
                <w:rFonts w:hAnsiTheme="minorHAnsi" w:cstheme="minorBidi"/>
                <w:sz w:val="21"/>
                <w:szCs w:val="24"/>
                <w:lang w:val="en-US" w:eastAsia="zh-CN" w:bidi="ar-SA"/>
              </w:rPr>
              <w:t>113,318</w:t>
            </w:r>
          </w:p>
        </w:tc>
        <w:tc>
          <w:tcPr>
            <w:tcW w:w="228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36,838</w:t>
            </w:r>
          </w:p>
        </w:tc>
      </w:tr>
    </w:tbl>
    <w:p>
      <w:pPr>
        <w:widowControl/>
        <w:spacing w:before="156" w:beforeLines="50" w:after="156" w:afterLines="50"/>
        <w:jc w:val="right"/>
        <w:rPr>
          <w:rFonts w:ascii="宋体" w:eastAsia="宋体"/>
          <w:sz w:val="18"/>
          <w:szCs w:val="21"/>
        </w:rPr>
      </w:pPr>
      <w:r>
        <w:rPr>
          <w:rFonts w:ascii="宋体" w:eastAsia="宋体"/>
          <w:sz w:val="18"/>
          <w:szCs w:val="21"/>
        </w:rPr>
        <w:t>单位：人民币万元</w:t>
      </w:r>
    </w:p>
    <w:p>
      <w:pPr>
        <w:widowControl/>
        <w:spacing w:before="156" w:beforeLines="50" w:after="156" w:afterLines="50"/>
        <w:jc w:val="center"/>
        <w:rPr>
          <w:rFonts w:ascii="宋体" w:hAnsi="宋体" w:eastAsia="宋体" w:cs="宋体"/>
          <w:kern w:val="0"/>
          <w:lang w:bidi="ar"/>
        </w:rPr>
      </w:pPr>
      <w:r>
        <w:rPr>
          <w:rFonts w:hint="eastAsia" w:ascii="宋体" w:hAnsi="宋体" w:eastAsia="宋体" w:cs="宋体"/>
          <w:kern w:val="0"/>
          <w:lang w:bidi="ar"/>
        </w:rPr>
        <w:t>表3-1 最</w:t>
      </w:r>
      <w:r>
        <w:rPr>
          <w:rFonts w:ascii="宋体" w:eastAsia="宋体"/>
        </w:rPr>
        <w:t>近三年主要经营业绩情况</w:t>
      </w:r>
    </w:p>
    <w:p>
      <w:pPr>
        <w:widowControl/>
        <w:spacing w:before="156" w:beforeLines="50" w:after="156" w:afterLines="50"/>
        <w:jc w:val="center"/>
        <w:rPr>
          <w:rFonts w:ascii="宋体" w:hAnsi="宋体" w:eastAsia="宋体" w:cs="宋体"/>
          <w:kern w:val="0"/>
          <w:lang w:bidi="ar"/>
        </w:rPr>
      </w:pPr>
    </w:p>
    <w:p>
      <w:pPr>
        <w:pStyle w:val="7"/>
        <w:spacing w:after="160" w:line="240" w:lineRule="auto"/>
        <w:ind w:firstLine="420"/>
        <w:jc w:val="left"/>
        <w:rPr>
          <w:rFonts w:hAnsiTheme="minorHAnsi" w:cstheme="minorBidi"/>
          <w:sz w:val="21"/>
          <w:szCs w:val="24"/>
          <w:lang w:val="en-US" w:eastAsia="zh-CN" w:bidi="ar-SA"/>
        </w:rPr>
      </w:pPr>
      <w:r>
        <w:rPr>
          <w:rFonts w:hAnsiTheme="minorHAnsi" w:cstheme="minorBidi"/>
          <w:sz w:val="21"/>
          <w:szCs w:val="24"/>
          <w:lang w:val="en-US" w:eastAsia="zh-CN" w:bidi="ar-SA"/>
        </w:rPr>
        <w:t>截至2020年12月31日，本行资产总额405.61亿元，负债总额355.50亿元，股东权益50.11亿元。</w:t>
      </w:r>
      <w:r>
        <w:rPr>
          <w:rFonts w:hint="eastAsia" w:hAnsiTheme="minorHAnsi" w:cstheme="minorBidi"/>
          <w:sz w:val="21"/>
          <w:szCs w:val="24"/>
          <w:lang w:val="en-US" w:eastAsia="zh-CN" w:bidi="ar-SA"/>
        </w:rPr>
        <w:t>新网银</w:t>
      </w:r>
      <w:r>
        <w:rPr>
          <w:rFonts w:hAnsiTheme="minorHAnsi" w:cstheme="minorBidi"/>
          <w:sz w:val="21"/>
          <w:szCs w:val="24"/>
          <w:lang w:val="en-US" w:eastAsia="zh-CN" w:bidi="ar-SA"/>
        </w:rPr>
        <w:t>行最近三年总体规模构成情况见下表：</w:t>
      </w:r>
    </w:p>
    <w:tbl>
      <w:tblPr>
        <w:tblStyle w:val="5"/>
        <w:tblW w:w="0" w:type="auto"/>
        <w:jc w:val="center"/>
        <w:tblLayout w:type="fixed"/>
        <w:tblCellMar>
          <w:top w:w="0" w:type="dxa"/>
          <w:left w:w="10" w:type="dxa"/>
          <w:bottom w:w="0" w:type="dxa"/>
          <w:right w:w="10" w:type="dxa"/>
        </w:tblCellMar>
      </w:tblPr>
      <w:tblGrid>
        <w:gridCol w:w="2319"/>
        <w:gridCol w:w="2323"/>
        <w:gridCol w:w="2309"/>
        <w:gridCol w:w="2328"/>
      </w:tblGrid>
      <w:tr>
        <w:tblPrEx>
          <w:tblCellMar>
            <w:top w:w="0" w:type="dxa"/>
            <w:left w:w="10" w:type="dxa"/>
            <w:bottom w:w="0" w:type="dxa"/>
            <w:right w:w="10" w:type="dxa"/>
          </w:tblCellMar>
        </w:tblPrEx>
        <w:trPr>
          <w:trHeight w:val="325" w:hRule="exact"/>
          <w:jc w:val="center"/>
        </w:trPr>
        <w:tc>
          <w:tcPr>
            <w:tcW w:w="231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ind w:firstLine="780"/>
              <w:jc w:val="left"/>
              <w:rPr>
                <w:rFonts w:hAnsiTheme="minorHAnsi" w:cstheme="minorBidi"/>
                <w:sz w:val="21"/>
                <w:szCs w:val="24"/>
                <w:lang w:val="en-US" w:eastAsia="zh-CN" w:bidi="ar-SA"/>
              </w:rPr>
            </w:pPr>
            <w:r>
              <w:rPr>
                <w:rFonts w:hAnsiTheme="minorHAnsi" w:cstheme="minorBidi"/>
                <w:sz w:val="21"/>
                <w:szCs w:val="24"/>
                <w:lang w:val="en-US" w:eastAsia="zh-CN" w:bidi="ar-SA"/>
              </w:rPr>
              <w:t>规模指标</w:t>
            </w:r>
          </w:p>
        </w:tc>
        <w:tc>
          <w:tcPr>
            <w:tcW w:w="2323"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2020/12/31</w:t>
            </w:r>
          </w:p>
        </w:tc>
        <w:tc>
          <w:tcPr>
            <w:tcW w:w="230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2019/12/31</w:t>
            </w:r>
          </w:p>
        </w:tc>
        <w:tc>
          <w:tcPr>
            <w:tcW w:w="2328"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2018/12/31</w:t>
            </w:r>
          </w:p>
        </w:tc>
      </w:tr>
      <w:tr>
        <w:tblPrEx>
          <w:tblCellMar>
            <w:top w:w="0" w:type="dxa"/>
            <w:left w:w="10" w:type="dxa"/>
            <w:bottom w:w="0" w:type="dxa"/>
            <w:right w:w="10" w:type="dxa"/>
          </w:tblCellMar>
        </w:tblPrEx>
        <w:trPr>
          <w:trHeight w:val="325" w:hRule="exact"/>
          <w:jc w:val="center"/>
        </w:trPr>
        <w:tc>
          <w:tcPr>
            <w:tcW w:w="2319" w:type="dxa"/>
            <w:tcBorders>
              <w:left w:val="single" w:color="auto" w:sz="4" w:space="0"/>
            </w:tcBorders>
            <w:shd w:val="clear" w:color="auto" w:fill="FFFFFF"/>
            <w:vAlign w:val="center"/>
          </w:tcPr>
          <w:p>
            <w:pPr>
              <w:pStyle w:val="8"/>
              <w:spacing w:after="0" w:line="240" w:lineRule="auto"/>
              <w:ind w:firstLine="280"/>
              <w:jc w:val="left"/>
              <w:rPr>
                <w:rFonts w:hAnsiTheme="minorHAnsi" w:cstheme="minorBidi"/>
                <w:sz w:val="21"/>
                <w:szCs w:val="24"/>
                <w:lang w:val="en-US" w:eastAsia="zh-CN" w:bidi="ar-SA"/>
              </w:rPr>
            </w:pPr>
            <w:r>
              <w:rPr>
                <w:rFonts w:hAnsiTheme="minorHAnsi" w:cstheme="minorBidi"/>
                <w:sz w:val="21"/>
                <w:szCs w:val="24"/>
                <w:lang w:val="en-US" w:eastAsia="zh-CN" w:bidi="ar-SA"/>
              </w:rPr>
              <w:t>总资产</w:t>
            </w:r>
          </w:p>
        </w:tc>
        <w:tc>
          <w:tcPr>
            <w:tcW w:w="2323" w:type="dxa"/>
            <w:tcBorders>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4,056,077</w:t>
            </w:r>
          </w:p>
        </w:tc>
        <w:tc>
          <w:tcPr>
            <w:tcW w:w="2309" w:type="dxa"/>
            <w:tcBorders>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4,415,322</w:t>
            </w:r>
          </w:p>
        </w:tc>
        <w:tc>
          <w:tcPr>
            <w:tcW w:w="2328" w:type="dxa"/>
            <w:tcBorders>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3,615,738</w:t>
            </w:r>
          </w:p>
        </w:tc>
      </w:tr>
      <w:tr>
        <w:tblPrEx>
          <w:tblCellMar>
            <w:top w:w="0" w:type="dxa"/>
            <w:left w:w="10" w:type="dxa"/>
            <w:bottom w:w="0" w:type="dxa"/>
            <w:right w:w="10" w:type="dxa"/>
          </w:tblCellMar>
        </w:tblPrEx>
        <w:trPr>
          <w:trHeight w:val="321"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贷款和垫款总额</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3,074,089</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3,344,438</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2,571,619</w:t>
            </w:r>
          </w:p>
        </w:tc>
      </w:tr>
      <w:tr>
        <w:tblPrEx>
          <w:tblCellMar>
            <w:top w:w="0" w:type="dxa"/>
            <w:left w:w="10" w:type="dxa"/>
            <w:bottom w:w="0" w:type="dxa"/>
            <w:right w:w="10" w:type="dxa"/>
          </w:tblCellMar>
        </w:tblPrEx>
        <w:trPr>
          <w:trHeight w:val="325"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贷款减值准备</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(122,191)</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(105,625)</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040"/>
              <w:jc w:val="left"/>
              <w:rPr>
                <w:rFonts w:hAnsiTheme="minorHAnsi" w:cstheme="minorBidi"/>
                <w:sz w:val="21"/>
                <w:szCs w:val="24"/>
                <w:lang w:val="en-US" w:eastAsia="zh-CN" w:bidi="ar-SA"/>
              </w:rPr>
            </w:pPr>
            <w:r>
              <w:rPr>
                <w:rFonts w:hAnsiTheme="minorHAnsi" w:cstheme="minorBidi"/>
                <w:sz w:val="21"/>
                <w:szCs w:val="24"/>
                <w:lang w:val="en-US" w:eastAsia="zh-CN" w:bidi="ar-SA"/>
              </w:rPr>
              <w:t>(69,601)</w:t>
            </w:r>
          </w:p>
        </w:tc>
      </w:tr>
      <w:tr>
        <w:tblPrEx>
          <w:tblCellMar>
            <w:top w:w="0" w:type="dxa"/>
            <w:left w:w="10" w:type="dxa"/>
            <w:bottom w:w="0" w:type="dxa"/>
            <w:right w:w="10" w:type="dxa"/>
          </w:tblCellMar>
        </w:tblPrEx>
        <w:trPr>
          <w:trHeight w:val="332"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贷款和垫款净额</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2,951,898</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3,238,813</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2,502,018</w:t>
            </w:r>
          </w:p>
        </w:tc>
      </w:tr>
      <w:tr>
        <w:tblPrEx>
          <w:tblCellMar>
            <w:top w:w="0" w:type="dxa"/>
            <w:left w:w="10" w:type="dxa"/>
            <w:bottom w:w="0" w:type="dxa"/>
            <w:right w:w="10" w:type="dxa"/>
          </w:tblCellMar>
        </w:tblPrEx>
        <w:trPr>
          <w:trHeight w:val="325"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210" w:firstLineChars="100"/>
              <w:jc w:val="left"/>
              <w:rPr>
                <w:rFonts w:hAnsiTheme="minorHAnsi" w:cstheme="minorBidi"/>
                <w:sz w:val="21"/>
                <w:szCs w:val="24"/>
                <w:lang w:val="en-US" w:eastAsia="zh-CN" w:bidi="ar-SA"/>
              </w:rPr>
            </w:pPr>
            <w:r>
              <w:rPr>
                <w:rFonts w:hAnsiTheme="minorHAnsi" w:cstheme="minorBidi"/>
                <w:sz w:val="21"/>
                <w:szCs w:val="24"/>
                <w:lang w:val="en-US" w:eastAsia="zh-CN" w:bidi="ar-SA"/>
              </w:rPr>
              <w:t>总负债</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3,554,993</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3,984,843</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3,298,578</w:t>
            </w:r>
          </w:p>
        </w:tc>
      </w:tr>
      <w:tr>
        <w:tblPrEx>
          <w:tblCellMar>
            <w:top w:w="0" w:type="dxa"/>
            <w:left w:w="10" w:type="dxa"/>
            <w:bottom w:w="0" w:type="dxa"/>
            <w:right w:w="10" w:type="dxa"/>
          </w:tblCellMar>
        </w:tblPrEx>
        <w:trPr>
          <w:trHeight w:val="325"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吸收存款</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2,122,870</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2,672,382</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1,363,808</w:t>
            </w:r>
          </w:p>
        </w:tc>
      </w:tr>
      <w:tr>
        <w:tblPrEx>
          <w:tblCellMar>
            <w:top w:w="0" w:type="dxa"/>
            <w:left w:w="10" w:type="dxa"/>
            <w:bottom w:w="0" w:type="dxa"/>
            <w:right w:w="10" w:type="dxa"/>
          </w:tblCellMar>
        </w:tblPrEx>
        <w:trPr>
          <w:trHeight w:val="325"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同业存放款项</w:t>
            </w:r>
          </w:p>
        </w:tc>
        <w:tc>
          <w:tcPr>
            <w:tcW w:w="2323" w:type="dxa"/>
            <w:tcBorders>
              <w:top w:val="single" w:color="auto" w:sz="4" w:space="0"/>
              <w:left w:val="single" w:color="auto" w:sz="4" w:space="0"/>
            </w:tcBorders>
            <w:shd w:val="clear" w:color="auto" w:fill="FFFFFF"/>
            <w:vAlign w:val="center"/>
          </w:tcPr>
          <w:p>
            <w:pPr>
              <w:pStyle w:val="8"/>
              <w:spacing w:after="0" w:line="240" w:lineRule="auto"/>
              <w:ind w:left="1060"/>
              <w:jc w:val="left"/>
              <w:rPr>
                <w:rFonts w:hAnsiTheme="minorHAnsi" w:cstheme="minorBidi"/>
                <w:sz w:val="21"/>
                <w:szCs w:val="24"/>
                <w:lang w:val="en-US" w:eastAsia="zh-CN" w:bidi="ar-SA"/>
              </w:rPr>
            </w:pPr>
            <w:r>
              <w:rPr>
                <w:rFonts w:hAnsiTheme="minorHAnsi" w:cstheme="minorBidi"/>
                <w:sz w:val="21"/>
                <w:szCs w:val="24"/>
                <w:lang w:val="en-US" w:eastAsia="zh-CN" w:bidi="ar-SA"/>
              </w:rPr>
              <w:t>891,472</w:t>
            </w:r>
          </w:p>
        </w:tc>
        <w:tc>
          <w:tcPr>
            <w:tcW w:w="2309"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1,042,974</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1,842,024</w:t>
            </w:r>
          </w:p>
        </w:tc>
      </w:tr>
      <w:tr>
        <w:tblPrEx>
          <w:tblCellMar>
            <w:top w:w="0" w:type="dxa"/>
            <w:left w:w="10" w:type="dxa"/>
            <w:bottom w:w="0" w:type="dxa"/>
            <w:right w:w="10" w:type="dxa"/>
          </w:tblCellMar>
        </w:tblPrEx>
        <w:trPr>
          <w:trHeight w:val="328" w:hRule="exact"/>
          <w:jc w:val="center"/>
        </w:trPr>
        <w:tc>
          <w:tcPr>
            <w:tcW w:w="2319" w:type="dxa"/>
            <w:tcBorders>
              <w:top w:val="single" w:color="auto" w:sz="4" w:space="0"/>
              <w:left w:val="single" w:color="auto" w:sz="4" w:space="0"/>
            </w:tcBorders>
            <w:shd w:val="clear" w:color="auto" w:fill="FFFFFF"/>
            <w:vAlign w:val="center"/>
          </w:tcPr>
          <w:p>
            <w:pPr>
              <w:pStyle w:val="8"/>
              <w:spacing w:after="0" w:line="240" w:lineRule="auto"/>
              <w:ind w:firstLine="420" w:firstLineChars="200"/>
              <w:jc w:val="left"/>
              <w:rPr>
                <w:rFonts w:hAnsiTheme="minorHAnsi" w:cstheme="minorBidi"/>
                <w:sz w:val="21"/>
                <w:szCs w:val="24"/>
                <w:lang w:val="en-US" w:eastAsia="zh-CN" w:bidi="ar-SA"/>
              </w:rPr>
            </w:pPr>
            <w:r>
              <w:rPr>
                <w:rFonts w:hAnsiTheme="minorHAnsi" w:cstheme="minorBidi"/>
                <w:sz w:val="21"/>
                <w:szCs w:val="24"/>
                <w:lang w:val="en-US" w:eastAsia="zh-CN" w:bidi="ar-SA"/>
              </w:rPr>
              <w:t>股东权益</w:t>
            </w:r>
          </w:p>
        </w:tc>
        <w:tc>
          <w:tcPr>
            <w:tcW w:w="2323" w:type="dxa"/>
            <w:tcBorders>
              <w:top w:val="single" w:color="auto" w:sz="4" w:space="0"/>
              <w:left w:val="single" w:color="auto" w:sz="4" w:space="0"/>
            </w:tcBorders>
            <w:shd w:val="clear" w:color="auto" w:fill="FFFFFF"/>
            <w:vAlign w:val="center"/>
          </w:tcPr>
          <w:p>
            <w:pPr>
              <w:pStyle w:val="8"/>
              <w:spacing w:after="0" w:line="240" w:lineRule="auto"/>
              <w:ind w:firstLine="900"/>
              <w:jc w:val="left"/>
              <w:rPr>
                <w:rFonts w:hAnsiTheme="minorHAnsi" w:cstheme="minorBidi"/>
                <w:sz w:val="21"/>
                <w:szCs w:val="24"/>
                <w:lang w:val="en-US" w:eastAsia="zh-CN" w:bidi="ar-SA"/>
              </w:rPr>
            </w:pPr>
            <w:r>
              <w:rPr>
                <w:rFonts w:hAnsiTheme="minorHAnsi" w:cstheme="minorBidi"/>
                <w:sz w:val="21"/>
                <w:szCs w:val="24"/>
                <w:lang w:val="en-US" w:eastAsia="zh-CN" w:bidi="ar-SA"/>
              </w:rPr>
              <w:t>501,084</w:t>
            </w:r>
          </w:p>
        </w:tc>
        <w:tc>
          <w:tcPr>
            <w:tcW w:w="2309" w:type="dxa"/>
            <w:tcBorders>
              <w:top w:val="single" w:color="auto" w:sz="4" w:space="0"/>
              <w:left w:val="single" w:color="auto" w:sz="4" w:space="0"/>
            </w:tcBorders>
            <w:shd w:val="clear" w:color="auto" w:fill="FFFFFF"/>
            <w:vAlign w:val="center"/>
          </w:tcPr>
          <w:p>
            <w:pPr>
              <w:pStyle w:val="8"/>
              <w:spacing w:after="0" w:line="240" w:lineRule="auto"/>
              <w:ind w:right="600" w:firstLine="840" w:firstLineChars="400"/>
              <w:jc w:val="left"/>
              <w:rPr>
                <w:rFonts w:hAnsiTheme="minorHAnsi" w:cstheme="minorBidi"/>
                <w:sz w:val="21"/>
                <w:szCs w:val="24"/>
                <w:lang w:val="en-US" w:eastAsia="zh-CN" w:bidi="ar-SA"/>
              </w:rPr>
            </w:pPr>
            <w:r>
              <w:rPr>
                <w:rFonts w:hAnsiTheme="minorHAnsi" w:cstheme="minorBidi"/>
                <w:sz w:val="21"/>
                <w:szCs w:val="24"/>
                <w:lang w:val="en-US" w:eastAsia="zh-CN" w:bidi="ar-SA"/>
              </w:rPr>
              <w:t>430,479</w:t>
            </w:r>
          </w:p>
        </w:tc>
        <w:tc>
          <w:tcPr>
            <w:tcW w:w="232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040"/>
              <w:jc w:val="left"/>
              <w:rPr>
                <w:rFonts w:hAnsiTheme="minorHAnsi" w:cstheme="minorBidi"/>
                <w:sz w:val="21"/>
                <w:szCs w:val="24"/>
                <w:lang w:val="en-US" w:eastAsia="zh-CN" w:bidi="ar-SA"/>
              </w:rPr>
            </w:pPr>
            <w:r>
              <w:rPr>
                <w:rFonts w:hAnsiTheme="minorHAnsi" w:cstheme="minorBidi"/>
                <w:sz w:val="21"/>
                <w:szCs w:val="24"/>
                <w:lang w:val="en-US" w:eastAsia="zh-CN" w:bidi="ar-SA"/>
              </w:rPr>
              <w:t>317,161</w:t>
            </w:r>
          </w:p>
        </w:tc>
      </w:tr>
      <w:tr>
        <w:tblPrEx>
          <w:tblCellMar>
            <w:top w:w="0" w:type="dxa"/>
            <w:left w:w="10" w:type="dxa"/>
            <w:bottom w:w="0" w:type="dxa"/>
            <w:right w:w="10" w:type="dxa"/>
          </w:tblCellMar>
        </w:tblPrEx>
        <w:trPr>
          <w:trHeight w:val="332" w:hRule="exact"/>
          <w:jc w:val="center"/>
        </w:trPr>
        <w:tc>
          <w:tcPr>
            <w:tcW w:w="231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firstLine="440"/>
              <w:jc w:val="left"/>
              <w:rPr>
                <w:rFonts w:hAnsiTheme="minorHAnsi" w:cstheme="minorBidi"/>
                <w:sz w:val="21"/>
                <w:szCs w:val="24"/>
                <w:lang w:val="en-US" w:eastAsia="zh-CN" w:bidi="ar-SA"/>
              </w:rPr>
            </w:pPr>
            <w:r>
              <w:rPr>
                <w:rFonts w:hAnsiTheme="minorHAnsi" w:cstheme="minorBidi"/>
                <w:sz w:val="21"/>
                <w:szCs w:val="24"/>
                <w:lang w:val="en-US" w:eastAsia="zh-CN" w:bidi="ar-SA"/>
              </w:rPr>
              <w:t>未分配利润</w:t>
            </w:r>
          </w:p>
        </w:tc>
        <w:tc>
          <w:tcPr>
            <w:tcW w:w="2323"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left="1060"/>
              <w:jc w:val="left"/>
              <w:rPr>
                <w:rFonts w:hAnsiTheme="minorHAnsi" w:cstheme="minorBidi"/>
                <w:sz w:val="21"/>
                <w:szCs w:val="24"/>
                <w:lang w:val="en-US" w:eastAsia="zh-CN" w:bidi="ar-SA"/>
              </w:rPr>
            </w:pPr>
            <w:r>
              <w:rPr>
                <w:rFonts w:hAnsiTheme="minorHAnsi" w:cstheme="minorBidi"/>
                <w:sz w:val="21"/>
                <w:szCs w:val="24"/>
                <w:lang w:val="en-US" w:eastAsia="zh-CN" w:bidi="ar-SA"/>
              </w:rPr>
              <w:t>160,246</w:t>
            </w:r>
          </w:p>
        </w:tc>
        <w:tc>
          <w:tcPr>
            <w:tcW w:w="230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right="600" w:firstLine="840" w:firstLineChars="400"/>
              <w:jc w:val="left"/>
              <w:rPr>
                <w:rFonts w:hAnsiTheme="minorHAnsi" w:cstheme="minorBidi"/>
                <w:sz w:val="21"/>
                <w:szCs w:val="24"/>
                <w:lang w:val="en-US" w:eastAsia="zh-CN" w:bidi="ar-SA"/>
              </w:rPr>
            </w:pPr>
            <w:r>
              <w:rPr>
                <w:rFonts w:hAnsiTheme="minorHAnsi" w:cstheme="minorBidi"/>
                <w:sz w:val="21"/>
                <w:szCs w:val="24"/>
                <w:lang w:val="en-US" w:eastAsia="zh-CN" w:bidi="ar-SA"/>
              </w:rPr>
              <w:t>108,590</w:t>
            </w:r>
          </w:p>
        </w:tc>
        <w:tc>
          <w:tcPr>
            <w:tcW w:w="232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8"/>
              <w:spacing w:after="0" w:line="240" w:lineRule="auto"/>
              <w:ind w:right="620" w:firstLine="1050" w:firstLineChars="500"/>
              <w:jc w:val="left"/>
              <w:rPr>
                <w:rFonts w:hAnsiTheme="minorHAnsi" w:cstheme="minorBidi"/>
                <w:sz w:val="21"/>
                <w:szCs w:val="24"/>
                <w:lang w:val="en-US" w:eastAsia="zh-CN" w:bidi="ar-SA"/>
              </w:rPr>
            </w:pPr>
            <w:r>
              <w:rPr>
                <w:rFonts w:hAnsiTheme="minorHAnsi" w:cstheme="minorBidi"/>
                <w:sz w:val="21"/>
                <w:szCs w:val="24"/>
                <w:lang w:val="en-US" w:eastAsia="zh-CN" w:bidi="ar-SA"/>
              </w:rPr>
              <w:t>15,445</w:t>
            </w:r>
          </w:p>
        </w:tc>
      </w:tr>
    </w:tbl>
    <w:p>
      <w:pPr>
        <w:pStyle w:val="9"/>
        <w:jc w:val="right"/>
        <w:rPr>
          <w:rFonts w:hAnsiTheme="minorHAnsi" w:cstheme="minorBidi"/>
          <w:color w:val="auto"/>
          <w:sz w:val="18"/>
          <w:szCs w:val="21"/>
          <w:lang w:val="en-US" w:eastAsia="zh-CN" w:bidi="ar-SA"/>
        </w:rPr>
      </w:pPr>
      <w:r>
        <w:rPr>
          <w:rFonts w:hAnsiTheme="minorHAnsi" w:cstheme="minorBidi"/>
          <w:color w:val="auto"/>
          <w:sz w:val="18"/>
          <w:szCs w:val="21"/>
          <w:lang w:val="en-US" w:eastAsia="zh-CN" w:bidi="ar-SA"/>
        </w:rPr>
        <w:t>单位：人民币万元</w:t>
      </w:r>
    </w:p>
    <w:p>
      <w:pPr>
        <w:pStyle w:val="9"/>
        <w:jc w:val="right"/>
        <w:rPr>
          <w:rFonts w:hAnsiTheme="minorHAnsi" w:cstheme="minorBidi"/>
          <w:sz w:val="21"/>
          <w:szCs w:val="24"/>
          <w:lang w:val="en-US" w:eastAsia="zh-CN" w:bidi="ar-SA"/>
        </w:rPr>
      </w:pPr>
    </w:p>
    <w:p>
      <w:pPr>
        <w:pStyle w:val="9"/>
        <w:jc w:val="center"/>
        <w:rPr>
          <w:rFonts w:hAnsiTheme="minorHAnsi" w:cstheme="minorBidi"/>
          <w:sz w:val="21"/>
          <w:szCs w:val="24"/>
          <w:lang w:val="en-US" w:eastAsia="zh-CN" w:bidi="ar-SA"/>
        </w:rPr>
      </w:pPr>
      <w:r>
        <w:rPr>
          <w:rFonts w:hint="eastAsia"/>
          <w:color w:val="auto"/>
          <w:kern w:val="0"/>
          <w:sz w:val="21"/>
          <w:szCs w:val="24"/>
          <w:lang w:val="en-US" w:eastAsia="zh-CN" w:bidi="ar"/>
        </w:rPr>
        <w:t>表3-2 最</w:t>
      </w:r>
      <w:r>
        <w:rPr>
          <w:rFonts w:hAnsiTheme="minorHAnsi" w:cstheme="minorBidi"/>
          <w:color w:val="auto"/>
          <w:sz w:val="21"/>
          <w:szCs w:val="24"/>
          <w:lang w:val="en-US" w:eastAsia="zh-CN" w:bidi="ar-SA"/>
        </w:rPr>
        <w:t>近三年总</w:t>
      </w:r>
      <w:r>
        <w:rPr>
          <w:sz w:val="32"/>
        </w:rPr>
        <mc:AlternateContent>
          <mc:Choice Requires="wps">
            <w:drawing>
              <wp:anchor distT="0" distB="0" distL="114300" distR="114300" simplePos="0" relativeHeight="251668480" behindDoc="0" locked="0" layoutInCell="1" allowOverlap="1">
                <wp:simplePos x="0" y="0"/>
                <wp:positionH relativeFrom="column">
                  <wp:posOffset>2792730</wp:posOffset>
                </wp:positionH>
                <wp:positionV relativeFrom="paragraph">
                  <wp:posOffset>714375</wp:posOffset>
                </wp:positionV>
                <wp:extent cx="208280" cy="279400"/>
                <wp:effectExtent l="0" t="0" r="5080" b="10160"/>
                <wp:wrapNone/>
                <wp:docPr id="26" name="文本框 26"/>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9pt;margin-top:56.25pt;height:22pt;width:16.4pt;z-index:251668480;mso-width-relative:page;mso-height-relative:page;" fillcolor="#FFFFFF [3201]" filled="t" stroked="f" coordsize="21600,21600" o:gfxdata="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3+qBbWAAAACwEAAA8A&#10;AAAAAAAAAQAgAAAAIgAAAGRycy9kb3ducmV2LnhtbFBLAQIUABQAAAAIAIdO4kCJM+RUUgIAAJAE&#10;AAAOAAAAAAAAAAEAIAAAACUBAABkcnMvZTJvRG9jLnhtbFBLBQYAAAAABgAGAFkBAADp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7</w:t>
                      </w:r>
                    </w:p>
                  </w:txbxContent>
                </v:textbox>
              </v:shape>
            </w:pict>
          </mc:Fallback>
        </mc:AlternateContent>
      </w:r>
      <w:r>
        <w:rPr>
          <w:rFonts w:hAnsiTheme="minorHAnsi" w:cstheme="minorBidi"/>
          <w:color w:val="auto"/>
          <w:sz w:val="21"/>
          <w:szCs w:val="24"/>
          <w:lang w:val="en-US" w:eastAsia="zh-CN" w:bidi="ar-SA"/>
        </w:rPr>
        <w:t>体规模构成情况</w:t>
      </w:r>
      <w:r>
        <w:rPr>
          <w:rFonts w:hAnsiTheme="minorHAnsi" w:cstheme="minorBidi"/>
          <w:sz w:val="21"/>
          <w:szCs w:val="24"/>
          <w:lang w:val="en-US" w:eastAsia="zh-CN" w:bidi="ar-SA"/>
        </w:rPr>
        <w:br w:type="page"/>
      </w:r>
    </w:p>
    <w:p>
      <w:pPr>
        <w:pStyle w:val="7"/>
        <w:spacing w:after="160" w:line="240" w:lineRule="auto"/>
        <w:ind w:firstLine="420"/>
        <w:jc w:val="left"/>
        <w:rPr>
          <w:rFonts w:hAnsiTheme="minorHAnsi" w:cstheme="minorBidi"/>
          <w:sz w:val="21"/>
          <w:szCs w:val="24"/>
          <w:lang w:val="en-US" w:eastAsia="zh-CN" w:bidi="ar-SA"/>
        </w:rPr>
      </w:pPr>
      <w:r>
        <w:rPr>
          <w:rFonts w:hAnsiTheme="minorHAnsi" w:cstheme="minorBidi"/>
          <w:sz w:val="21"/>
          <w:szCs w:val="24"/>
          <w:lang w:val="en-US" w:eastAsia="zh-CN" w:bidi="ar-SA"/>
        </w:rPr>
        <w:t>截至2020年12月31日，</w:t>
      </w:r>
      <w:r>
        <w:rPr>
          <w:rFonts w:hint="eastAsia" w:hAnsiTheme="minorHAnsi" w:cstheme="minorBidi"/>
          <w:sz w:val="21"/>
          <w:szCs w:val="24"/>
          <w:lang w:val="en-US" w:eastAsia="zh-CN" w:bidi="ar-SA"/>
        </w:rPr>
        <w:t>新网银</w:t>
      </w:r>
      <w:r>
        <w:rPr>
          <w:rFonts w:hAnsiTheme="minorHAnsi" w:cstheme="minorBidi"/>
          <w:sz w:val="21"/>
          <w:szCs w:val="24"/>
          <w:lang w:val="en-US" w:eastAsia="zh-CN" w:bidi="ar-SA"/>
        </w:rPr>
        <w:t>行主要监管指标符合预期，风险类指标保持良好。</w:t>
      </w:r>
      <w:r>
        <w:rPr>
          <w:rFonts w:hint="eastAsia" w:hAnsiTheme="minorHAnsi" w:cstheme="minorBidi"/>
          <w:sz w:val="21"/>
          <w:szCs w:val="24"/>
          <w:lang w:val="en-US" w:eastAsia="zh-CN" w:bidi="ar-SA"/>
        </w:rPr>
        <w:t>新网银</w:t>
      </w:r>
      <w:r>
        <w:rPr>
          <w:rFonts w:hAnsiTheme="minorHAnsi" w:cstheme="minorBidi"/>
          <w:sz w:val="21"/>
          <w:szCs w:val="24"/>
          <w:lang w:val="en-US" w:eastAsia="zh-CN" w:bidi="ar-SA"/>
        </w:rPr>
        <w:t>行最近三年补充财务指标情况见下表：</w:t>
      </w:r>
    </w:p>
    <w:tbl>
      <w:tblPr>
        <w:tblStyle w:val="5"/>
        <w:tblW w:w="0" w:type="auto"/>
        <w:jc w:val="center"/>
        <w:tblLayout w:type="fixed"/>
        <w:tblCellMar>
          <w:top w:w="0" w:type="dxa"/>
          <w:left w:w="10" w:type="dxa"/>
          <w:bottom w:w="0" w:type="dxa"/>
          <w:right w:w="10" w:type="dxa"/>
        </w:tblCellMar>
      </w:tblPr>
      <w:tblGrid>
        <w:gridCol w:w="2243"/>
        <w:gridCol w:w="2239"/>
        <w:gridCol w:w="2229"/>
        <w:gridCol w:w="2248"/>
      </w:tblGrid>
      <w:tr>
        <w:tblPrEx>
          <w:tblCellMar>
            <w:top w:w="0" w:type="dxa"/>
            <w:left w:w="10" w:type="dxa"/>
            <w:bottom w:w="0" w:type="dxa"/>
            <w:right w:w="10" w:type="dxa"/>
          </w:tblCellMar>
        </w:tblPrEx>
        <w:trPr>
          <w:trHeight w:val="402" w:hRule="exact"/>
          <w:jc w:val="center"/>
        </w:trPr>
        <w:tc>
          <w:tcPr>
            <w:tcW w:w="2243"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补充财务指标</w:t>
            </w:r>
          </w:p>
        </w:tc>
        <w:tc>
          <w:tcPr>
            <w:tcW w:w="223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2020/12/31</w:t>
            </w:r>
          </w:p>
        </w:tc>
        <w:tc>
          <w:tcPr>
            <w:tcW w:w="2229"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2019/12/31</w:t>
            </w:r>
          </w:p>
        </w:tc>
        <w:tc>
          <w:tcPr>
            <w:tcW w:w="2248" w:type="dxa"/>
            <w:tcBorders>
              <w:top w:val="single" w:color="4BACC6" w:sz="8" w:space="0"/>
              <w:left w:val="single" w:color="4BACC6" w:sz="8" w:space="0"/>
              <w:bottom w:val="single" w:color="4BACC6" w:sz="8" w:space="0"/>
              <w:right w:val="single" w:color="4BACC6" w:sz="8" w:space="0"/>
            </w:tcBorders>
            <w:shd w:val="clear" w:color="auto" w:fill="4BACC6"/>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2018/12/31</w:t>
            </w:r>
          </w:p>
        </w:tc>
      </w:tr>
      <w:tr>
        <w:tblPrEx>
          <w:tblCellMar>
            <w:top w:w="0" w:type="dxa"/>
            <w:left w:w="10" w:type="dxa"/>
            <w:bottom w:w="0" w:type="dxa"/>
            <w:right w:w="10" w:type="dxa"/>
          </w:tblCellMar>
        </w:tblPrEx>
        <w:trPr>
          <w:trHeight w:val="402" w:hRule="exact"/>
          <w:jc w:val="center"/>
        </w:trPr>
        <w:tc>
          <w:tcPr>
            <w:tcW w:w="8959" w:type="dxa"/>
            <w:gridSpan w:val="4"/>
            <w:tcBorders>
              <w:left w:val="single" w:color="auto" w:sz="4" w:space="0"/>
              <w:righ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盈利能力指标</w:t>
            </w:r>
          </w:p>
        </w:tc>
      </w:tr>
      <w:tr>
        <w:tblPrEx>
          <w:tblCellMar>
            <w:top w:w="0" w:type="dxa"/>
            <w:left w:w="10" w:type="dxa"/>
            <w:bottom w:w="0" w:type="dxa"/>
            <w:right w:w="10" w:type="dxa"/>
          </w:tblCellMar>
        </w:tblPrEx>
        <w:trPr>
          <w:trHeight w:val="402"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资产收益率</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1.67%</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520"/>
              <w:jc w:val="left"/>
              <w:rPr>
                <w:rFonts w:hAnsiTheme="minorHAnsi" w:cstheme="minorBidi"/>
                <w:sz w:val="21"/>
                <w:szCs w:val="24"/>
                <w:lang w:val="en-US" w:eastAsia="zh-CN" w:bidi="ar-SA"/>
              </w:rPr>
            </w:pPr>
            <w:r>
              <w:rPr>
                <w:rFonts w:hAnsiTheme="minorHAnsi" w:cstheme="minorBidi"/>
                <w:sz w:val="21"/>
                <w:szCs w:val="24"/>
                <w:lang w:val="en-US" w:eastAsia="zh-CN" w:bidi="ar-SA"/>
              </w:rPr>
              <w:t>2.82%</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1.40%</w:t>
            </w:r>
          </w:p>
        </w:tc>
      </w:tr>
      <w:tr>
        <w:tblPrEx>
          <w:tblCellMar>
            <w:top w:w="0" w:type="dxa"/>
            <w:left w:w="10" w:type="dxa"/>
            <w:bottom w:w="0" w:type="dxa"/>
            <w:right w:w="10" w:type="dxa"/>
          </w:tblCellMar>
        </w:tblPrEx>
        <w:trPr>
          <w:trHeight w:val="402"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成本收入比</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27.65%</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420"/>
              <w:jc w:val="left"/>
              <w:rPr>
                <w:rFonts w:hAnsiTheme="minorHAnsi" w:cstheme="minorBidi"/>
                <w:sz w:val="21"/>
                <w:szCs w:val="24"/>
                <w:lang w:val="en-US" w:eastAsia="zh-CN" w:bidi="ar-SA"/>
              </w:rPr>
            </w:pPr>
            <w:r>
              <w:rPr>
                <w:rFonts w:hAnsiTheme="minorHAnsi" w:cstheme="minorBidi"/>
                <w:sz w:val="21"/>
                <w:szCs w:val="24"/>
                <w:lang w:val="en-US" w:eastAsia="zh-CN" w:bidi="ar-SA"/>
              </w:rPr>
              <w:t>30.78%</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32.26%</w:t>
            </w:r>
          </w:p>
        </w:tc>
      </w:tr>
      <w:tr>
        <w:tblPrEx>
          <w:tblCellMar>
            <w:top w:w="0" w:type="dxa"/>
            <w:left w:w="10" w:type="dxa"/>
            <w:bottom w:w="0" w:type="dxa"/>
            <w:right w:w="10" w:type="dxa"/>
          </w:tblCellMar>
        </w:tblPrEx>
        <w:trPr>
          <w:trHeight w:val="405" w:hRule="exact"/>
          <w:jc w:val="center"/>
        </w:trPr>
        <w:tc>
          <w:tcPr>
            <w:tcW w:w="8959" w:type="dxa"/>
            <w:gridSpan w:val="4"/>
            <w:tcBorders>
              <w:top w:val="single" w:color="auto" w:sz="4" w:space="0"/>
              <w:left w:val="single" w:color="auto" w:sz="4" w:space="0"/>
              <w:righ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信用风险类指标</w:t>
            </w:r>
          </w:p>
        </w:tc>
      </w:tr>
      <w:tr>
        <w:tblPrEx>
          <w:tblCellMar>
            <w:top w:w="0" w:type="dxa"/>
            <w:left w:w="10" w:type="dxa"/>
            <w:bottom w:w="0" w:type="dxa"/>
            <w:right w:w="10" w:type="dxa"/>
          </w:tblCellMar>
        </w:tblPrEx>
        <w:trPr>
          <w:trHeight w:val="405"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不良贷款率</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1.19%</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520"/>
              <w:jc w:val="left"/>
              <w:rPr>
                <w:rFonts w:hAnsiTheme="minorHAnsi" w:cstheme="minorBidi"/>
                <w:sz w:val="21"/>
                <w:szCs w:val="24"/>
                <w:lang w:val="en-US" w:eastAsia="zh-CN" w:bidi="ar-SA"/>
              </w:rPr>
            </w:pPr>
            <w:r>
              <w:rPr>
                <w:rFonts w:hAnsiTheme="minorHAnsi" w:cstheme="minorBidi"/>
                <w:sz w:val="21"/>
                <w:szCs w:val="24"/>
                <w:lang w:val="en-US" w:eastAsia="zh-CN" w:bidi="ar-SA"/>
              </w:rPr>
              <w:t>0.60%</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0.39%</w:t>
            </w:r>
          </w:p>
        </w:tc>
      </w:tr>
      <w:tr>
        <w:tblPrEx>
          <w:tblCellMar>
            <w:top w:w="0" w:type="dxa"/>
            <w:left w:w="10" w:type="dxa"/>
            <w:bottom w:w="0" w:type="dxa"/>
            <w:right w:w="10" w:type="dxa"/>
          </w:tblCellMar>
        </w:tblPrEx>
        <w:trPr>
          <w:trHeight w:val="398"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贷款拨备率</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3.97%</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520"/>
              <w:jc w:val="left"/>
              <w:rPr>
                <w:rFonts w:hAnsiTheme="minorHAnsi" w:cstheme="minorBidi"/>
                <w:sz w:val="21"/>
                <w:szCs w:val="24"/>
                <w:lang w:val="en-US" w:eastAsia="zh-CN" w:bidi="ar-SA"/>
              </w:rPr>
            </w:pPr>
            <w:r>
              <w:rPr>
                <w:rFonts w:hAnsiTheme="minorHAnsi" w:cstheme="minorBidi"/>
                <w:sz w:val="21"/>
                <w:szCs w:val="24"/>
                <w:lang w:val="en-US" w:eastAsia="zh-CN" w:bidi="ar-SA"/>
              </w:rPr>
              <w:t>3.16%</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2.71%</w:t>
            </w:r>
          </w:p>
        </w:tc>
      </w:tr>
      <w:tr>
        <w:tblPrEx>
          <w:tblCellMar>
            <w:top w:w="0" w:type="dxa"/>
            <w:left w:w="10" w:type="dxa"/>
            <w:bottom w:w="0" w:type="dxa"/>
            <w:right w:w="10" w:type="dxa"/>
          </w:tblCellMar>
        </w:tblPrEx>
        <w:trPr>
          <w:trHeight w:val="402"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拨备覆盖率</w:t>
            </w:r>
          </w:p>
        </w:tc>
        <w:tc>
          <w:tcPr>
            <w:tcW w:w="2239" w:type="dxa"/>
            <w:tcBorders>
              <w:top w:val="single" w:color="auto" w:sz="4" w:space="0"/>
              <w:left w:val="single" w:color="auto" w:sz="4" w:space="0"/>
            </w:tcBorders>
            <w:shd w:val="clear" w:color="auto" w:fill="FFFFFF"/>
            <w:vAlign w:val="center"/>
          </w:tcPr>
          <w:p>
            <w:pPr>
              <w:pStyle w:val="8"/>
              <w:spacing w:after="0" w:line="240" w:lineRule="auto"/>
              <w:ind w:right="260"/>
              <w:jc w:val="right"/>
              <w:rPr>
                <w:rFonts w:hAnsiTheme="minorHAnsi" w:cstheme="minorBidi"/>
                <w:sz w:val="21"/>
                <w:szCs w:val="24"/>
                <w:lang w:val="en-US" w:eastAsia="zh-CN" w:bidi="ar-SA"/>
              </w:rPr>
            </w:pPr>
            <w:r>
              <w:rPr>
                <w:rFonts w:hAnsiTheme="minorHAnsi" w:cstheme="minorBidi"/>
                <w:sz w:val="21"/>
                <w:szCs w:val="24"/>
                <w:lang w:val="en-US" w:eastAsia="zh-CN" w:bidi="ar-SA"/>
              </w:rPr>
              <w:t>334.51%</w:t>
            </w:r>
          </w:p>
        </w:tc>
        <w:tc>
          <w:tcPr>
            <w:tcW w:w="2229" w:type="dxa"/>
            <w:tcBorders>
              <w:top w:val="single" w:color="auto" w:sz="4" w:space="0"/>
              <w:left w:val="single" w:color="auto" w:sz="4" w:space="0"/>
            </w:tcBorders>
            <w:shd w:val="clear" w:color="auto" w:fill="FFFFFF"/>
            <w:vAlign w:val="center"/>
          </w:tcPr>
          <w:p>
            <w:pPr>
              <w:pStyle w:val="8"/>
              <w:spacing w:after="0" w:line="240" w:lineRule="auto"/>
              <w:ind w:right="280"/>
              <w:jc w:val="right"/>
              <w:rPr>
                <w:rFonts w:hAnsiTheme="minorHAnsi" w:cstheme="minorBidi"/>
                <w:sz w:val="21"/>
                <w:szCs w:val="24"/>
                <w:lang w:val="en-US" w:eastAsia="zh-CN" w:bidi="ar-SA"/>
              </w:rPr>
            </w:pPr>
            <w:r>
              <w:rPr>
                <w:rFonts w:hAnsiTheme="minorHAnsi" w:cstheme="minorBidi"/>
                <w:sz w:val="21"/>
                <w:szCs w:val="24"/>
                <w:lang w:val="en-US" w:eastAsia="zh-CN" w:bidi="ar-SA"/>
              </w:rPr>
              <w:t>525.24%</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320"/>
              <w:jc w:val="left"/>
              <w:rPr>
                <w:rFonts w:hAnsiTheme="minorHAnsi" w:cstheme="minorBidi"/>
                <w:sz w:val="21"/>
                <w:szCs w:val="24"/>
                <w:lang w:val="en-US" w:eastAsia="zh-CN" w:bidi="ar-SA"/>
              </w:rPr>
            </w:pPr>
            <w:r>
              <w:rPr>
                <w:rFonts w:hAnsiTheme="minorHAnsi" w:cstheme="minorBidi"/>
                <w:sz w:val="21"/>
                <w:szCs w:val="24"/>
                <w:lang w:val="en-US" w:eastAsia="zh-CN" w:bidi="ar-SA"/>
              </w:rPr>
              <w:t>693.03%</w:t>
            </w:r>
          </w:p>
        </w:tc>
      </w:tr>
      <w:tr>
        <w:tblPrEx>
          <w:tblCellMar>
            <w:top w:w="0" w:type="dxa"/>
            <w:left w:w="10" w:type="dxa"/>
            <w:bottom w:w="0" w:type="dxa"/>
            <w:right w:w="10" w:type="dxa"/>
          </w:tblCellMar>
        </w:tblPrEx>
        <w:trPr>
          <w:trHeight w:val="405" w:hRule="exact"/>
          <w:jc w:val="center"/>
        </w:trPr>
        <w:tc>
          <w:tcPr>
            <w:tcW w:w="8959" w:type="dxa"/>
            <w:gridSpan w:val="4"/>
            <w:tcBorders>
              <w:top w:val="single" w:color="auto" w:sz="4" w:space="0"/>
              <w:left w:val="single" w:color="auto" w:sz="4" w:space="0"/>
              <w:righ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流动性风险指标</w:t>
            </w:r>
          </w:p>
        </w:tc>
      </w:tr>
      <w:tr>
        <w:tblPrEx>
          <w:tblCellMar>
            <w:top w:w="0" w:type="dxa"/>
            <w:left w:w="10" w:type="dxa"/>
            <w:bottom w:w="0" w:type="dxa"/>
            <w:right w:w="10" w:type="dxa"/>
          </w:tblCellMar>
        </w:tblPrEx>
        <w:trPr>
          <w:trHeight w:val="405"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流动性比例</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71.52%</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420"/>
              <w:jc w:val="left"/>
              <w:rPr>
                <w:rFonts w:hAnsiTheme="minorHAnsi" w:cstheme="minorBidi"/>
                <w:sz w:val="21"/>
                <w:szCs w:val="24"/>
                <w:lang w:val="en-US" w:eastAsia="zh-CN" w:bidi="ar-SA"/>
              </w:rPr>
            </w:pPr>
            <w:r>
              <w:rPr>
                <w:rFonts w:hAnsiTheme="minorHAnsi" w:cstheme="minorBidi"/>
                <w:sz w:val="21"/>
                <w:szCs w:val="24"/>
                <w:lang w:val="en-US" w:eastAsia="zh-CN" w:bidi="ar-SA"/>
              </w:rPr>
              <w:t>49.63%</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75.50%</w:t>
            </w:r>
          </w:p>
        </w:tc>
      </w:tr>
      <w:tr>
        <w:tblPrEx>
          <w:tblCellMar>
            <w:top w:w="0" w:type="dxa"/>
            <w:left w:w="10" w:type="dxa"/>
            <w:bottom w:w="0" w:type="dxa"/>
            <w:right w:w="10" w:type="dxa"/>
          </w:tblCellMar>
        </w:tblPrEx>
        <w:trPr>
          <w:trHeight w:val="402"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存贷比</w:t>
            </w:r>
          </w:p>
        </w:tc>
        <w:tc>
          <w:tcPr>
            <w:tcW w:w="2239" w:type="dxa"/>
            <w:tcBorders>
              <w:top w:val="single" w:color="auto" w:sz="4" w:space="0"/>
              <w:left w:val="single" w:color="auto" w:sz="4" w:space="0"/>
            </w:tcBorders>
            <w:shd w:val="clear" w:color="auto" w:fill="FFFFFF"/>
            <w:vAlign w:val="center"/>
          </w:tcPr>
          <w:p>
            <w:pPr>
              <w:pStyle w:val="8"/>
              <w:spacing w:after="0" w:line="240" w:lineRule="auto"/>
              <w:ind w:right="260"/>
              <w:jc w:val="right"/>
              <w:rPr>
                <w:rFonts w:hAnsiTheme="minorHAnsi" w:cstheme="minorBidi"/>
                <w:sz w:val="21"/>
                <w:szCs w:val="24"/>
                <w:lang w:val="en-US" w:eastAsia="zh-CN" w:bidi="ar-SA"/>
              </w:rPr>
            </w:pPr>
            <w:r>
              <w:rPr>
                <w:rFonts w:hAnsiTheme="minorHAnsi" w:cstheme="minorBidi"/>
                <w:sz w:val="21"/>
                <w:szCs w:val="24"/>
                <w:lang w:val="en-US" w:eastAsia="zh-CN" w:bidi="ar-SA"/>
              </w:rPr>
              <w:t>144.81%</w:t>
            </w:r>
          </w:p>
        </w:tc>
        <w:tc>
          <w:tcPr>
            <w:tcW w:w="2229" w:type="dxa"/>
            <w:tcBorders>
              <w:top w:val="single" w:color="auto" w:sz="4" w:space="0"/>
              <w:left w:val="single" w:color="auto" w:sz="4" w:space="0"/>
            </w:tcBorders>
            <w:shd w:val="clear" w:color="auto" w:fill="FFFFFF"/>
            <w:vAlign w:val="center"/>
          </w:tcPr>
          <w:p>
            <w:pPr>
              <w:pStyle w:val="8"/>
              <w:spacing w:after="0" w:line="240" w:lineRule="auto"/>
              <w:ind w:right="280"/>
              <w:jc w:val="right"/>
              <w:rPr>
                <w:rFonts w:hAnsiTheme="minorHAnsi" w:cstheme="minorBidi"/>
                <w:sz w:val="21"/>
                <w:szCs w:val="24"/>
                <w:lang w:val="en-US" w:eastAsia="zh-CN" w:bidi="ar-SA"/>
              </w:rPr>
            </w:pPr>
            <w:r>
              <w:rPr>
                <w:rFonts w:hAnsiTheme="minorHAnsi" w:cstheme="minorBidi"/>
                <w:sz w:val="21"/>
                <w:szCs w:val="24"/>
                <w:lang w:val="en-US" w:eastAsia="zh-CN" w:bidi="ar-SA"/>
              </w:rPr>
              <w:t>125.15%</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320"/>
              <w:jc w:val="left"/>
              <w:rPr>
                <w:rFonts w:hAnsiTheme="minorHAnsi" w:cstheme="minorBidi"/>
                <w:sz w:val="21"/>
                <w:szCs w:val="24"/>
                <w:lang w:val="en-US" w:eastAsia="zh-CN" w:bidi="ar-SA"/>
              </w:rPr>
            </w:pPr>
            <w:r>
              <w:rPr>
                <w:rFonts w:hAnsiTheme="minorHAnsi" w:cstheme="minorBidi"/>
                <w:sz w:val="21"/>
                <w:szCs w:val="24"/>
                <w:lang w:val="en-US" w:eastAsia="zh-CN" w:bidi="ar-SA"/>
              </w:rPr>
              <w:t>188.56%</w:t>
            </w:r>
          </w:p>
        </w:tc>
      </w:tr>
      <w:tr>
        <w:tblPrEx>
          <w:tblCellMar>
            <w:top w:w="0" w:type="dxa"/>
            <w:left w:w="10" w:type="dxa"/>
            <w:bottom w:w="0" w:type="dxa"/>
            <w:right w:w="10" w:type="dxa"/>
          </w:tblCellMar>
        </w:tblPrEx>
        <w:trPr>
          <w:trHeight w:val="410" w:hRule="exact"/>
          <w:jc w:val="center"/>
        </w:trPr>
        <w:tc>
          <w:tcPr>
            <w:tcW w:w="8959" w:type="dxa"/>
            <w:gridSpan w:val="4"/>
            <w:tcBorders>
              <w:top w:val="single" w:color="auto" w:sz="4" w:space="0"/>
              <w:left w:val="single" w:color="auto" w:sz="4" w:space="0"/>
              <w:righ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资本充足类指标</w:t>
            </w:r>
          </w:p>
        </w:tc>
      </w:tr>
      <w:tr>
        <w:tblPrEx>
          <w:tblCellMar>
            <w:top w:w="0" w:type="dxa"/>
            <w:left w:w="10" w:type="dxa"/>
            <w:bottom w:w="0" w:type="dxa"/>
            <w:right w:w="10" w:type="dxa"/>
          </w:tblCellMar>
        </w:tblPrEx>
        <w:trPr>
          <w:trHeight w:val="410" w:hRule="exact"/>
          <w:jc w:val="center"/>
        </w:trPr>
        <w:tc>
          <w:tcPr>
            <w:tcW w:w="2243" w:type="dxa"/>
            <w:tcBorders>
              <w:top w:val="single" w:color="auto" w:sz="4" w:space="0"/>
              <w:left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资本充足率</w:t>
            </w:r>
          </w:p>
        </w:tc>
        <w:tc>
          <w:tcPr>
            <w:tcW w:w="2239" w:type="dxa"/>
            <w:tcBorders>
              <w:top w:val="single" w:color="auto" w:sz="4" w:space="0"/>
              <w:lef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18.26%</w:t>
            </w:r>
          </w:p>
        </w:tc>
        <w:tc>
          <w:tcPr>
            <w:tcW w:w="2229" w:type="dxa"/>
            <w:tcBorders>
              <w:top w:val="single" w:color="auto" w:sz="4" w:space="0"/>
              <w:left w:val="single" w:color="auto" w:sz="4" w:space="0"/>
            </w:tcBorders>
            <w:shd w:val="clear" w:color="auto" w:fill="FFFFFF"/>
            <w:vAlign w:val="center"/>
          </w:tcPr>
          <w:p>
            <w:pPr>
              <w:pStyle w:val="8"/>
              <w:spacing w:after="0" w:line="240" w:lineRule="auto"/>
              <w:ind w:left="1420"/>
              <w:jc w:val="left"/>
              <w:rPr>
                <w:rFonts w:hAnsiTheme="minorHAnsi" w:cstheme="minorBidi"/>
                <w:sz w:val="21"/>
                <w:szCs w:val="24"/>
                <w:lang w:val="en-US" w:eastAsia="zh-CN" w:bidi="ar-SA"/>
              </w:rPr>
            </w:pPr>
            <w:r>
              <w:rPr>
                <w:rFonts w:hAnsiTheme="minorHAnsi" w:cstheme="minorBidi"/>
                <w:sz w:val="21"/>
                <w:szCs w:val="24"/>
                <w:lang w:val="en-US" w:eastAsia="zh-CN" w:bidi="ar-SA"/>
              </w:rPr>
              <w:t>15.20%</w:t>
            </w:r>
          </w:p>
        </w:tc>
        <w:tc>
          <w:tcPr>
            <w:tcW w:w="2248" w:type="dxa"/>
            <w:tcBorders>
              <w:top w:val="single" w:color="auto" w:sz="4" w:space="0"/>
              <w:left w:val="single" w:color="auto" w:sz="4" w:space="0"/>
              <w:right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12.62%</w:t>
            </w:r>
          </w:p>
        </w:tc>
      </w:tr>
      <w:tr>
        <w:tblPrEx>
          <w:tblCellMar>
            <w:top w:w="0" w:type="dxa"/>
            <w:left w:w="10" w:type="dxa"/>
            <w:bottom w:w="0" w:type="dxa"/>
            <w:right w:w="10" w:type="dxa"/>
          </w:tblCellMar>
        </w:tblPrEx>
        <w:trPr>
          <w:trHeight w:val="421" w:hRule="exact"/>
          <w:jc w:val="center"/>
        </w:trPr>
        <w:tc>
          <w:tcPr>
            <w:tcW w:w="2243"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jc w:val="center"/>
              <w:rPr>
                <w:rFonts w:hAnsiTheme="minorHAnsi" w:cstheme="minorBidi"/>
                <w:sz w:val="21"/>
                <w:szCs w:val="24"/>
                <w:lang w:val="en-US" w:eastAsia="zh-CN" w:bidi="ar-SA"/>
              </w:rPr>
            </w:pPr>
            <w:r>
              <w:rPr>
                <w:rFonts w:hAnsiTheme="minorHAnsi" w:cstheme="minorBidi"/>
                <w:sz w:val="21"/>
                <w:szCs w:val="24"/>
                <w:lang w:val="en-US" w:eastAsia="zh-CN" w:bidi="ar-SA"/>
              </w:rPr>
              <w:t>杠杆率</w:t>
            </w:r>
          </w:p>
        </w:tc>
        <w:tc>
          <w:tcPr>
            <w:tcW w:w="223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left="1440"/>
              <w:jc w:val="left"/>
              <w:rPr>
                <w:rFonts w:hAnsiTheme="minorHAnsi" w:cstheme="minorBidi"/>
                <w:sz w:val="21"/>
                <w:szCs w:val="24"/>
                <w:lang w:val="en-US" w:eastAsia="zh-CN" w:bidi="ar-SA"/>
              </w:rPr>
            </w:pPr>
            <w:r>
              <w:rPr>
                <w:rFonts w:hAnsiTheme="minorHAnsi" w:cstheme="minorBidi"/>
                <w:sz w:val="21"/>
                <w:szCs w:val="24"/>
                <w:lang w:val="en-US" w:eastAsia="zh-CN" w:bidi="ar-SA"/>
              </w:rPr>
              <w:t>12.09%</w:t>
            </w:r>
          </w:p>
        </w:tc>
        <w:tc>
          <w:tcPr>
            <w:tcW w:w="2229" w:type="dxa"/>
            <w:tcBorders>
              <w:top w:val="single" w:color="auto" w:sz="4" w:space="0"/>
              <w:left w:val="single" w:color="auto" w:sz="4" w:space="0"/>
              <w:bottom w:val="single" w:color="auto" w:sz="4" w:space="0"/>
            </w:tcBorders>
            <w:shd w:val="clear" w:color="auto" w:fill="FFFFFF"/>
            <w:vAlign w:val="center"/>
          </w:tcPr>
          <w:p>
            <w:pPr>
              <w:pStyle w:val="8"/>
              <w:spacing w:after="0" w:line="240" w:lineRule="auto"/>
              <w:ind w:left="1520"/>
              <w:jc w:val="left"/>
              <w:rPr>
                <w:rFonts w:hAnsiTheme="minorHAnsi" w:cstheme="minorBidi"/>
                <w:sz w:val="21"/>
                <w:szCs w:val="24"/>
                <w:lang w:val="en-US" w:eastAsia="zh-CN" w:bidi="ar-SA"/>
              </w:rPr>
            </w:pPr>
            <w:r>
              <w:rPr>
                <w:rFonts w:hAnsiTheme="minorHAnsi" w:cstheme="minorBidi"/>
                <w:sz w:val="21"/>
                <w:szCs w:val="24"/>
                <w:lang w:val="en-US" w:eastAsia="zh-CN" w:bidi="ar-SA"/>
              </w:rPr>
              <w:t>9.37%</w:t>
            </w:r>
          </w:p>
        </w:tc>
        <w:tc>
          <w:tcPr>
            <w:tcW w:w="224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8"/>
              <w:spacing w:after="0" w:line="240" w:lineRule="auto"/>
              <w:ind w:left="1540"/>
              <w:jc w:val="left"/>
              <w:rPr>
                <w:rFonts w:hAnsiTheme="minorHAnsi" w:cstheme="minorBidi"/>
                <w:sz w:val="21"/>
                <w:szCs w:val="24"/>
                <w:lang w:val="en-US" w:eastAsia="zh-CN" w:bidi="ar-SA"/>
              </w:rPr>
            </w:pPr>
            <w:r>
              <w:rPr>
                <w:rFonts w:hAnsiTheme="minorHAnsi" w:cstheme="minorBidi"/>
                <w:sz w:val="21"/>
                <w:szCs w:val="24"/>
                <w:lang w:val="en-US" w:eastAsia="zh-CN" w:bidi="ar-SA"/>
              </w:rPr>
              <w:t>8.06%</w:t>
            </w:r>
          </w:p>
        </w:tc>
      </w:tr>
    </w:tbl>
    <w:p>
      <w:pPr>
        <w:jc w:val="center"/>
        <w:rPr>
          <w:rFonts w:ascii="宋体" w:hAnsi="宋体" w:eastAsia="宋体" w:cs="宋体"/>
          <w:kern w:val="0"/>
          <w:lang w:bidi="ar"/>
        </w:rPr>
      </w:pPr>
      <w:r>
        <w:rPr>
          <w:rFonts w:hint="eastAsia" w:ascii="宋体" w:hAnsi="宋体" w:eastAsia="宋体" w:cs="宋体"/>
          <w:kern w:val="0"/>
          <w:lang w:bidi="ar"/>
        </w:rPr>
        <w:t xml:space="preserve">表3-3 </w:t>
      </w:r>
      <w:r>
        <w:rPr>
          <w:rFonts w:ascii="宋体" w:eastAsia="宋体"/>
        </w:rPr>
        <w:t>最近三年补充财务指标情况</w:t>
      </w:r>
    </w:p>
    <w:p>
      <w:pPr>
        <w:widowControl/>
        <w:spacing w:before="120" w:after="120" w:line="360" w:lineRule="auto"/>
        <w:outlineLvl w:val="1"/>
        <w:rPr>
          <w:rFonts w:ascii="宋体" w:hAnsi="宋体" w:eastAsia="宋体" w:cs="宋体"/>
          <w:b/>
          <w:kern w:val="0"/>
          <w:sz w:val="28"/>
          <w:lang w:bidi="ar"/>
        </w:rPr>
      </w:pPr>
      <w:bookmarkStart w:id="33" w:name="_Toc18453"/>
      <w:bookmarkStart w:id="34" w:name="_Toc25806"/>
      <w:r>
        <w:rPr>
          <w:rFonts w:hint="eastAsia" w:ascii="宋体" w:hAnsi="宋体" w:eastAsia="宋体" w:cs="宋体"/>
          <w:b/>
          <w:kern w:val="0"/>
          <w:sz w:val="28"/>
          <w:lang w:bidi="ar"/>
        </w:rPr>
        <w:t>3.2主要业务</w:t>
      </w:r>
      <w:bookmarkEnd w:id="33"/>
      <w:bookmarkEnd w:id="34"/>
    </w:p>
    <w:p>
      <w:pPr>
        <w:spacing w:before="156" w:beforeLines="50" w:after="156" w:afterLines="50"/>
        <w:ind w:firstLine="420" w:firstLineChars="200"/>
        <w:rPr>
          <w:rFonts w:ascii="宋体" w:eastAsia="宋体"/>
        </w:rPr>
      </w:pPr>
      <w:r>
        <w:rPr>
          <w:rFonts w:ascii="宋体" w:eastAsia="宋体"/>
        </w:rPr>
        <w:t>与微众银行和网商银行完全没有网点不同的是，新网银行在四川成都市高新区有一家概念体验厅，也是其目前线下唯一的网点。这里采用了全开放式设计，柜台没有玻璃围挡，大堂休息区旁的智能显示屏以可视化方式展示其风控科技和人脸识别产品。在刘永好看来，新网银行只有一个网点，但未来每一个手机终端就是一个网点。“只要你打开手机，就有可能成为我们的客户。这就是我们的假设。”运用云计算、大数据、人工智能等新一代互联网技术，新网银行要为“二八定律”中那80%没有享受到完善金融服务的小微群体，提供更安全、更便捷和更高效的金融服务，用技术的力量做好普惠金融的补位者和探索者。去年，新网银行公布了“数字普惠、万能连接”的特色化经营模式，表示将采取平台化策略，以存管业务切入做万能连接器、适配器，为广泛的互联网金融机构提供服务，进而服务更广泛、复杂的客群。此后，好人贷、网贷资金存管等产品及业务相继推开，开启了差异化经营之路。赵卫星曾撰文表示，差异化定位将带来数字银行“百花齐放”的竞争格局——未来专注于满足C端客户金融需求的数字银行，将会伴随大数据的不断积累，人工智能的不断迭代，在储蓄、信贷、理财等个人业务方面形成核心竞争力，用户黏度进一步提升；侧重于企业端客户的数字银行，会在企业金融服务方面累积数据优势，甚至在足够大的样本分析下，形成强大的行业研判能力，最终形成更广泛的盈利空间；侧重平台化连接的数字银行，则会随着金融科技、风险控制等能力源源不断的输出，在汇聚信息流、资金流等的情况下，形成一张无比巨大的</w:t>
      </w:r>
      <w:r>
        <w:rPr>
          <w:sz w:val="32"/>
        </w:rPr>
        <mc:AlternateContent>
          <mc:Choice Requires="wps">
            <w:drawing>
              <wp:anchor distT="0" distB="0" distL="114300" distR="114300" simplePos="0" relativeHeight="251669504" behindDoc="0" locked="0" layoutInCell="1" allowOverlap="1">
                <wp:simplePos x="0" y="0"/>
                <wp:positionH relativeFrom="column">
                  <wp:posOffset>2792730</wp:posOffset>
                </wp:positionH>
                <wp:positionV relativeFrom="paragraph">
                  <wp:posOffset>3669030</wp:posOffset>
                </wp:positionV>
                <wp:extent cx="208280" cy="279400"/>
                <wp:effectExtent l="0" t="0" r="5080" b="10160"/>
                <wp:wrapNone/>
                <wp:docPr id="27" name="文本框 27"/>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9pt;margin-top:288.9pt;height:22pt;width:16.4pt;z-index:251669504;mso-width-relative:page;mso-height-relative:page;" fillcolor="#FFFFFF [3201]" filled="t" stroked="f" coordsize="21600,21600" o:gfxdata="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4AKE1wAAAAsBAAAP&#10;AAAAAAAAAAEAIAAAACIAAABkcnMvZG93bnJldi54bWxQSwECFAAUAAAACACHTuJAqa6G8VICAACQ&#10;BAAADgAAAAAAAAABACAAAAAmAQAAZHJzL2Uyb0RvYy54bWxQSwUGAAAAAAYABgBZAQAA6g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8</w:t>
                      </w:r>
                    </w:p>
                  </w:txbxContent>
                </v:textbox>
              </v:shape>
            </w:pict>
          </mc:Fallback>
        </mc:AlternateContent>
      </w:r>
      <w:r>
        <w:rPr>
          <w:rFonts w:ascii="宋体" w:eastAsia="宋体"/>
        </w:rPr>
        <w:t>网络，通过数字化手段提升整体行业的资金融通效率。新网银行在开业之前的筹备期便将网贷资金存管业务作为战略方向之一，早早组建专业团队，搭建对应的系统架构。开业时也组建了专门的平台金融团队来负责存管业务。2017年2月23日，银监会发布《网络借贷资金存管业务指引》，明确银行开展网络借贷资金存管业务的规则和路径，新网银行在四天后推出资金存管业务，成为全国首个涉足网贷资金存管业务的</w:t>
      </w:r>
      <w:r>
        <w:rPr>
          <w:rFonts w:hint="eastAsia" w:ascii="宋体" w:eastAsia="宋体"/>
        </w:rPr>
        <w:t>数字银行</w:t>
      </w:r>
      <w:r>
        <w:rPr>
          <w:rFonts w:ascii="宋体" w:eastAsia="宋体"/>
        </w:rPr>
        <w:t>。截至3月底，新网银行共计签约网贷平台超过100家，正式上线超50家，累计交易金额超过600亿。“涉足网贷资金存管的意图，并不是说我们看中了存管所能沉淀的存款。我们涉足存管的初衷，一方面是想通过网贷平台连接、辐射更广泛的人群；另一方面也希望促进网贷行业健康发展。”赵卫星说。在贷款业务上，新网银行聚焦于消费升级和临时资金周转需求，服务小微群体、支持实体经济、践行普惠金融。“好人贷”便是一款全在线办理的秒申秒用、随借随还的银行云授信产品。在产品设计上可以随借随还，利率“千人千面”，就像一笔手机里的大额备用金，不使用不产生任何费用，让用户随时随地都可以应急。申请只需要在新网银行微信公众号主界面点击菜单栏“好人贷”，在填写相关个人信息之后，简单3步操作就可以获得无抵押纯信用贷款的授信，最快1分钟放款，当天到账。截至3月底，新网银行业务覆盖全国31个省市区，服务用户超过1200万，累计放款超过500亿元，在管资产251亿元，用户平均借款金额3300元，笔均借款周期75天。</w:t>
      </w:r>
    </w:p>
    <w:p>
      <w:pPr>
        <w:widowControl/>
        <w:spacing w:before="156" w:beforeLines="50" w:after="156" w:afterLines="50"/>
        <w:jc w:val="left"/>
        <w:rPr>
          <w:rFonts w:ascii="宋体" w:eastAsia="宋体"/>
        </w:rPr>
      </w:pPr>
    </w:p>
    <w:p>
      <w:pPr>
        <w:spacing w:before="120" w:after="120" w:line="360" w:lineRule="auto"/>
        <w:outlineLvl w:val="1"/>
        <w:rPr>
          <w:rFonts w:ascii="宋体" w:eastAsia="宋体"/>
          <w:b/>
          <w:sz w:val="28"/>
        </w:rPr>
      </w:pPr>
      <w:bookmarkStart w:id="35" w:name="_Toc11492"/>
      <w:bookmarkStart w:id="36" w:name="_Toc9788"/>
      <w:r>
        <w:rPr>
          <w:rFonts w:hint="eastAsia" w:ascii="宋体" w:eastAsia="宋体"/>
          <w:b/>
          <w:sz w:val="28"/>
        </w:rPr>
        <w:t>3.3抗风险能力</w:t>
      </w:r>
      <w:bookmarkEnd w:id="35"/>
      <w:bookmarkEnd w:id="36"/>
    </w:p>
    <w:p>
      <w:pPr>
        <w:spacing w:before="156" w:beforeLines="50" w:after="156" w:afterLines="50"/>
        <w:ind w:firstLine="420" w:firstLineChars="200"/>
        <w:rPr>
          <w:rFonts w:ascii="宋体" w:eastAsia="宋体"/>
        </w:rPr>
      </w:pPr>
      <w:r>
        <w:rPr>
          <w:rFonts w:ascii="宋体" w:eastAsia="宋体"/>
        </w:rPr>
        <w:t>2020年，面对新冠肺炎疫情叠加经济形势变化的不利影响，</w:t>
      </w:r>
      <w:r>
        <w:rPr>
          <w:rFonts w:hint="eastAsia" w:ascii="宋体" w:eastAsia="宋体"/>
        </w:rPr>
        <w:t>新网银行</w:t>
      </w:r>
      <w:r>
        <w:rPr>
          <w:rFonts w:ascii="宋体" w:eastAsia="宋体"/>
        </w:rPr>
        <w:t>坚守市场定位，积极抗疫战疫、助力复工复产、让利服务实体经济，采取更加稳健的经营策略，优化业务结构，实现了提质增效发展。优化资产负债组合报告期内，针对疫情影响、市场变化，</w:t>
      </w:r>
      <w:r>
        <w:rPr>
          <w:rFonts w:hint="eastAsia" w:ascii="宋体" w:eastAsia="宋体"/>
        </w:rPr>
        <w:t>新网银行</w:t>
      </w:r>
      <w:r>
        <w:rPr>
          <w:rFonts w:ascii="宋体" w:eastAsia="宋体"/>
        </w:rPr>
        <w:t>适度调整业务发展节奏，拓展负债资金来源，加快小微业务发展，加大优质流动性资产配置，资产负债组合得到优化。截至2020年12月31日，</w:t>
      </w:r>
      <w:r>
        <w:rPr>
          <w:rFonts w:hint="eastAsia" w:ascii="宋体" w:eastAsia="宋体"/>
        </w:rPr>
        <w:t>新网银行</w:t>
      </w:r>
      <w:r>
        <w:rPr>
          <w:rFonts w:ascii="宋体" w:eastAsia="宋体"/>
        </w:rPr>
        <w:t>资产总额405.61亿元，其中贷款余额307.41亿元，央行超额备付金、存放同业、优质债券等流动性资产余额合计72.78亿元；负债总额355.50亿元，其中一般性存款212.29亿元，同业负债125.03亿元。强化风险控制能力报告期内，</w:t>
      </w:r>
      <w:r>
        <w:rPr>
          <w:rFonts w:hint="eastAsia" w:ascii="宋体" w:eastAsia="宋体"/>
        </w:rPr>
        <w:t>新网银行</w:t>
      </w:r>
      <w:r>
        <w:rPr>
          <w:rFonts w:ascii="宋体" w:eastAsia="宋体"/>
        </w:rPr>
        <w:t>积极采取措施应对疫情带来的风险变化，加强对客户的风险评估与贷后监测，适当增加拨备计提，强化内生资本积累，增强抗风险能力。截至2020年12月31日，</w:t>
      </w:r>
      <w:r>
        <w:rPr>
          <w:rFonts w:hint="eastAsia" w:ascii="宋体" w:eastAsia="宋体"/>
        </w:rPr>
        <w:t>新网银行</w:t>
      </w:r>
      <w:r>
        <w:rPr>
          <w:rFonts w:ascii="宋体" w:eastAsia="宋体"/>
        </w:rPr>
        <w:t>不良贷款率、资本充足率等主要监管指标优于同业，维持较高贷款拨备率、拨备覆盖率水平，保持了较强的风险抵御能力。达成提质增效目标报告期内，</w:t>
      </w:r>
      <w:r>
        <w:rPr>
          <w:rFonts w:hint="eastAsia" w:ascii="宋体" w:eastAsia="宋体"/>
        </w:rPr>
        <w:t>新网银行</w:t>
      </w:r>
      <w:r>
        <w:rPr>
          <w:rFonts w:ascii="宋体" w:eastAsia="宋体"/>
        </w:rPr>
        <w:t>审慎应对资产质量变化，加强成本控制，提升运营效率。大力优化数据使用、营销管理、精细化运营策略，成本收入比进一步下降。2020年累计实现营业收入23.57亿元、拨备前利润16.80亿元，净利润7.06亿元。服务实体经济发展报告期内，</w:t>
      </w:r>
      <w:r>
        <w:rPr>
          <w:rFonts w:hint="eastAsia" w:ascii="宋体" w:eastAsia="宋体"/>
        </w:rPr>
        <w:t>新网银行</w:t>
      </w:r>
      <w:r>
        <w:rPr>
          <w:rFonts w:ascii="宋体" w:eastAsia="宋体"/>
        </w:rPr>
        <w:t>积极响应服务实体经济政策号召，落实“六稳”“六保”要求，加大让利客户力度，助力小微客户复工复产。2020年，</w:t>
      </w:r>
      <w:r>
        <w:rPr>
          <w:rFonts w:hint="eastAsia" w:ascii="宋体" w:eastAsia="宋体"/>
        </w:rPr>
        <w:t>新网银行</w:t>
      </w:r>
      <w:r>
        <w:rPr>
          <w:rFonts w:ascii="宋体" w:eastAsia="宋体"/>
        </w:rPr>
        <w:t>小微贷款增速超过190%，远高于其他业务增速水平，大幅超过</w:t>
      </w:r>
      <w:r>
        <w:rPr>
          <w:rFonts w:hint="eastAsia" w:ascii="宋体" w:eastAsia="宋体"/>
        </w:rPr>
        <w:t>新网银行</w:t>
      </w:r>
      <w:r>
        <w:rPr>
          <w:rFonts w:ascii="宋体" w:eastAsia="宋体"/>
        </w:rPr>
        <w:t>以往年度小微贷款增速水平。同时，</w:t>
      </w:r>
      <w:r>
        <w:rPr>
          <w:rFonts w:hint="eastAsia" w:ascii="宋体" w:eastAsia="宋体"/>
        </w:rPr>
        <w:t>新网银行</w:t>
      </w:r>
      <w:r>
        <w:rPr>
          <w:rFonts w:ascii="宋体" w:eastAsia="宋体"/>
        </w:rPr>
        <w:t>还积极运用央行支小再贷款、贷款延期还本付息政策和信用贷款支持计划等直达实体的货币政策工具，助力国家政策惠达基层。丰富业务和产品功能报告期内，</w:t>
      </w:r>
      <w:r>
        <w:rPr>
          <w:rFonts w:hint="eastAsia" w:ascii="宋体" w:eastAsia="宋体"/>
        </w:rPr>
        <w:t>新网银行</w:t>
      </w:r>
      <w:r>
        <w:rPr>
          <w:rFonts w:ascii="宋体" w:eastAsia="宋体"/>
        </w:rPr>
        <w:t>持续优化提升C端金融服务，积极布局B端金融业务，打造增长新“引擎”。基于</w:t>
      </w:r>
      <w:r>
        <w:rPr>
          <w:rFonts w:hint="eastAsia" w:ascii="宋体" w:eastAsia="宋体"/>
        </w:rPr>
        <w:t>新网银行</w:t>
      </w:r>
      <w:r>
        <w:rPr>
          <w:rFonts w:ascii="宋体" w:eastAsia="宋体"/>
        </w:rPr>
        <w:t>在C端金融方面的能力积累，推出了基于企业税务、发票、商业票据、供应链信息等数据的B端金融产品，进一步丰富产品和服务功能。升级开放银行战略报告期内，</w:t>
      </w:r>
      <w:r>
        <w:rPr>
          <w:rFonts w:hint="eastAsia" w:ascii="宋体" w:eastAsia="宋体"/>
        </w:rPr>
        <w:t>新网银行</w:t>
      </w:r>
      <w:r>
        <w:rPr>
          <w:rFonts w:ascii="宋体" w:eastAsia="宋体"/>
        </w:rPr>
        <w:t>结合内外环境变化对经营战略进行审视评估，制定了新的中长期战略发展规划，提出开放银行战</w:t>
      </w:r>
      <w:r>
        <w:rPr>
          <w:sz w:val="32"/>
        </w:rPr>
        <mc:AlternateContent>
          <mc:Choice Requires="wps">
            <w:drawing>
              <wp:anchor distT="0" distB="0" distL="114300" distR="114300" simplePos="0" relativeHeight="251670528" behindDoc="0" locked="0" layoutInCell="1" allowOverlap="1">
                <wp:simplePos x="0" y="0"/>
                <wp:positionH relativeFrom="column">
                  <wp:posOffset>2792730</wp:posOffset>
                </wp:positionH>
                <wp:positionV relativeFrom="paragraph">
                  <wp:posOffset>4680585</wp:posOffset>
                </wp:positionV>
                <wp:extent cx="208280" cy="279400"/>
                <wp:effectExtent l="0" t="0" r="5080" b="10160"/>
                <wp:wrapNone/>
                <wp:docPr id="28" name="文本框 28"/>
                <wp:cNvGraphicFramePr/>
                <a:graphic xmlns:a="http://schemas.openxmlformats.org/drawingml/2006/main">
                  <a:graphicData uri="http://schemas.microsoft.com/office/word/2010/wordprocessingShape">
                    <wps:wsp>
                      <wps:cNvSpPr txBox="1"/>
                      <wps:spPr>
                        <a:xfrm>
                          <a:off x="0" y="0"/>
                          <a:ext cx="20828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9pt;margin-top:368.55pt;height:22pt;width:16.4pt;z-index:251670528;mso-width-relative:page;mso-height-relative:page;" fillcolor="#FFFFFF [3201]" filled="t" stroked="f" coordsize="21600,21600" o:gfxdata="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uhpLTXAAAACwEAAA8A&#10;AAAAAAAAAQAgAAAAIgAAAGRycy9kb3ducmV2LnhtbFBLAQIUABQAAAAIAIdO4kAMiwoWUQIAAJAE&#10;AAAOAAAAAAAAAAEAIAAAACYBAABkcnMvZTJvRG9jLnhtbFBLBQYAAAAABgAGAFkBAADp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9</w:t>
                      </w:r>
                    </w:p>
                  </w:txbxContent>
                </v:textbox>
              </v:shape>
            </w:pict>
          </mc:Fallback>
        </mc:AlternateContent>
      </w:r>
      <w:r>
        <w:rPr>
          <w:rFonts w:ascii="宋体" w:eastAsia="宋体"/>
        </w:rPr>
        <w:t>略升级构想。2020年，</w:t>
      </w:r>
      <w:r>
        <w:rPr>
          <w:rFonts w:hint="eastAsia" w:ascii="宋体" w:eastAsia="宋体"/>
        </w:rPr>
        <w:t>新网银行</w:t>
      </w:r>
      <w:r>
        <w:rPr>
          <w:rFonts w:ascii="宋体" w:eastAsia="宋体"/>
        </w:rPr>
        <w:t>坚持技术立行，发挥技术优势，推进“大行战略”，与国有大行、股份制银行开展产品联合研发、客户深度运营取得显著进展。</w:t>
      </w:r>
    </w:p>
    <w:p>
      <w:pPr>
        <w:spacing w:before="156" w:beforeLines="50" w:after="156" w:afterLines="50"/>
        <w:outlineLvl w:val="2"/>
        <w:rPr>
          <w:rFonts w:ascii="宋体" w:eastAsia="宋体"/>
          <w:b/>
          <w:bCs/>
        </w:rPr>
      </w:pPr>
      <w:bookmarkStart w:id="37" w:name="_Toc261"/>
      <w:bookmarkStart w:id="38" w:name="_Toc23221"/>
      <w:r>
        <w:rPr>
          <w:rFonts w:hint="eastAsia" w:ascii="宋体" w:eastAsia="宋体"/>
          <w:b/>
          <w:bCs/>
        </w:rPr>
        <w:t>（1）</w:t>
      </w:r>
      <w:r>
        <w:rPr>
          <w:rFonts w:ascii="宋体" w:eastAsia="宋体"/>
          <w:b/>
          <w:bCs/>
        </w:rPr>
        <w:t>信用风险及应对措施</w:t>
      </w:r>
      <w:bookmarkEnd w:id="37"/>
      <w:bookmarkEnd w:id="38"/>
    </w:p>
    <w:p>
      <w:pPr>
        <w:spacing w:before="156" w:beforeLines="50" w:after="156" w:afterLines="50"/>
        <w:ind w:firstLine="420" w:firstLineChars="200"/>
        <w:rPr>
          <w:rFonts w:ascii="宋体" w:eastAsia="宋体"/>
        </w:rPr>
      </w:pPr>
      <w:r>
        <w:rPr>
          <w:rFonts w:ascii="宋体" w:eastAsia="宋体"/>
        </w:rPr>
        <w:t>2020年，面对新冠疫情冲击及外部环境的变化，</w:t>
      </w:r>
      <w:r>
        <w:rPr>
          <w:rFonts w:hint="eastAsia" w:ascii="宋体" w:eastAsia="宋体"/>
        </w:rPr>
        <w:t>新网银行</w:t>
      </w:r>
      <w:r>
        <w:rPr>
          <w:rFonts w:ascii="宋体" w:eastAsia="宋体"/>
        </w:rPr>
        <w:t>及时调整信用风险管理策略和风险偏好，优化信贷资产结构，持续强化信贷业务全流程标准化管理，持续优化授信策略、风险控制模型，夯实数字化风险管控体系，有效缓释了疫情对资产质量的影响。2020年，</w:t>
      </w:r>
      <w:r>
        <w:rPr>
          <w:rFonts w:hint="eastAsia" w:ascii="宋体" w:eastAsia="宋体"/>
        </w:rPr>
        <w:t>新网银行</w:t>
      </w:r>
      <w:r>
        <w:rPr>
          <w:rFonts w:ascii="宋体" w:eastAsia="宋体"/>
        </w:rPr>
        <w:t>不良贷款率为1.19%，无隐形不良资产，资产质量控制较好；拨备覆盖率为334.51%，具备较充足的风险储备。</w:t>
      </w:r>
    </w:p>
    <w:p>
      <w:pPr>
        <w:spacing w:before="156" w:beforeLines="50" w:after="156" w:afterLines="50"/>
        <w:outlineLvl w:val="2"/>
        <w:rPr>
          <w:rFonts w:ascii="宋体" w:eastAsia="宋体"/>
          <w:b/>
          <w:bCs/>
        </w:rPr>
      </w:pPr>
      <w:bookmarkStart w:id="39" w:name="_Toc22580"/>
      <w:bookmarkStart w:id="40" w:name="_Toc15005"/>
      <w:r>
        <w:rPr>
          <w:rFonts w:hint="eastAsia" w:ascii="宋体" w:eastAsia="宋体"/>
          <w:b/>
          <w:bCs/>
        </w:rPr>
        <w:t>（2）</w:t>
      </w:r>
      <w:r>
        <w:rPr>
          <w:rFonts w:ascii="宋体" w:eastAsia="宋体"/>
          <w:b/>
          <w:bCs/>
        </w:rPr>
        <w:t>流动性风险状况及应对措施</w:t>
      </w:r>
      <w:bookmarkEnd w:id="39"/>
      <w:bookmarkEnd w:id="40"/>
    </w:p>
    <w:p>
      <w:pPr>
        <w:spacing w:before="156" w:beforeLines="50" w:after="156" w:afterLines="50"/>
        <w:ind w:firstLine="420"/>
        <w:rPr>
          <w:rFonts w:ascii="宋体" w:eastAsia="宋体"/>
        </w:rPr>
      </w:pPr>
      <w:r>
        <w:rPr>
          <w:rFonts w:hint="eastAsia" w:ascii="宋体" w:eastAsia="宋体"/>
        </w:rPr>
        <w:t>新网银行</w:t>
      </w:r>
      <w:r>
        <w:rPr>
          <w:rFonts w:ascii="宋体" w:eastAsia="宋体"/>
        </w:rPr>
        <w:t>建立了适应于</w:t>
      </w:r>
      <w:r>
        <w:rPr>
          <w:rFonts w:hint="eastAsia" w:ascii="宋体" w:eastAsia="宋体"/>
        </w:rPr>
        <w:t>新网银行</w:t>
      </w:r>
      <w:r>
        <w:rPr>
          <w:rFonts w:ascii="宋体" w:eastAsia="宋体"/>
        </w:rPr>
        <w:t>业务特征的、覆盖全面的流动性风险管理体系。报告期内，</w:t>
      </w:r>
      <w:r>
        <w:rPr>
          <w:rFonts w:hint="eastAsia" w:ascii="宋体" w:eastAsia="宋体"/>
        </w:rPr>
        <w:t>新网银行</w:t>
      </w:r>
      <w:r>
        <w:rPr>
          <w:rFonts w:ascii="宋体" w:eastAsia="宋体"/>
        </w:rPr>
        <w:t>不断拓宽负债来源，优化负债结构，根据业务发展情况保持合理的流动性应急储备，定期开展流动性压力测试与流动性应急演练，应用信息系统提高流动性风险管理能力和精细化程度。2020年，</w:t>
      </w:r>
      <w:r>
        <w:rPr>
          <w:rFonts w:hint="eastAsia" w:ascii="宋体" w:eastAsia="宋体"/>
        </w:rPr>
        <w:t>新网银行</w:t>
      </w:r>
      <w:r>
        <w:rPr>
          <w:rFonts w:ascii="宋体" w:eastAsia="宋体"/>
        </w:rPr>
        <w:t>流动性风险偏好合理，管理策略、政策和程序得当，未发生流动性风险事件。</w:t>
      </w:r>
    </w:p>
    <w:p>
      <w:pPr>
        <w:spacing w:before="156" w:beforeLines="50" w:after="156" w:afterLines="50"/>
        <w:outlineLvl w:val="2"/>
        <w:rPr>
          <w:rFonts w:ascii="宋体" w:eastAsia="宋体"/>
          <w:b/>
          <w:bCs/>
        </w:rPr>
      </w:pPr>
      <w:bookmarkStart w:id="41" w:name="_Toc29419"/>
      <w:bookmarkStart w:id="42" w:name="_Toc16207"/>
      <w:r>
        <w:rPr>
          <w:rFonts w:hint="eastAsia" w:ascii="宋体" w:eastAsia="宋体"/>
          <w:b/>
          <w:bCs/>
        </w:rPr>
        <w:t>（3）</w:t>
      </w:r>
      <w:r>
        <w:rPr>
          <w:rFonts w:ascii="宋体" w:eastAsia="宋体"/>
          <w:b/>
          <w:bCs/>
        </w:rPr>
        <w:t>市场风险状况及应对措施</w:t>
      </w:r>
      <w:bookmarkEnd w:id="41"/>
      <w:bookmarkEnd w:id="42"/>
    </w:p>
    <w:p>
      <w:pPr>
        <w:spacing w:before="156" w:beforeLines="50" w:after="156" w:afterLines="50"/>
        <w:ind w:firstLine="420"/>
        <w:rPr>
          <w:rFonts w:hint="eastAsia" w:ascii="宋体" w:hAnsi="HYQiHei-35S" w:eastAsia="宋体" w:cs="HYQiHei-35S"/>
          <w:kern w:val="0"/>
          <w:szCs w:val="20"/>
          <w:lang w:bidi="ar"/>
        </w:rPr>
      </w:pPr>
      <w:r>
        <w:rPr>
          <w:rFonts w:ascii="宋体" w:eastAsia="宋体"/>
        </w:rPr>
        <w:t>截至2020年末，</w:t>
      </w:r>
      <w:r>
        <w:rPr>
          <w:rFonts w:hint="eastAsia" w:ascii="宋体" w:eastAsia="宋体"/>
        </w:rPr>
        <w:t>新网银行</w:t>
      </w:r>
      <w:r>
        <w:rPr>
          <w:rFonts w:ascii="宋体" w:eastAsia="宋体"/>
        </w:rPr>
        <w:t>暂无交易业务和外币业务，主要面临的市场风险为银行账簿利率风险，其表现形式为重定价风险。</w:t>
      </w:r>
      <w:r>
        <w:rPr>
          <w:rFonts w:hint="eastAsia" w:ascii="宋体" w:eastAsia="宋体"/>
        </w:rPr>
        <w:t>新网银行</w:t>
      </w:r>
      <w:r>
        <w:rPr>
          <w:rFonts w:ascii="宋体" w:eastAsia="宋体"/>
        </w:rPr>
        <w:t>建立与行内业务规模、性质和复杂程度相适应的银行账簿利率风险管理体系，通过银行账簿利率风险管理系统，严格按照监管定性要求及标准化计量框架管理银行账簿利率风险。</w:t>
      </w:r>
    </w:p>
    <w:p>
      <w:pPr>
        <w:spacing w:before="156" w:beforeLines="50" w:after="156" w:afterLines="50"/>
        <w:outlineLvl w:val="2"/>
        <w:rPr>
          <w:rFonts w:ascii="宋体" w:eastAsia="宋体"/>
          <w:b/>
          <w:bCs/>
        </w:rPr>
      </w:pPr>
      <w:bookmarkStart w:id="43" w:name="_Toc4596"/>
      <w:bookmarkStart w:id="44" w:name="_Toc19940"/>
      <w:r>
        <w:rPr>
          <w:rFonts w:hint="eastAsia" w:ascii="宋体" w:eastAsia="宋体"/>
          <w:b/>
          <w:bCs/>
        </w:rPr>
        <w:t>（4）</w:t>
      </w:r>
      <w:r>
        <w:rPr>
          <w:rFonts w:ascii="宋体" w:eastAsia="宋体"/>
          <w:b/>
          <w:bCs/>
        </w:rPr>
        <w:t>操作风险状况及应对措施</w:t>
      </w:r>
      <w:bookmarkEnd w:id="43"/>
      <w:bookmarkEnd w:id="44"/>
    </w:p>
    <w:p>
      <w:pPr>
        <w:spacing w:before="156" w:beforeLines="50" w:after="156" w:afterLines="50"/>
        <w:ind w:firstLine="420"/>
        <w:rPr>
          <w:rFonts w:ascii="宋体" w:eastAsia="宋体"/>
        </w:rPr>
      </w:pPr>
      <w:r>
        <w:rPr>
          <w:rFonts w:ascii="宋体" w:eastAsia="宋体"/>
        </w:rPr>
        <w:t>2020年，</w:t>
      </w:r>
      <w:r>
        <w:rPr>
          <w:rFonts w:hint="eastAsia" w:ascii="宋体" w:eastAsia="宋体"/>
        </w:rPr>
        <w:t>新网银行</w:t>
      </w:r>
      <w:r>
        <w:rPr>
          <w:rFonts w:ascii="宋体" w:eastAsia="宋体"/>
        </w:rPr>
        <w:t>持续优化操作风险管理体系，健全操作风险管理制度，已建立覆盖风险识别、评估、监测、报告、应对的流程机制。结合机构及业务特点，完成操作风险管理系统建设，实现了操作风险的在线数字化管理。报告期内，</w:t>
      </w:r>
      <w:r>
        <w:rPr>
          <w:rFonts w:hint="eastAsia" w:ascii="宋体" w:eastAsia="宋体"/>
        </w:rPr>
        <w:t>新网银行</w:t>
      </w:r>
      <w:r>
        <w:rPr>
          <w:rFonts w:ascii="宋体" w:eastAsia="宋体"/>
        </w:rPr>
        <w:t>未发生重大操作风险损失事件。</w:t>
      </w:r>
    </w:p>
    <w:p>
      <w:pPr>
        <w:spacing w:before="156" w:beforeLines="50" w:after="156" w:afterLines="50"/>
        <w:outlineLvl w:val="2"/>
        <w:rPr>
          <w:rFonts w:ascii="宋体" w:eastAsia="宋体"/>
          <w:b/>
          <w:bCs/>
        </w:rPr>
      </w:pPr>
      <w:bookmarkStart w:id="45" w:name="_Toc14190"/>
      <w:bookmarkStart w:id="46" w:name="_Toc28262"/>
      <w:r>
        <w:rPr>
          <w:rFonts w:hint="eastAsia" w:ascii="宋体" w:eastAsia="宋体"/>
          <w:b/>
          <w:bCs/>
        </w:rPr>
        <w:t>（5）</w:t>
      </w:r>
      <w:r>
        <w:rPr>
          <w:rFonts w:ascii="宋体" w:eastAsia="宋体"/>
          <w:b/>
          <w:bCs/>
        </w:rPr>
        <w:t>信息科技风险及应对措施</w:t>
      </w:r>
      <w:bookmarkEnd w:id="45"/>
      <w:bookmarkEnd w:id="46"/>
    </w:p>
    <w:p>
      <w:pPr>
        <w:widowControl/>
        <w:spacing w:before="156" w:beforeLines="50" w:after="156" w:afterLines="50"/>
        <w:ind w:firstLine="420"/>
        <w:jc w:val="left"/>
        <w:rPr>
          <w:rFonts w:ascii="宋体" w:hAnsi="宋体" w:eastAsia="宋体" w:cs="宋体"/>
          <w:kern w:val="0"/>
          <w:szCs w:val="20"/>
          <w:lang w:bidi="ar"/>
        </w:rPr>
      </w:pPr>
      <w:r>
        <w:rPr>
          <w:rFonts w:hint="eastAsia" w:ascii="宋体" w:eastAsia="宋体"/>
        </w:rPr>
        <w:t>新网银行</w:t>
      </w:r>
      <w:r>
        <w:rPr>
          <w:rFonts w:ascii="宋体" w:eastAsia="宋体"/>
        </w:rPr>
        <w:t>构建了完整、安全、合规和可靠的信息系统，建立了完备的信息科技风险管理“三道防线”。</w:t>
      </w:r>
      <w:r>
        <w:rPr>
          <w:rFonts w:hint="eastAsia" w:ascii="宋体" w:eastAsia="宋体"/>
        </w:rPr>
        <w:t>新网银行</w:t>
      </w:r>
      <w:r>
        <w:rPr>
          <w:rFonts w:ascii="宋体" w:eastAsia="宋体"/>
        </w:rPr>
        <w:t>持续完善信息科技风险管理，建立了科学的新技术应用风险评估机制，常态化开展嵌入式风险评估工作。</w:t>
      </w:r>
      <w:r>
        <w:rPr>
          <w:rFonts w:hint="eastAsia" w:ascii="宋体" w:eastAsia="宋体"/>
        </w:rPr>
        <w:t>新网银行</w:t>
      </w:r>
      <w:r>
        <w:rPr>
          <w:rFonts w:ascii="宋体" w:eastAsia="宋体"/>
        </w:rPr>
        <w:t>不断加强业务连续性基础设施建设，完成同城灾备中心重要信息系统真演实切，持续夯实业务持续运营能力。报告期内，</w:t>
      </w:r>
      <w:r>
        <w:rPr>
          <w:rFonts w:hint="eastAsia" w:ascii="宋体" w:eastAsia="宋体"/>
        </w:rPr>
        <w:t>新网银行</w:t>
      </w:r>
      <w:r>
        <w:rPr>
          <w:rFonts w:ascii="宋体" w:eastAsia="宋体"/>
        </w:rPr>
        <w:t>未发生生产运营中断事件。</w:t>
      </w:r>
      <w:r>
        <w:rPr>
          <w:rFonts w:hint="eastAsia" w:ascii="宋体" w:hAnsi="宋体" w:eastAsia="宋体" w:cs="宋体"/>
          <w:kern w:val="0"/>
          <w:szCs w:val="20"/>
          <w:lang w:bidi="ar"/>
        </w:rPr>
        <w:tab/>
      </w:r>
    </w:p>
    <w:p>
      <w:pPr>
        <w:spacing w:before="156" w:beforeLines="50" w:after="156" w:afterLines="50"/>
        <w:outlineLvl w:val="2"/>
        <w:rPr>
          <w:rFonts w:ascii="宋体" w:eastAsia="宋体"/>
          <w:b/>
          <w:bCs/>
        </w:rPr>
      </w:pPr>
      <w:bookmarkStart w:id="47" w:name="_Toc8270"/>
      <w:bookmarkStart w:id="48" w:name="_Toc28659"/>
      <w:r>
        <w:rPr>
          <w:rFonts w:hint="eastAsia" w:ascii="宋体" w:eastAsia="宋体"/>
          <w:b/>
          <w:bCs/>
        </w:rPr>
        <w:t>（6）声誉风险状况及应对措施</w:t>
      </w:r>
      <w:bookmarkEnd w:id="47"/>
      <w:bookmarkEnd w:id="48"/>
    </w:p>
    <w:p>
      <w:pPr>
        <w:spacing w:before="156" w:beforeLines="50" w:after="156" w:afterLines="50"/>
        <w:rPr>
          <w:rFonts w:ascii="宋体" w:eastAsia="宋体"/>
        </w:rPr>
      </w:pPr>
      <w:r>
        <w:rPr>
          <w:rFonts w:ascii="宋体" w:eastAsia="宋体"/>
        </w:rPr>
        <w:t>2020年，</w:t>
      </w:r>
      <w:r>
        <w:rPr>
          <w:rFonts w:hint="eastAsia" w:ascii="宋体" w:eastAsia="宋体"/>
        </w:rPr>
        <w:t>新网银行</w:t>
      </w:r>
      <w:r>
        <w:rPr>
          <w:rFonts w:ascii="宋体" w:eastAsia="宋体"/>
        </w:rPr>
        <w:t>持续优化声誉风险管理体系，加大风险监测系统建设，建立常态化的风险舆情监测机制，提升风险感知能力。</w:t>
      </w:r>
      <w:r>
        <w:rPr>
          <w:rFonts w:hint="eastAsia" w:ascii="宋体" w:eastAsia="宋体"/>
        </w:rPr>
        <w:t>新网银行</w:t>
      </w:r>
      <w:r>
        <w:rPr>
          <w:rFonts w:ascii="宋体" w:eastAsia="宋体"/>
        </w:rPr>
        <w:t>定期开展声誉风险实战演练，不断总结、迭代舆情应对处置策略，持续提升舆情风险应对能力，声誉风险管控及时有效。</w:t>
      </w:r>
    </w:p>
    <w:p>
      <w:pPr>
        <w:widowControl/>
        <w:spacing w:before="156" w:beforeLines="50" w:after="156" w:afterLines="50"/>
        <w:jc w:val="left"/>
        <w:rPr>
          <w:rFonts w:ascii="宋体" w:eastAsia="宋体"/>
        </w:rPr>
      </w:pPr>
      <w:r>
        <w:rPr>
          <w:sz w:val="32"/>
        </w:rPr>
        <mc:AlternateContent>
          <mc:Choice Requires="wps">
            <w:drawing>
              <wp:anchor distT="0" distB="0" distL="114300" distR="114300" simplePos="0" relativeHeight="251671552" behindDoc="0" locked="0" layoutInCell="1" allowOverlap="1">
                <wp:simplePos x="0" y="0"/>
                <wp:positionH relativeFrom="column">
                  <wp:posOffset>2792730</wp:posOffset>
                </wp:positionH>
                <wp:positionV relativeFrom="paragraph">
                  <wp:posOffset>695325</wp:posOffset>
                </wp:positionV>
                <wp:extent cx="367030" cy="279400"/>
                <wp:effectExtent l="0" t="0" r="13970" b="10160"/>
                <wp:wrapNone/>
                <wp:docPr id="29" name="文本框 29"/>
                <wp:cNvGraphicFramePr/>
                <a:graphic xmlns:a="http://schemas.openxmlformats.org/drawingml/2006/main">
                  <a:graphicData uri="http://schemas.microsoft.com/office/word/2010/wordprocessingShape">
                    <wps:wsp>
                      <wps:cNvSpPr txBox="1"/>
                      <wps:spPr>
                        <a:xfrm>
                          <a:off x="0" y="0"/>
                          <a:ext cx="367030" cy="2794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9pt;margin-top:54.75pt;height:22pt;width:28.9pt;z-index:251671552;mso-width-relative:page;mso-height-relative:page;" fillcolor="#FFFFFF [3201]" filled="t" stroked="f" coordsize="21600,21600" o:gfxdata="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MH8M1wAAAAsBAAAP&#10;AAAAAAAAAAEAIAAAACIAAABkcnMvZG93bnJldi54bWxQSwECFAAUAAAACACHTuJANZUVElICAACQ&#10;BAAADgAAAAAAAAABACAAAAAmAQAAZHJzL2Uyb0RvYy54bWxQSwUGAAAAAAYABgBZAQAA6g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100</w:t>
                      </w:r>
                    </w:p>
                  </w:txbxContent>
                </v:textbox>
              </v:shape>
            </w:pict>
          </mc:Fallback>
        </mc:AlternateContent>
      </w:r>
    </w:p>
    <w:p>
      <w:pPr>
        <w:widowControl/>
        <w:spacing w:before="120" w:after="120" w:line="360" w:lineRule="auto"/>
        <w:outlineLvl w:val="1"/>
        <w:rPr>
          <w:rFonts w:ascii="宋体" w:eastAsia="宋体"/>
          <w:b/>
          <w:sz w:val="28"/>
        </w:rPr>
      </w:pPr>
      <w:bookmarkStart w:id="49" w:name="_Toc10170"/>
      <w:bookmarkStart w:id="50" w:name="_Toc31099"/>
      <w:r>
        <w:rPr>
          <w:rFonts w:hint="eastAsia" w:ascii="宋体" w:eastAsia="宋体"/>
          <w:b/>
          <w:sz w:val="28"/>
        </w:rPr>
        <w:t>3.4数字化发展</w:t>
      </w:r>
      <w:bookmarkEnd w:id="49"/>
      <w:bookmarkEnd w:id="50"/>
    </w:p>
    <w:p>
      <w:pPr>
        <w:spacing w:before="156" w:beforeLines="50" w:after="156" w:afterLines="50"/>
        <w:ind w:firstLine="420" w:firstLineChars="200"/>
        <w:rPr>
          <w:rFonts w:ascii="宋体" w:hAnsi="宋体" w:eastAsia="宋体" w:cs="宋体"/>
          <w:kern w:val="0"/>
          <w:lang w:bidi="ar"/>
        </w:rPr>
      </w:pPr>
      <w:r>
        <w:rPr>
          <w:rFonts w:ascii="宋体" w:eastAsia="宋体"/>
        </w:rPr>
        <w:t>新网银行在2016年诞生之初，就致力于成为一家“数字普惠、开放连接”的</w:t>
      </w:r>
      <w:r>
        <w:rPr>
          <w:rFonts w:hint="eastAsia" w:ascii="宋体" w:eastAsia="宋体"/>
        </w:rPr>
        <w:t>数字银行</w:t>
      </w:r>
      <w:r>
        <w:rPr>
          <w:rFonts w:ascii="宋体" w:eastAsia="宋体"/>
        </w:rPr>
        <w:t>，借助数字化运营提供差异化的金融产品和服务，将大数据的分析与利用作为新网银行实现产品数字化、多元盈利模式转变和践行普惠金融的利器。作为新网银行的核心战略，数据战略与公司总体战略一脉相承，以确保大数据发展与业务需要相符，为提升数据决策能力、数字化管理落地能力、业务创新洞察力和发现新的市场机会赋能</w:t>
      </w:r>
      <w:r>
        <w:rPr>
          <w:rFonts w:hint="eastAsia" w:ascii="宋体" w:eastAsia="宋体"/>
        </w:rPr>
        <w:t>。</w:t>
      </w:r>
    </w:p>
    <w:p>
      <w:pPr>
        <w:spacing w:before="156" w:beforeLines="50" w:after="156" w:afterLines="50"/>
        <w:outlineLvl w:val="2"/>
        <w:rPr>
          <w:rFonts w:ascii="宋体" w:eastAsia="宋体"/>
          <w:b/>
          <w:bCs/>
        </w:rPr>
      </w:pPr>
      <w:bookmarkStart w:id="51" w:name="_Toc31181"/>
      <w:bookmarkStart w:id="52" w:name="_Toc29631"/>
      <w:r>
        <w:rPr>
          <w:rFonts w:hint="eastAsia" w:ascii="宋体" w:eastAsia="宋体"/>
          <w:b/>
          <w:bCs/>
        </w:rPr>
        <w:t>（1）</w:t>
      </w:r>
      <w:r>
        <w:rPr>
          <w:rFonts w:ascii="宋体" w:eastAsia="宋体"/>
          <w:b/>
          <w:bCs/>
        </w:rPr>
        <w:t>数字基因应运而生——响应全新运营模式</w:t>
      </w:r>
      <w:bookmarkEnd w:id="51"/>
      <w:bookmarkEnd w:id="52"/>
    </w:p>
    <w:p>
      <w:pPr>
        <w:widowControl/>
        <w:spacing w:before="156" w:beforeLines="50" w:after="156" w:afterLines="50"/>
        <w:ind w:firstLine="420"/>
        <w:jc w:val="left"/>
        <w:rPr>
          <w:rFonts w:hint="eastAsia" w:ascii="宋体" w:hAnsi="方正黑体_GBK" w:eastAsia="宋体" w:cs="方正黑体_GBK"/>
          <w:kern w:val="0"/>
          <w:szCs w:val="23"/>
          <w:lang w:bidi="ar"/>
        </w:rPr>
      </w:pPr>
      <w:r>
        <w:rPr>
          <w:rFonts w:ascii="宋体" w:hAnsi="方正宋三简体" w:eastAsia="宋体" w:cs="方正宋三简体"/>
          <w:kern w:val="0"/>
          <w:szCs w:val="19"/>
          <w:lang w:bidi="ar"/>
        </w:rPr>
        <w:t>善战者求之于势，在移动支付迅猛发展、金融科技方兴未艾的大背景之下，四川新网银行（以下简称“新网银行”）顺势而为，在2016年诞生之初，就致力于成为一家“数字普惠、开放连接”的</w:t>
      </w:r>
      <w:r>
        <w:rPr>
          <w:rFonts w:hint="eastAsia" w:ascii="宋体" w:hAnsi="方正宋三简体" w:eastAsia="宋体" w:cs="方正宋三简体"/>
          <w:kern w:val="0"/>
          <w:szCs w:val="19"/>
          <w:lang w:bidi="ar"/>
        </w:rPr>
        <w:t>数字银行</w:t>
      </w:r>
      <w:r>
        <w:rPr>
          <w:rFonts w:ascii="宋体" w:hAnsi="方正宋三简体" w:eastAsia="宋体" w:cs="方正宋三简体"/>
          <w:kern w:val="0"/>
          <w:szCs w:val="19"/>
          <w:lang w:bidi="ar"/>
        </w:rPr>
        <w:t>，借助数字化运营提供差异化的金融产品和服务，将大数据的分析与利用作为新网银行实现产品数字化、多元盈利模式转变和践行普惠金融的利器。作为全国第七家获批筹建的民营银行、主流银行的“补位者”，新网银行的发展历程不同于传统银行，无分支机构、无现金业务、无客户经理，这些先天“劣势”让新网银行另辟蹊径，走出了一条独具特色的开放之路，这些全在线操作、全实时风控、全客群获取的模式，更加契合小微群体需求、增加实体经济破题渠道、为普惠金融实践提供现实支撑。然而，“开放连接”的模式并非一蹴而就，需要在实战过程中不断磨合，累积经验值。在数字化战略的格局下，如何解决导流成本、数据成本、支付成本、存款成本过高的影响，如何能让营销效果最大化，如何控制贷款不良率、评估贷款模式效果，如何保护客户敏感信息，如何盘活数据资产……这些有关数字化的问题，都对实际发展路径提出了更多的要求。</w:t>
      </w:r>
    </w:p>
    <w:p>
      <w:pPr>
        <w:spacing w:before="156" w:beforeLines="50" w:after="156" w:afterLines="50"/>
        <w:outlineLvl w:val="2"/>
        <w:rPr>
          <w:rFonts w:ascii="宋体" w:eastAsia="宋体"/>
          <w:b/>
          <w:bCs/>
        </w:rPr>
      </w:pPr>
      <w:bookmarkStart w:id="53" w:name="_Toc16269"/>
      <w:bookmarkStart w:id="54" w:name="_Toc31687"/>
      <w:r>
        <w:rPr>
          <w:rFonts w:hint="eastAsia" w:ascii="宋体" w:eastAsia="宋体"/>
          <w:b/>
          <w:bCs/>
        </w:rPr>
        <w:t>（2）数字化运营平台先行——大数据筑牢基础</w:t>
      </w:r>
      <w:bookmarkEnd w:id="53"/>
      <w:bookmarkEnd w:id="54"/>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ascii="宋体" w:hAnsi="方正宋三简体" w:eastAsia="宋体" w:cs="方正宋三简体"/>
          <w:kern w:val="0"/>
          <w:szCs w:val="19"/>
          <w:lang w:bidi="ar"/>
        </w:rPr>
        <w:t>大数据时代的新经济、新金融背景对银行的战略、应用、数据、技术、分析和管理机制等多个数字化驱动要素创新提出了更高的要求，其中，数据作为新兴的战略增长点对业务创新和科技赋能起到了关键的支撑作用。新网银行作为一家由数据驱动的银行（DataDrivenBank），依赖数据来驱动业务运营，在成立之初就将大数据提升到了战略的管理高度，对各创新增长要素进行深耕。新网银行的所有业务都在线上开展，需要充分利用大数据、人工智能技术。从开业至今，新网银行大数据技术体系建设成效显著，已基本实现了信贷、存款和账户等金融产品服务的数字化任务；在未来的业务扩展和产品创新中，新网银行也将继续把数字化作为一项基本原则贯彻下去。通过构建迅速决策的组织和强大的数据中台，运用人工智能实现风控策略的自我纠偏和更新，金融和科技专家组成的前线小组能灵活作战，应对互联网业务发展带来的高并发、快速迭代挑战。银行的业务全流程均通过数字化在线操作，捕获“人+智能设备”这一最大场景，打破业务办理的地域和时间限制。</w:t>
      </w:r>
    </w:p>
    <w:p>
      <w:pPr>
        <w:spacing w:before="156" w:beforeLines="50" w:after="156" w:afterLines="50"/>
        <w:outlineLvl w:val="2"/>
        <w:rPr>
          <w:rFonts w:ascii="宋体" w:eastAsia="宋体"/>
          <w:b/>
          <w:bCs/>
        </w:rPr>
      </w:pPr>
      <w:bookmarkStart w:id="55" w:name="_Toc9878"/>
      <w:bookmarkStart w:id="56" w:name="_Toc474"/>
      <w:r>
        <w:rPr>
          <w:rFonts w:hint="eastAsia" w:ascii="宋体" w:eastAsia="宋体"/>
          <w:b/>
          <w:bCs/>
        </w:rPr>
        <w:t>（3）</w:t>
      </w:r>
      <w:r>
        <w:rPr>
          <w:rFonts w:ascii="宋体" w:eastAsia="宋体"/>
          <w:b/>
          <w:bCs/>
        </w:rPr>
        <w:t>完善数据中台建设——打造“厚平台，薄应用”特征</w:t>
      </w:r>
      <w:bookmarkEnd w:id="55"/>
      <w:bookmarkEnd w:id="56"/>
    </w:p>
    <w:p>
      <w:pPr>
        <w:widowControl/>
        <w:spacing w:before="156" w:beforeLines="50" w:after="156" w:afterLines="50"/>
        <w:ind w:firstLine="420"/>
        <w:jc w:val="left"/>
        <w:rPr>
          <w:rFonts w:hint="eastAsia" w:ascii="宋体" w:hAnsi="方正宋三简体" w:eastAsia="宋体" w:cs="方正宋三简体"/>
          <w:kern w:val="0"/>
          <w:szCs w:val="19"/>
          <w:lang w:bidi="ar"/>
        </w:rPr>
      </w:pPr>
      <w:r>
        <w:rPr>
          <w:sz w:val="32"/>
        </w:rPr>
        <mc:AlternateContent>
          <mc:Choice Requires="wps">
            <w:drawing>
              <wp:anchor distT="0" distB="0" distL="114300" distR="114300" simplePos="0" relativeHeight="251672576" behindDoc="0" locked="0" layoutInCell="1" allowOverlap="1">
                <wp:simplePos x="0" y="0"/>
                <wp:positionH relativeFrom="column">
                  <wp:posOffset>2683510</wp:posOffset>
                </wp:positionH>
                <wp:positionV relativeFrom="paragraph">
                  <wp:posOffset>1289685</wp:posOffset>
                </wp:positionV>
                <wp:extent cx="474980" cy="250825"/>
                <wp:effectExtent l="0" t="0" r="12700" b="8255"/>
                <wp:wrapNone/>
                <wp:docPr id="30" name="文本框 30"/>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101.55pt;height:19.75pt;width:37.4pt;z-index:251672576;mso-width-relative:page;mso-height-relative:page;" fillcolor="#FFFFFF [3201]" filled="t" stroked="f" coordsize="21600,21600" o:gfxdata="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mRE7TVAAAACwEAAA8AAAAA&#10;AAAAAQAgAAAAIgAAAGRycy9kb3ducmV2LnhtbFBLAQIUABQAAAAIAIdO4kA7yAWUUAIAAJAEAAAO&#10;AAAAAAAAAAEAIAAAACQBAABkcnMvZTJvRG9jLnhtbFBLBQYAAAAABgAGAFkBAADm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11</w:t>
                      </w:r>
                    </w:p>
                  </w:txbxContent>
                </v:textbox>
              </v:shape>
            </w:pict>
          </mc:Fallback>
        </mc:AlternateContent>
      </w:r>
      <w:r>
        <w:rPr>
          <w:rFonts w:ascii="宋体" w:hAnsi="方正宋三简体" w:eastAsia="宋体" w:cs="方正宋三简体"/>
          <w:kern w:val="0"/>
          <w:szCs w:val="19"/>
          <w:lang w:bidi="ar"/>
        </w:rPr>
        <w:t>数据战略作为新网银行重要战略之一，需确保大数据发展方向与新网银行总体战略相符，为提升数据决策能力、数字化管理落地能力、业务创新洞察力和发现新的市场机会赋能。通过体系化的大数据建设，新网银行将中台定位为“厚平台，薄应用”架构方式。数据中台架构简言之是梳理并规范管理企业数据，将其所需的数据存储、计算及应用能力抽象出来，整合并共享的数据中台，统一为前台业务部门提供决策快速响应、精细化运营及应用支撑等需求。作为</w:t>
      </w:r>
      <w:r>
        <w:rPr>
          <w:rFonts w:hint="eastAsia" w:ascii="宋体" w:hAnsi="方正宋三简体" w:eastAsia="宋体" w:cs="方正宋三简体"/>
          <w:kern w:val="0"/>
          <w:szCs w:val="19"/>
          <w:lang w:bidi="ar"/>
        </w:rPr>
        <w:t>数字银行</w:t>
      </w:r>
      <w:r>
        <w:rPr>
          <w:rFonts w:ascii="宋体" w:hAnsi="方正宋三简体" w:eastAsia="宋体" w:cs="方正宋三简体"/>
          <w:kern w:val="0"/>
          <w:szCs w:val="19"/>
          <w:lang w:bidi="ar"/>
        </w:rPr>
        <w:t>，新网银行没有丰富的数据，只能依靠“万能连接”方式整合各个场景的数据。因此，在保证合法合规、保障客户数据隐私的前提下，新网银行需要打破数据维度瓶颈，做好数据管控，快速挖掘数据，支撑数字化运营。数据中台的建设，成为应对挑战、解决问题的一把钥匙。在数据中台建设初期，通过数据仓库贴源层（ODS）向后端数据应用系统和业务报表提供数据成为绕不开的路。在此阶段，源系统变更频繁，因此ODS层存在标准不统一、数据质量差、标准多样化等情况，数据部门对业务部门的支撑主要以“给数式”的服务为主，即业务部门提出需求，数据部门进行数据加工并进行交付。当然，“给数式”的数据服务多用于实现业务固定逻辑的需求，无法及时满足灵活多变的数据需求，这也成为该阶段的用数痛点。随着数据中台建设的逐步完善，标准、指标和质量问题得到解决，共性层和数据服务接口得到全面完善。授人以鱼不如授人以渔，数据中台逐步由“给数式”服务转向“业务主题式”服务，即通过数据查询、数据文件和数据API接口等方式对外提供数据服务，满足业务部门灵活、多变的数据查询与分析需求。对于常用的查询和指标数据，数据中台内部能实现提前整合，避免因重复加工造成的计算资源浪费和指标不统一，全面提升数据服务和应用的效率与准确性。</w:t>
      </w:r>
    </w:p>
    <w:p>
      <w:pPr>
        <w:spacing w:before="156" w:beforeLines="50" w:after="156" w:afterLines="50"/>
        <w:outlineLvl w:val="2"/>
        <w:rPr>
          <w:rFonts w:ascii="宋体" w:eastAsia="宋体"/>
          <w:b/>
          <w:bCs/>
        </w:rPr>
      </w:pPr>
      <w:bookmarkStart w:id="57" w:name="_Toc2019"/>
      <w:bookmarkStart w:id="58" w:name="_Toc2362"/>
      <w:r>
        <w:rPr>
          <w:rFonts w:hint="eastAsia" w:ascii="宋体" w:eastAsia="宋体"/>
          <w:b/>
          <w:bCs/>
        </w:rPr>
        <w:t>（4）新网银行数字化运营的四大具体手段</w:t>
      </w:r>
      <w:bookmarkEnd w:id="57"/>
      <w:bookmarkEnd w:id="58"/>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ascii="宋体" w:hAnsi="方正宋三简体" w:eastAsia="宋体" w:cs="方正宋三简体"/>
          <w:kern w:val="0"/>
          <w:szCs w:val="19"/>
          <w:lang w:bidi="ar"/>
        </w:rPr>
        <w:t>以互联网大数据平台体系为基础，新网银行构建了用户画像、智能营销、舆情识别、反欺诈、信用评估等丰富的应用系统，全面支持业务各场景的智能化。在不断积累与迭代优化过程中，新网银行对于互联网数据的理解认知以及数据与业务结合的能力都有了极大的提升，使得各个应用的智能程度、精准程度在其领域都具备较强的竞争力。</w:t>
      </w:r>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hint="eastAsia" w:ascii="宋体" w:hAnsi="方正黑体_GBK" w:eastAsia="宋体" w:cs="方正黑体_GBK"/>
          <w:kern w:val="0"/>
          <w:szCs w:val="20"/>
          <w:lang w:bidi="ar"/>
        </w:rPr>
        <w:t>①</w:t>
      </w:r>
      <w:r>
        <w:rPr>
          <w:rFonts w:ascii="宋体" w:hAnsi="方正黑体_GBK" w:eastAsia="宋体" w:cs="方正黑体_GBK"/>
          <w:kern w:val="0"/>
          <w:szCs w:val="20"/>
          <w:lang w:bidi="ar"/>
        </w:rPr>
        <w:t>数字化获客能力</w:t>
      </w:r>
      <w:r>
        <w:rPr>
          <w:rFonts w:ascii="宋体" w:hAnsi="方正宋三简体" w:eastAsia="宋体" w:cs="方正宋三简体"/>
          <w:kern w:val="0"/>
          <w:szCs w:val="19"/>
          <w:lang w:bidi="ar"/>
        </w:rPr>
        <w:t>新网银行通过数字化手段前移银行服务环节，与合作伙伴共建生态场景，形成“无边界”金融服务新业态。一方面将能力开放给娱乐、旅游、酒店、供应链、理财、3C消费等场景形成金融交易闭环，从而构筑起整体的金融生态；另一方面通过公众号、小程序、微博等轻量级工具嵌入金融产品，将金融服务植入日常生活。</w:t>
      </w:r>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hint="eastAsia" w:ascii="宋体" w:hAnsi="方正黑体_GBK" w:eastAsia="宋体" w:cs="方正黑体_GBK"/>
          <w:kern w:val="0"/>
          <w:szCs w:val="20"/>
          <w:lang w:bidi="ar"/>
        </w:rPr>
        <w:t>②</w:t>
      </w:r>
      <w:r>
        <w:rPr>
          <w:rFonts w:ascii="宋体" w:hAnsi="方正黑体_GBK" w:eastAsia="宋体" w:cs="方正黑体_GBK"/>
          <w:kern w:val="0"/>
          <w:szCs w:val="20"/>
          <w:lang w:bidi="ar"/>
        </w:rPr>
        <w:t>数字化风控能力</w:t>
      </w:r>
      <w:r>
        <w:rPr>
          <w:rFonts w:ascii="宋体" w:hAnsi="方正宋三简体" w:eastAsia="宋体" w:cs="方正宋三简体"/>
          <w:kern w:val="0"/>
          <w:szCs w:val="19"/>
          <w:lang w:bidi="ar"/>
        </w:rPr>
        <w:t>新网银行运用大数据风控技术实现了全自动线上审批。用户通过手机在线上申请后，新网银行能即时在线调用大数据反欺诈、决策引擎、模型运算等多角度验证用户信息，实现在线机器审批决策，单笔平均审批用时20秒，与传统审批模式相比效率得到极大提升，且自动化审批占比高达99.6%。</w:t>
      </w:r>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hint="eastAsia" w:ascii="宋体" w:hAnsi="方正黑体_GBK" w:eastAsia="宋体" w:cs="方正黑体_GBK"/>
          <w:kern w:val="0"/>
          <w:szCs w:val="20"/>
          <w:lang w:bidi="ar"/>
        </w:rPr>
        <w:t>③</w:t>
      </w:r>
      <w:r>
        <w:rPr>
          <w:rFonts w:ascii="宋体" w:hAnsi="方正黑体_GBK" w:eastAsia="宋体" w:cs="方正黑体_GBK"/>
          <w:kern w:val="0"/>
          <w:szCs w:val="20"/>
          <w:lang w:bidi="ar"/>
        </w:rPr>
        <w:t>数字化营销获客</w:t>
      </w:r>
      <w:r>
        <w:rPr>
          <w:rFonts w:ascii="宋体" w:hAnsi="方正宋三简体" w:eastAsia="宋体" w:cs="方正宋三简体"/>
          <w:kern w:val="0"/>
          <w:szCs w:val="19"/>
          <w:lang w:bidi="ar"/>
        </w:rPr>
        <w:t>新网银行基于大数据客户集市和五大客户指数360°全面刻画用户。结合AI平台通过深度学习精准识别高价值客户、定位易扩散客群、触达个性化客户。在新网银行广告投放、优惠券发放、微信公众号推文、短信推广和客户流失挽回等应用场景下取得了很好的效果。</w:t>
      </w:r>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hint="eastAsia" w:ascii="宋体" w:hAnsi="方正黑体_GBK" w:eastAsia="宋体" w:cs="方正黑体_GBK"/>
          <w:kern w:val="0"/>
          <w:szCs w:val="20"/>
          <w:lang w:bidi="ar"/>
        </w:rPr>
        <w:t>④</w:t>
      </w:r>
      <w:r>
        <w:rPr>
          <w:rFonts w:ascii="宋体" w:hAnsi="方正黑体_GBK" w:eastAsia="宋体" w:cs="方正黑体_GBK"/>
          <w:kern w:val="0"/>
          <w:szCs w:val="20"/>
          <w:lang w:bidi="ar"/>
        </w:rPr>
        <w:t>数字化在线管理</w:t>
      </w:r>
      <w:r>
        <w:rPr>
          <w:rFonts w:ascii="宋体" w:hAnsi="方正宋三简体" w:eastAsia="宋体" w:cs="方正宋三简体"/>
          <w:kern w:val="0"/>
          <w:szCs w:val="19"/>
          <w:lang w:bidi="ar"/>
        </w:rPr>
        <w:t>精细化管理的本质意义就在于它是一种对战略和目标进行分解、细化和落实的过程，是让战略规划能有效贯彻到每个环节并发挥作用的过程，同时也是提升整体执行能力的一个重要途径。新网银行覆盖全场景和全流程的数据产品可以有效支撑管理者做出正确的决策，引导业务用户在实施过程中按正确的方向执行。一是多维度经营现状透视及同业对比分析，包括产品、条线、行业、客户等维度。二是多层次净利息收入变动归因分析，包括业务规模、期限结构、定价策略等层次。三是多频率定制设计资产负债管理相关分析报告。四是多视角透视流动性风险和利率风险现状，包括现金流缺口、流动性指标、重定价缺口、利率敏感性等视角。</w:t>
      </w:r>
      <w:r>
        <w:rPr>
          <w:sz w:val="32"/>
        </w:rPr>
        <mc:AlternateContent>
          <mc:Choice Requires="wps">
            <w:drawing>
              <wp:anchor distT="0" distB="0" distL="114300" distR="114300" simplePos="0" relativeHeight="251673600" behindDoc="0" locked="0" layoutInCell="1" allowOverlap="1">
                <wp:simplePos x="0" y="0"/>
                <wp:positionH relativeFrom="column">
                  <wp:posOffset>2683510</wp:posOffset>
                </wp:positionH>
                <wp:positionV relativeFrom="paragraph">
                  <wp:posOffset>1983105</wp:posOffset>
                </wp:positionV>
                <wp:extent cx="474980" cy="250825"/>
                <wp:effectExtent l="0" t="0" r="12700" b="8255"/>
                <wp:wrapNone/>
                <wp:docPr id="31" name="文本框 31"/>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156.15pt;height:19.75pt;width:37.4pt;z-index:251673600;mso-width-relative:page;mso-height-relative:page;" fillcolor="#FFFFFF [3201]" filled="t" stroked="f" coordsize="21600,21600" o:gfxdata="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GHhsdcAAAALAQAADwAA&#10;AAAAAAABACAAAAAiAAAAZHJzL2Rvd25yZXYueG1sUEsBAhQAFAAAAAgAh07iQBtVZzFQAgAAkAQA&#10;AA4AAAAAAAAAAQAgAAAAJg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12</w:t>
                      </w:r>
                    </w:p>
                  </w:txbxContent>
                </v:textbox>
              </v:shape>
            </w:pict>
          </mc:Fallback>
        </mc:AlternateContent>
      </w:r>
    </w:p>
    <w:p>
      <w:pPr>
        <w:spacing w:before="156" w:beforeLines="50" w:after="156" w:afterLines="50"/>
        <w:outlineLvl w:val="2"/>
        <w:rPr>
          <w:rFonts w:ascii="宋体" w:eastAsia="宋体"/>
          <w:b/>
          <w:bCs/>
        </w:rPr>
      </w:pPr>
      <w:bookmarkStart w:id="59" w:name="_Toc32642"/>
      <w:bookmarkStart w:id="60" w:name="_Toc11634"/>
      <w:r>
        <w:rPr>
          <w:rFonts w:hint="eastAsia" w:ascii="宋体" w:eastAsia="宋体"/>
          <w:b/>
          <w:bCs/>
        </w:rPr>
        <w:t>（5）</w:t>
      </w:r>
      <w:r>
        <w:rPr>
          <w:rFonts w:ascii="宋体" w:eastAsia="宋体"/>
          <w:b/>
          <w:bCs/>
        </w:rPr>
        <w:t>数字化运营应用案例</w:t>
      </w:r>
      <w:bookmarkEnd w:id="59"/>
      <w:bookmarkEnd w:id="60"/>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ascii="宋体" w:hAnsi="方正宋三简体" w:eastAsia="宋体" w:cs="方正宋三简体"/>
          <w:kern w:val="0"/>
          <w:szCs w:val="19"/>
          <w:lang w:bidi="ar"/>
        </w:rPr>
        <w:t>新网银行从成立以来从未停止过推动数字化运营，在建设大数据平台和数据分析平台的过程中面临了很多挑战和困难：一是流程耗时长，逻辑比较复杂的数据需求涉及业务用户、产品经理、源系统、数仓等多方相关人员，通过反复的沟通、确认才能完成，增加了沟通成本，拉长了项目周期。二是人力资源浪费，短期产品和活动效果分析需要临时提数支持，没有产品化的活动分析，导致指标重复加工造成开发人员的人力浪费。三是集群压力大，各种汇总级别的报表需要批量处理，大量的指标每天需要重复计算，而且每天都有几百个临时SQL提交到集群中处理，造成集群计算压力大，影响集群性能。四是查询性能慢，随着数据量越来越大，往往一条聚合SQL需要几分钟才能出结果，不能快速响应业务用户的需要。业务用户有强烈的数据分析需求意愿，期望从多个维度自由组合的去分析业务数据。我们需要从PB级数据量、亿级记录中去聚合汇总业务用户关注的各维度数据，并实现数据分析的上卷、下钻、切片、切块、旋转等操作，为业务用户带去良好的体验，降低学习成本。结合业务用户的需求，为了解决在数字化运营道路上面临的困难和挑战，新网银行积极寻求解决方案。最终搭建了基于业务领域主题模型的自助分析平台和基于预计算模型的多维度实时分析平台，特点如下：所见即所得，用户可以清晰地从各个角度观察数据，获取各个维度组合的数据，无需像传统报表一样导出再加工；数据使用场景化，通过一系列的可视化图表，从各个视角反映出当前的业务场景；平台化建设，由传统的用户提出固定报表需求，深入业务按场景梳理出用数需求；改变用户用数习惯，从报表导出Excel统计汇总和可视化，变为直接从报表中导出，自助拖动维度组合获取想要的数据。</w:t>
      </w:r>
    </w:p>
    <w:p>
      <w:pPr>
        <w:widowControl/>
        <w:spacing w:before="156" w:beforeLines="50" w:after="156" w:afterLines="50"/>
        <w:ind w:firstLine="420"/>
        <w:jc w:val="left"/>
        <w:rPr>
          <w:rFonts w:hint="eastAsia" w:ascii="宋体" w:hAnsi="方正宋三简体" w:eastAsia="宋体" w:cs="方正宋三简体"/>
          <w:kern w:val="0"/>
          <w:szCs w:val="19"/>
          <w:lang w:bidi="ar"/>
        </w:rPr>
      </w:pPr>
      <w:r>
        <w:rPr>
          <w:rFonts w:hint="eastAsia" w:ascii="宋体" w:hAnsi="方正黑体_GBK" w:eastAsia="宋体" w:cs="方正黑体_GBK"/>
          <w:kern w:val="0"/>
          <w:szCs w:val="20"/>
          <w:lang w:bidi="ar"/>
        </w:rPr>
        <w:t>①</w:t>
      </w:r>
      <w:r>
        <w:rPr>
          <w:rFonts w:ascii="宋体" w:hAnsi="方正黑体_GBK" w:eastAsia="宋体" w:cs="方正黑体_GBK"/>
          <w:kern w:val="0"/>
          <w:szCs w:val="20"/>
          <w:lang w:bidi="ar"/>
        </w:rPr>
        <w:t>基于业务领域主题模型自助分析</w:t>
      </w:r>
      <w:r>
        <w:rPr>
          <w:rFonts w:ascii="宋体" w:hAnsi="方正宋三简体" w:eastAsia="宋体" w:cs="方正宋三简体"/>
          <w:kern w:val="0"/>
          <w:szCs w:val="19"/>
          <w:lang w:bidi="ar"/>
        </w:rPr>
        <w:t>自助分析平台通过提供自助化的数据访问、探索、展现工具，不仅提升了数字化运营的效率，更为业务思考、业务拓展、管理创新提供了共享和交流的空间，既使数据的利用更加便捷有效，同时也让企业的数据资产得到升值。从业务视角出发建立完整描述业务信息的统一视图，数据按业务归属存放、多主题引用、按业务语言定义。业务人员所面对的不再是表、字段和它们之间复杂的关联、计算关系，而是他所熟悉的业务术语和指标名称。通过专业的数据准备将源系统数据汇总到数仓，结合5大数据集市汇总成50多个模型、提取2000+指标，可满足业务人员日常80%的数据需求。业务用户如果要查看客户A的放款金额、分析30~35岁标签客户、多维度多指标组合筛选营销客群，只能通过排期开发报表来满足，现在只需要在自助分析中的贷款域、客户域组合想要的维度筛选即可得到，无需等待排期开发。</w:t>
      </w:r>
    </w:p>
    <w:p>
      <w:pPr>
        <w:widowControl/>
        <w:spacing w:before="156" w:beforeLines="50" w:after="156" w:afterLines="50"/>
        <w:ind w:firstLine="420"/>
        <w:jc w:val="left"/>
        <w:rPr>
          <w:rFonts w:ascii="宋体" w:hAnsi="宋体" w:eastAsia="宋体" w:cs="宋体"/>
          <w:kern w:val="0"/>
          <w:lang w:bidi="ar"/>
        </w:rPr>
      </w:pPr>
      <w:r>
        <w:rPr>
          <w:rFonts w:hint="eastAsia" w:ascii="宋体" w:hAnsi="方正黑体_GBK" w:eastAsia="宋体" w:cs="方正黑体_GBK"/>
          <w:kern w:val="0"/>
          <w:szCs w:val="20"/>
          <w:lang w:bidi="ar"/>
        </w:rPr>
        <w:t>②</w:t>
      </w:r>
      <w:r>
        <w:rPr>
          <w:rFonts w:ascii="宋体" w:hAnsi="方正黑体_GBK" w:eastAsia="宋体" w:cs="方正黑体_GBK"/>
          <w:kern w:val="0"/>
          <w:szCs w:val="20"/>
          <w:lang w:bidi="ar"/>
        </w:rPr>
        <w:t>基于预计算模型多维度实时分析</w:t>
      </w:r>
      <w:r>
        <w:rPr>
          <w:rFonts w:ascii="宋体" w:hAnsi="方正宋三简体" w:eastAsia="宋体" w:cs="方正宋三简体"/>
          <w:kern w:val="0"/>
          <w:szCs w:val="19"/>
          <w:lang w:bidi="ar"/>
        </w:rPr>
        <w:t>针对大数据量场景下的数据分析，自助分析平台在响应和交互性上有一些不足。我们需要一个在海量数据场景下也可以自由组合需要的维度，查看不同指标的情况，洞察数据背后的业务形态和趋势的平台。结合市场可用的产品和定位，谨慎选型。通过“预计算”的方式，可以实现海量数据查询毫秒级响应。结合前端BI分析工具可以做出各种满足业务用户使用需求的图表，也便于业务用户自助发掘、洞察图表背后的业务价值。为将开源的工具用于现有的大数据平台，新网银行做了一些技术创新，包含重写数据源适配器、离线编译、Cube自动构建和智能监控等，来保障多维分析平台的高可用和高性能。通过可视化的模型设计，高度自由的Cube计算为业务用户赋能“多维度、多视角、多场景”的数据分析能力。随着监管对各商业银行流动性风险控制的要求越来越严，新网银行对于流动性各项指标也非常敏感。目前新网银行的存款业务都是短周期固定派息产品，计财部认为新网银行的存款流动性风险过高，具体体现为派息后留存率偏低，存款的</w:t>
      </w:r>
      <w:r>
        <w:rPr>
          <w:sz w:val="32"/>
        </w:rPr>
        <mc:AlternateContent>
          <mc:Choice Requires="wps">
            <w:drawing>
              <wp:anchor distT="0" distB="0" distL="114300" distR="114300" simplePos="0" relativeHeight="251674624" behindDoc="0" locked="0" layoutInCell="1" allowOverlap="1">
                <wp:simplePos x="0" y="0"/>
                <wp:positionH relativeFrom="column">
                  <wp:posOffset>2683510</wp:posOffset>
                </wp:positionH>
                <wp:positionV relativeFrom="paragraph">
                  <wp:posOffset>2478405</wp:posOffset>
                </wp:positionV>
                <wp:extent cx="474980" cy="250825"/>
                <wp:effectExtent l="0" t="0" r="12700" b="8255"/>
                <wp:wrapNone/>
                <wp:docPr id="32" name="文本框 32"/>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195.15pt;height:19.75pt;width:37.4pt;z-index:251674624;mso-width-relative:page;mso-height-relative:page;" fillcolor="#FFFFFF [3201]" filled="t" stroked="f" coordsize="21600,21600" o:gfxdata="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spb/51gAAAAsBAAAPAAAA&#10;AAAAAAEAIAAAACIAAABkcnMvZG93bnJldi54bWxQSwECFAAUAAAACACHTuJAOvSxBVACAACQBAAA&#10;DgAAAAAAAAABACAAAAAl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13</w:t>
                      </w:r>
                    </w:p>
                  </w:txbxContent>
                </v:textbox>
              </v:shape>
            </w:pict>
          </mc:Fallback>
        </mc:AlternateContent>
      </w:r>
      <w:r>
        <w:rPr>
          <w:rFonts w:ascii="宋体" w:hAnsi="方正宋三简体" w:eastAsia="宋体" w:cs="方正宋三简体"/>
          <w:kern w:val="0"/>
          <w:szCs w:val="19"/>
          <w:lang w:bidi="ar"/>
        </w:rPr>
        <w:t>平均存续周期较短等。新网银行从流动性控制的角度，利用多维分析平台打造了各个渠道、各类产品不同维度组合的留存率分析和存续周期分析，帮助存款部和计财部提升管理风险的控制能力。数据战略体现在为实现新网银行愿景所需的各方面数据能力提供全面支持。作为新网银行的核心战略，数据战略与公司总体战略一脉相承，以确保大数据发展与业务需要相符，为提升数据决策能力、数字化管理落地能力、业务创新洞察力和发现新的市场机会赋能</w:t>
      </w:r>
      <w:r>
        <w:rPr>
          <w:rFonts w:hint="eastAsia" w:ascii="宋体" w:hAnsi="方正宋三简体" w:eastAsia="宋体" w:cs="方正宋三简体"/>
          <w:kern w:val="0"/>
          <w:szCs w:val="19"/>
          <w:vertAlign w:val="superscript"/>
          <w:lang w:bidi="ar"/>
        </w:rPr>
        <w:t>[5]</w:t>
      </w:r>
      <w:r>
        <w:rPr>
          <w:rFonts w:ascii="宋体" w:hAnsi="方正宋三简体" w:eastAsia="宋体" w:cs="方正宋三简体"/>
          <w:kern w:val="0"/>
          <w:szCs w:val="19"/>
          <w:lang w:bidi="ar"/>
        </w:rPr>
        <w:t>。</w:t>
      </w:r>
    </w:p>
    <w:p>
      <w:pPr>
        <w:rPr>
          <w:rFonts w:ascii="宋体" w:hAnsi="宋体" w:eastAsia="宋体" w:cs="宋体"/>
          <w:b/>
          <w:kern w:val="0"/>
          <w:sz w:val="32"/>
          <w:lang w:bidi="ar"/>
        </w:rPr>
      </w:pPr>
    </w:p>
    <w:p>
      <w:pPr>
        <w:rPr>
          <w:rFonts w:ascii="宋体" w:hAnsi="宋体" w:eastAsia="宋体" w:cs="宋体"/>
          <w:b/>
          <w:kern w:val="0"/>
          <w:sz w:val="32"/>
          <w:lang w:bidi="ar"/>
        </w:rPr>
      </w:pPr>
      <w:r>
        <w:rPr>
          <w:rFonts w:hint="eastAsia" w:ascii="宋体" w:hAnsi="宋体" w:eastAsia="宋体" w:cs="宋体"/>
          <w:b/>
          <w:kern w:val="0"/>
          <w:sz w:val="32"/>
          <w:lang w:bidi="ar"/>
        </w:rPr>
        <w:br w:type="page"/>
      </w:r>
      <w:r>
        <w:rPr>
          <w:sz w:val="32"/>
        </w:rPr>
        <mc:AlternateContent>
          <mc:Choice Requires="wps">
            <w:drawing>
              <wp:anchor distT="0" distB="0" distL="114300" distR="114300" simplePos="0" relativeHeight="251675648" behindDoc="0" locked="0" layoutInCell="1" allowOverlap="1">
                <wp:simplePos x="0" y="0"/>
                <wp:positionH relativeFrom="column">
                  <wp:posOffset>2683510</wp:posOffset>
                </wp:positionH>
                <wp:positionV relativeFrom="paragraph">
                  <wp:posOffset>7035165</wp:posOffset>
                </wp:positionV>
                <wp:extent cx="474980" cy="250825"/>
                <wp:effectExtent l="0" t="0" r="12700" b="8255"/>
                <wp:wrapNone/>
                <wp:docPr id="33" name="文本框 33"/>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553.95pt;height:19.75pt;width:37.4pt;z-index:251675648;mso-width-relative:page;mso-height-relative:page;" fillcolor="#FFFFFF [3201]" filled="t" stroked="f" coordsize="21600,21600" o:gfxdata="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HXve9cAAAANAQAADwAA&#10;AAAAAAABACAAAAAiAAAAZHJzL2Rvd25yZXYueG1sUEsBAhQAFAAAAAgAh07iQBpp06BQAgAAkAQA&#10;AA4AAAAAAAAAAQAgAAAAJg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14</w:t>
                      </w:r>
                    </w:p>
                  </w:txbxContent>
                </v:textbox>
              </v:shape>
            </w:pict>
          </mc:Fallback>
        </mc:AlternateContent>
      </w:r>
    </w:p>
    <w:p>
      <w:pPr>
        <w:jc w:val="center"/>
        <w:outlineLvl w:val="0"/>
        <w:rPr>
          <w:rFonts w:ascii="宋体" w:hAnsi="宋体" w:eastAsia="宋体" w:cs="宋体"/>
          <w:b/>
          <w:kern w:val="0"/>
          <w:sz w:val="32"/>
          <w:lang w:bidi="ar"/>
        </w:rPr>
      </w:pPr>
      <w:bookmarkStart w:id="61" w:name="_Toc25136"/>
      <w:r>
        <w:rPr>
          <w:rFonts w:hint="eastAsia" w:ascii="宋体" w:hAnsi="宋体" w:eastAsia="宋体" w:cs="宋体"/>
          <w:b/>
          <w:kern w:val="0"/>
          <w:sz w:val="32"/>
          <w:lang w:bidi="ar"/>
        </w:rPr>
        <w:t xml:space="preserve">第4章 </w:t>
      </w:r>
      <w:r>
        <w:rPr>
          <w:rFonts w:ascii="宋体" w:hAnsi="宋体" w:eastAsia="宋体" w:cs="宋体"/>
          <w:b/>
          <w:kern w:val="0"/>
          <w:sz w:val="32"/>
          <w:lang w:bidi="ar"/>
        </w:rPr>
        <w:t>发展趋势</w:t>
      </w:r>
      <w:bookmarkEnd w:id="61"/>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ind w:firstLine="420" w:firstLineChars="200"/>
        <w:jc w:val="left"/>
        <w:rPr>
          <w:rFonts w:ascii="宋体" w:hAnsi="宋体" w:eastAsia="宋体" w:cs="宋体"/>
          <w:kern w:val="0"/>
          <w:lang w:bidi="ar"/>
        </w:rPr>
      </w:pPr>
      <w:r>
        <w:rPr>
          <w:rFonts w:hint="eastAsia" w:ascii="宋体" w:hAnsi="宋体" w:eastAsia="宋体" w:cs="宋体"/>
          <w:kern w:val="0"/>
          <w:lang w:bidi="ar"/>
        </w:rPr>
        <w:t>目前，我国数字银行处于发展的起步阶段，发展势头迅猛，规模增长飞速，</w:t>
      </w:r>
    </w:p>
    <w:p>
      <w:pPr>
        <w:widowControl/>
        <w:spacing w:before="156" w:beforeLines="50" w:after="156" w:afterLines="50"/>
        <w:jc w:val="left"/>
        <w:rPr>
          <w:rFonts w:ascii="宋体" w:hAnsi="宋体" w:eastAsia="宋体" w:cs="宋体"/>
          <w:kern w:val="0"/>
          <w:lang w:bidi="ar"/>
        </w:rPr>
      </w:pPr>
      <w:r>
        <w:rPr>
          <w:rFonts w:hint="eastAsia" w:ascii="宋体" w:hAnsi="宋体" w:eastAsia="宋体" w:cs="宋体"/>
          <w:kern w:val="0"/>
          <w:lang w:bidi="ar"/>
        </w:rPr>
        <w:t>但发展趋势也存在不确定性。</w:t>
      </w:r>
    </w:p>
    <w:p>
      <w:pPr>
        <w:widowControl/>
        <w:spacing w:before="156" w:beforeLines="50" w:after="156" w:afterLines="50"/>
        <w:ind w:firstLine="420" w:firstLineChars="200"/>
        <w:jc w:val="left"/>
        <w:rPr>
          <w:rFonts w:ascii="宋体" w:hAnsi="宋体" w:eastAsia="宋体" w:cs="宋体"/>
          <w:kern w:val="0"/>
          <w:lang w:bidi="ar"/>
        </w:rPr>
      </w:pPr>
      <w:r>
        <w:rPr>
          <w:rFonts w:hint="eastAsia" w:ascii="宋体" w:hAnsi="宋体" w:eastAsia="宋体" w:cs="宋体"/>
          <w:kern w:val="0"/>
          <w:lang w:bidi="ar"/>
        </w:rPr>
        <w:t>从表4-1可以看出，新网银行2018年扭亏转盈，销售净利率在三家数字银行中数值最高，说明新网银行在2018年有效地控制了成本，创造利润的能力得到提高。但是新网银行销售净利率数值低于中国上市银行平均水平，而新网银行总资产回报率高于中国上市银行平均水平，这表明新网银行资产相比于中国上市银行得到了更加充分有效地利用，资产配置的收益更高。另外，新网银行权益乘数远远低于中国上市银行平均水平，净资产收益率与中国上市银行平均水平较为接近，可见新网银行能与中国上市银行净资产收益率数值相差不大的原因主要是新网银行具有更高的资产利用率。</w:t>
      </w:r>
    </w:p>
    <w:p>
      <w:pPr>
        <w:widowControl/>
        <w:spacing w:before="156" w:beforeLines="50" w:after="156" w:afterLines="50"/>
        <w:ind w:firstLine="420" w:firstLineChars="200"/>
        <w:jc w:val="left"/>
        <w:rPr>
          <w:rFonts w:ascii="宋体" w:hAnsi="宋体" w:eastAsia="宋体" w:cs="宋体"/>
          <w:kern w:val="0"/>
          <w:lang w:bidi="ar"/>
        </w:rPr>
      </w:pPr>
      <w:r>
        <w:rPr>
          <w:rFonts w:hint="eastAsia" w:ascii="宋体" w:hAnsi="宋体" w:eastAsia="宋体" w:cs="宋体"/>
          <w:kern w:val="0"/>
          <w:lang w:bidi="ar"/>
        </w:rPr>
        <w:t>从净利息收益率指标来看，三家数字银行净利息收益率均高于中国上市银行平均水平，这是由于三家数字银行正经历快速发展时期，资产规模快速扩张，2018年新网银行资产总额同比增长154%，规模的扩张造成净利息收入快速增长，使得2018年新网银行的净利息收益率高于中国上市银行业平均水平。</w:t>
      </w:r>
    </w:p>
    <w:p>
      <w:pPr>
        <w:widowControl/>
        <w:jc w:val="center"/>
        <w:rPr>
          <w:rFonts w:ascii="宋体" w:eastAsia="宋体"/>
        </w:rPr>
      </w:pPr>
      <w:r>
        <w:rPr>
          <w:rFonts w:ascii="宋体" w:eastAsia="宋体"/>
        </w:rPr>
        <w:drawing>
          <wp:inline distT="0" distB="0" distL="114300" distR="114300">
            <wp:extent cx="5335270" cy="177673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rcRect t="20729" r="-1266" b="6406"/>
                    <a:stretch>
                      <a:fillRect/>
                    </a:stretch>
                  </pic:blipFill>
                  <pic:spPr>
                    <a:xfrm>
                      <a:off x="0" y="0"/>
                      <a:ext cx="5335270" cy="1776730"/>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数据来源：Wind,各上市银行2018年年报整理</w:t>
      </w:r>
    </w:p>
    <w:p>
      <w:pPr>
        <w:widowControl/>
        <w:jc w:val="center"/>
        <w:rPr>
          <w:rFonts w:ascii="Times New Roman" w:hAnsi="宋体" w:eastAsia="宋体" w:cs="宋体"/>
          <w:kern w:val="0"/>
          <w:lang w:bidi="ar"/>
        </w:rPr>
      </w:pPr>
      <w:r>
        <w:rPr>
          <w:rFonts w:hint="eastAsia" w:ascii="Times New Roman" w:hAnsi="宋体" w:eastAsia="宋体" w:cs="宋体"/>
          <w:kern w:val="0"/>
          <w:lang w:bidi="ar"/>
        </w:rPr>
        <w:t>表4-1 2018年盈利性指标同业对比</w:t>
      </w:r>
    </w:p>
    <w:p>
      <w:pPr>
        <w:widowControl/>
        <w:spacing w:before="156" w:beforeLines="50" w:after="156" w:afterLines="50"/>
        <w:jc w:val="right"/>
        <w:rPr>
          <w:rFonts w:ascii="宋体" w:eastAsia="宋体"/>
          <w:sz w:val="18"/>
          <w:szCs w:val="21"/>
        </w:rPr>
      </w:pPr>
    </w:p>
    <w:p>
      <w:pPr>
        <w:widowControl/>
        <w:spacing w:before="156" w:beforeLines="50" w:after="156" w:afterLines="50"/>
        <w:ind w:firstLine="420" w:firstLineChars="200"/>
        <w:jc w:val="left"/>
        <w:rPr>
          <w:rFonts w:ascii="宋体" w:eastAsia="宋体"/>
        </w:rPr>
      </w:pPr>
      <w:r>
        <w:rPr>
          <w:rFonts w:hint="eastAsia" w:ascii="宋体" w:eastAsia="宋体"/>
        </w:rPr>
        <w:t>根据巴塞尔协议III的规定，银行的资本充足率应不低于8%，核心资本充足率应不低于6%。从表4-2可以看出，2018年和2017年，无论是新网银行还是中国上市银行行业平均水平，资本充足率和核心资本充足率都远高于巴塞尔协议的规定。同时，2018年中国上市银行资本充足率和核心资本充足率相比2017年波动幅度不大，表明中国上市银行目前资产结构趋于稳健。而2018年新网银行资本充足率和核心资本充足率都呈现下滑趋势，并且大幅度下降到低于中国上市银行行业平均水平。这可能是由于信贷规模急剧扩张的因素，引发了资本充足率压力。目前，新网银行没有上市，资本补充方式相对单一，业</w:t>
      </w:r>
      <w:r>
        <w:rPr>
          <w:sz w:val="32"/>
        </w:rPr>
        <mc:AlternateContent>
          <mc:Choice Requires="wps">
            <w:drawing>
              <wp:anchor distT="0" distB="0" distL="114300" distR="114300" simplePos="0" relativeHeight="251676672" behindDoc="0" locked="0" layoutInCell="1" allowOverlap="1">
                <wp:simplePos x="0" y="0"/>
                <wp:positionH relativeFrom="column">
                  <wp:posOffset>2683510</wp:posOffset>
                </wp:positionH>
                <wp:positionV relativeFrom="paragraph">
                  <wp:posOffset>1983105</wp:posOffset>
                </wp:positionV>
                <wp:extent cx="474980" cy="250825"/>
                <wp:effectExtent l="0" t="0" r="12700" b="8255"/>
                <wp:wrapNone/>
                <wp:docPr id="34" name="文本框 34"/>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156.15pt;height:19.75pt;width:37.4pt;z-index:251676672;mso-width-relative:page;mso-height-relative:page;" fillcolor="#FFFFFF [3201]" filled="t" stroked="f" coordsize="21600,21600" o:gfxdata="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GHhsdcAAAALAQAADwAA&#10;AAAAAAABACAAAAAiAAAAZHJzL2Rvd25yZXYueG1sUEsBAhQAFAAAAAgAh07iQHi2HGxQAgAAkAQA&#10;AA4AAAAAAAAAAQAgAAAAJg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15</w:t>
                      </w:r>
                    </w:p>
                  </w:txbxContent>
                </v:textbox>
              </v:shape>
            </w:pict>
          </mc:Fallback>
        </mc:AlternateContent>
      </w:r>
      <w:r>
        <w:rPr>
          <w:rFonts w:hint="eastAsia" w:ascii="宋体" w:eastAsia="宋体"/>
        </w:rPr>
        <w:t>务发展存在不确定性。</w:t>
      </w:r>
    </w:p>
    <w:p>
      <w:pPr>
        <w:widowControl/>
        <w:jc w:val="right"/>
        <w:rPr>
          <w:rFonts w:ascii="宋体" w:eastAsia="宋体"/>
          <w:sz w:val="18"/>
          <w:szCs w:val="21"/>
        </w:rPr>
      </w:pPr>
      <w:r>
        <w:rPr>
          <w:rFonts w:ascii="宋体" w:eastAsia="宋体"/>
        </w:rPr>
        <w:drawing>
          <wp:inline distT="0" distB="0" distL="114300" distR="114300">
            <wp:extent cx="5252085" cy="1216660"/>
            <wp:effectExtent l="0" t="0" r="571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rcRect t="29918" r="-133" b="7159"/>
                    <a:stretch>
                      <a:fillRect/>
                    </a:stretch>
                  </pic:blipFill>
                  <pic:spPr>
                    <a:xfrm>
                      <a:off x="0" y="0"/>
                      <a:ext cx="5252085" cy="1216660"/>
                    </a:xfrm>
                    <a:prstGeom prst="rect">
                      <a:avLst/>
                    </a:prstGeom>
                    <a:noFill/>
                    <a:ln>
                      <a:noFill/>
                    </a:ln>
                  </pic:spPr>
                </pic:pic>
              </a:graphicData>
            </a:graphic>
          </wp:inline>
        </w:drawing>
      </w:r>
      <w:r>
        <w:rPr>
          <w:rFonts w:hint="eastAsia" w:ascii="宋体" w:eastAsia="宋体"/>
          <w:sz w:val="18"/>
          <w:szCs w:val="21"/>
        </w:rPr>
        <w:t>数据来源：新网银行2018年年报，同花顺各上市银行2018年年报整理</w:t>
      </w:r>
    </w:p>
    <w:p>
      <w:pPr>
        <w:widowControl/>
        <w:jc w:val="center"/>
        <w:rPr>
          <w:rFonts w:ascii="Times New Roman" w:eastAsia="宋体"/>
        </w:rPr>
      </w:pPr>
      <w:r>
        <w:rPr>
          <w:rFonts w:hint="eastAsia" w:ascii="Times New Roman" w:eastAsia="宋体"/>
        </w:rPr>
        <w:t>表4-2资本指标对比</w:t>
      </w:r>
    </w:p>
    <w:p>
      <w:pPr>
        <w:widowControl/>
        <w:jc w:val="center"/>
        <w:rPr>
          <w:rFonts w:ascii="Times New Roman" w:eastAsia="宋体"/>
        </w:rPr>
      </w:pPr>
    </w:p>
    <w:p>
      <w:pPr>
        <w:widowControl/>
        <w:jc w:val="center"/>
        <w:rPr>
          <w:rFonts w:ascii="宋体" w:eastAsia="宋体"/>
        </w:rPr>
      </w:pPr>
      <w:r>
        <w:rPr>
          <w:rFonts w:ascii="宋体" w:eastAsia="宋体"/>
        </w:rPr>
        <w:drawing>
          <wp:inline distT="0" distB="0" distL="114300" distR="114300">
            <wp:extent cx="5293995" cy="1009015"/>
            <wp:effectExtent l="0" t="0" r="9525"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rcRect t="30144" r="-434" b="11373"/>
                    <a:stretch>
                      <a:fillRect/>
                    </a:stretch>
                  </pic:blipFill>
                  <pic:spPr>
                    <a:xfrm>
                      <a:off x="0" y="0"/>
                      <a:ext cx="5293995" cy="1009015"/>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数据来源：新网银行2018年年报，同花顺各上市银行2018年年报整理</w:t>
      </w:r>
    </w:p>
    <w:p>
      <w:pPr>
        <w:widowControl/>
        <w:jc w:val="center"/>
        <w:rPr>
          <w:rFonts w:ascii="Times New Roman" w:eastAsia="宋体"/>
        </w:rPr>
      </w:pPr>
      <w:r>
        <w:rPr>
          <w:rFonts w:hint="eastAsia" w:ascii="Times New Roman" w:eastAsia="宋体"/>
        </w:rPr>
        <w:t>表4-3流动性比率对比</w:t>
      </w:r>
    </w:p>
    <w:p>
      <w:pPr>
        <w:widowControl/>
        <w:spacing w:before="156" w:beforeLines="50" w:after="156" w:afterLines="50"/>
        <w:jc w:val="right"/>
        <w:rPr>
          <w:rFonts w:ascii="宋体" w:eastAsia="宋体"/>
          <w:sz w:val="18"/>
          <w:szCs w:val="21"/>
        </w:rPr>
      </w:pPr>
    </w:p>
    <w:p>
      <w:pPr>
        <w:widowControl/>
        <w:spacing w:before="156" w:beforeLines="50" w:after="156" w:afterLines="50"/>
        <w:jc w:val="left"/>
        <w:rPr>
          <w:rFonts w:ascii="宋体" w:eastAsia="宋体"/>
        </w:rPr>
      </w:pPr>
    </w:p>
    <w:p>
      <w:pPr>
        <w:widowControl/>
        <w:spacing w:before="156" w:beforeLines="50" w:after="156" w:afterLines="50"/>
        <w:ind w:firstLine="420" w:firstLineChars="200"/>
        <w:jc w:val="left"/>
        <w:rPr>
          <w:rFonts w:ascii="宋体" w:eastAsia="宋体"/>
        </w:rPr>
      </w:pPr>
      <w:r>
        <w:rPr>
          <w:rFonts w:hint="eastAsia" w:ascii="宋体" w:eastAsia="宋体"/>
        </w:rPr>
        <w:t>在我国，对于流动性比率有监管标准值，规定商业银行流动性比率指标应大于等于25%，从表4-3可以看出，新网银行2017年和2018年的流动性比率均符合监管规定。与同是数字银行的微众银行相比，新网银行的流动性比率变化幅度相对要小些，而且新网银行流动性比率呈上升趋势，表明新网银行流动性状况较好，支付能力在增强，抵御流动性风险的能力在增大。存贷比由于新网银行正处于发展初期，为了拓展贷款业务，让其贷款业务得到迅速发展，前期需要拿出自有资金用于放贷，同时自身银行知名度还不是算太高，获得的存款规模不是很大，所以才会出现贷款总额超过存款总额的现象。从表4-4可以看出，目前，新网银行2018年的存贷比相比2017年已经开始大幅度下滑，从2017年存贷比为290.46%下降到2018年存贷比为188.56%，数值上仍明显高于中国上市银行的存贷比平均水平，从流动性的角度来说，这是否意味着新网银行的流动性弱于中国上市银行行业整体状况，还有待于进一步的观察。</w:t>
      </w:r>
    </w:p>
    <w:p>
      <w:pPr>
        <w:widowControl/>
        <w:jc w:val="center"/>
        <w:rPr>
          <w:rFonts w:ascii="宋体" w:eastAsia="宋体"/>
        </w:rPr>
      </w:pPr>
      <w:r>
        <w:rPr>
          <w:rFonts w:ascii="宋体" w:eastAsia="宋体"/>
        </w:rPr>
        <w:drawing>
          <wp:inline distT="0" distB="0" distL="114300" distR="114300">
            <wp:extent cx="5307330" cy="993775"/>
            <wp:effectExtent l="0" t="0" r="1143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rcRect t="32517" r="-699" b="11928"/>
                    <a:stretch>
                      <a:fillRect/>
                    </a:stretch>
                  </pic:blipFill>
                  <pic:spPr>
                    <a:xfrm>
                      <a:off x="0" y="0"/>
                      <a:ext cx="5307330" cy="993775"/>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数据来源：新网银行2</w:t>
      </w:r>
      <w:r>
        <w:rPr>
          <w:sz w:val="32"/>
        </w:rPr>
        <mc:AlternateContent>
          <mc:Choice Requires="wps">
            <w:drawing>
              <wp:anchor distT="0" distB="0" distL="114300" distR="114300" simplePos="0" relativeHeight="251677696" behindDoc="0" locked="0" layoutInCell="1" allowOverlap="1">
                <wp:simplePos x="0" y="0"/>
                <wp:positionH relativeFrom="column">
                  <wp:posOffset>2683510</wp:posOffset>
                </wp:positionH>
                <wp:positionV relativeFrom="paragraph">
                  <wp:posOffset>794385</wp:posOffset>
                </wp:positionV>
                <wp:extent cx="474980" cy="250825"/>
                <wp:effectExtent l="0" t="0" r="12700" b="8255"/>
                <wp:wrapNone/>
                <wp:docPr id="35" name="文本框 35"/>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62.55pt;height:19.75pt;width:37.4pt;z-index:251677696;mso-width-relative:page;mso-height-relative:page;" fillcolor="#FFFFFF [3201]" filled="t" stroked="f" coordsize="21600,21600" o:gfxdata="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QfywdUAAAALAQAADwAA&#10;AAAAAAABACAAAAAiAAAAZHJzL2Rvd25yZXYueG1sUEsBAhQAFAAAAAgAh07iQFgrfslSAgAAkAQA&#10;AA4AAAAAAAAAAQAgAAAAJA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16</w:t>
                      </w:r>
                    </w:p>
                  </w:txbxContent>
                </v:textbox>
              </v:shape>
            </w:pict>
          </mc:Fallback>
        </mc:AlternateContent>
      </w:r>
      <w:r>
        <w:rPr>
          <w:rFonts w:hint="eastAsia" w:ascii="宋体" w:eastAsia="宋体"/>
          <w:sz w:val="18"/>
          <w:szCs w:val="21"/>
        </w:rPr>
        <w:t>018年年报，同花顺各上市银行2018年年报整理</w:t>
      </w:r>
    </w:p>
    <w:p>
      <w:pPr>
        <w:widowControl/>
        <w:jc w:val="center"/>
        <w:rPr>
          <w:rFonts w:ascii="Times New Roman" w:eastAsia="宋体"/>
        </w:rPr>
      </w:pPr>
      <w:r>
        <w:rPr>
          <w:rFonts w:hint="eastAsia" w:ascii="Times New Roman" w:eastAsia="宋体"/>
        </w:rPr>
        <w:t>表4-4存贷款对比</w:t>
      </w:r>
    </w:p>
    <w:p>
      <w:pPr>
        <w:widowControl/>
        <w:spacing w:before="156" w:beforeLines="50" w:after="156" w:afterLines="50"/>
        <w:jc w:val="right"/>
        <w:rPr>
          <w:rFonts w:ascii="宋体" w:eastAsia="宋体"/>
          <w:sz w:val="18"/>
          <w:szCs w:val="21"/>
        </w:rPr>
      </w:pPr>
    </w:p>
    <w:p>
      <w:pPr>
        <w:widowControl/>
        <w:spacing w:before="156" w:beforeLines="50" w:after="156" w:afterLines="50"/>
        <w:jc w:val="left"/>
        <w:rPr>
          <w:rFonts w:ascii="宋体" w:eastAsia="宋体"/>
        </w:rPr>
      </w:pPr>
    </w:p>
    <w:p>
      <w:pPr>
        <w:widowControl/>
        <w:spacing w:before="156" w:beforeLines="50" w:after="156" w:afterLines="50"/>
        <w:ind w:firstLine="420" w:firstLineChars="200"/>
        <w:jc w:val="left"/>
        <w:rPr>
          <w:rFonts w:ascii="宋体" w:eastAsia="宋体"/>
        </w:rPr>
      </w:pPr>
      <w:r>
        <w:rPr>
          <w:rFonts w:hint="eastAsia" w:ascii="宋体" w:eastAsia="宋体"/>
        </w:rPr>
        <w:t>由于新网银行没有一个物理网点，客户可以通过网络自助完成各类业务，这种运营模式能大幅度节省办公设备、员工薪酬等方面的非利息费用，因此如表4-5所示，新网银行的成本收入比由2017年的66.92%大幅度下降到2018年的32.26%，这表明新网银行逐渐提高了经营管理能力和管理费用控制能力，其营运效率在逐渐增强。</w:t>
      </w:r>
    </w:p>
    <w:p>
      <w:pPr>
        <w:widowControl/>
        <w:spacing w:before="156" w:beforeLines="50" w:after="156" w:afterLines="50"/>
        <w:ind w:firstLine="420" w:firstLineChars="200"/>
        <w:jc w:val="left"/>
        <w:rPr>
          <w:rFonts w:ascii="宋体" w:eastAsia="宋体"/>
        </w:rPr>
      </w:pPr>
    </w:p>
    <w:p>
      <w:pPr>
        <w:widowControl/>
        <w:jc w:val="center"/>
        <w:rPr>
          <w:rFonts w:ascii="宋体" w:eastAsia="宋体"/>
        </w:rPr>
      </w:pPr>
      <w:r>
        <w:rPr>
          <w:rFonts w:ascii="宋体" w:eastAsia="宋体"/>
        </w:rPr>
        <w:drawing>
          <wp:inline distT="0" distB="0" distL="114300" distR="114300">
            <wp:extent cx="5300980" cy="745490"/>
            <wp:effectExtent l="0" t="0" r="0"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0"/>
                    <a:srcRect l="422" t="36297" r="-1012" b="12793"/>
                    <a:stretch>
                      <a:fillRect/>
                    </a:stretch>
                  </pic:blipFill>
                  <pic:spPr>
                    <a:xfrm>
                      <a:off x="0" y="0"/>
                      <a:ext cx="5300980" cy="745490"/>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数据来源：新网银行2018年年报</w:t>
      </w:r>
    </w:p>
    <w:p>
      <w:pPr>
        <w:widowControl/>
        <w:jc w:val="center"/>
        <w:rPr>
          <w:rFonts w:ascii="Times New Roman" w:eastAsia="宋体"/>
        </w:rPr>
      </w:pPr>
      <w:r>
        <w:rPr>
          <w:rFonts w:hint="eastAsia" w:ascii="Times New Roman" w:eastAsia="宋体"/>
        </w:rPr>
        <w:t>表4-5成本收入比对比</w:t>
      </w:r>
    </w:p>
    <w:p>
      <w:pPr>
        <w:widowControl/>
        <w:spacing w:before="156" w:beforeLines="50" w:after="156" w:afterLines="50"/>
        <w:jc w:val="right"/>
        <w:rPr>
          <w:rFonts w:ascii="宋体" w:eastAsia="宋体"/>
          <w:sz w:val="18"/>
          <w:szCs w:val="21"/>
        </w:rPr>
      </w:pPr>
    </w:p>
    <w:p>
      <w:pPr>
        <w:widowControl/>
        <w:spacing w:before="156" w:beforeLines="50" w:after="156" w:afterLines="50"/>
        <w:ind w:firstLine="420" w:firstLineChars="200"/>
        <w:jc w:val="left"/>
        <w:rPr>
          <w:rFonts w:ascii="宋体" w:eastAsia="宋体"/>
        </w:rPr>
      </w:pPr>
      <w:r>
        <w:rPr>
          <w:rFonts w:hint="eastAsia" w:ascii="宋体" w:eastAsia="宋体"/>
        </w:rPr>
        <w:t>从表4-6可以看出，新网银行2017年和2018年的不良贷款率数值都比较低。另外，银监会要求银行拨备覆盖率为120%-150%，新网银行的拨备覆盖率远远高于银监会监管要求数值，这表明新网银行目前风险控制有效，资产质量保持良好。但由于新网银行才刚刚成立三年左右，很多潜在的风险和问题都没来得及暴露出来，所以目前其不良资产率较低也是正常的。未来新网银行还需要应对更多经济波动带来的变动以及市场的考验</w:t>
      </w:r>
      <w:r>
        <w:rPr>
          <w:rFonts w:hint="eastAsia" w:ascii="宋体" w:eastAsia="宋体"/>
          <w:vertAlign w:val="superscript"/>
        </w:rPr>
        <w:t>[6]</w:t>
      </w:r>
      <w:r>
        <w:rPr>
          <w:rFonts w:hint="eastAsia" w:ascii="宋体" w:eastAsia="宋体"/>
        </w:rPr>
        <w:t>。</w:t>
      </w:r>
    </w:p>
    <w:p>
      <w:pPr>
        <w:widowControl/>
        <w:jc w:val="center"/>
        <w:rPr>
          <w:rFonts w:ascii="宋体" w:eastAsia="宋体"/>
        </w:rPr>
      </w:pPr>
      <w:r>
        <w:rPr>
          <w:rFonts w:ascii="宋体" w:eastAsia="宋体"/>
        </w:rPr>
        <w:drawing>
          <wp:inline distT="0" distB="0" distL="114300" distR="114300">
            <wp:extent cx="5107305" cy="1311275"/>
            <wp:effectExtent l="0" t="0" r="13335"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rcRect t="25432" r="12" b="9863"/>
                    <a:stretch>
                      <a:fillRect/>
                    </a:stretch>
                  </pic:blipFill>
                  <pic:spPr>
                    <a:xfrm>
                      <a:off x="0" y="0"/>
                      <a:ext cx="5107305" cy="1311275"/>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数据来源：新网银行2018年年报</w:t>
      </w:r>
    </w:p>
    <w:p>
      <w:pPr>
        <w:widowControl/>
        <w:jc w:val="center"/>
        <w:rPr>
          <w:rFonts w:ascii="Times New Roman" w:eastAsia="宋体"/>
        </w:rPr>
      </w:pPr>
      <w:r>
        <w:rPr>
          <w:rFonts w:hint="eastAsia" w:ascii="Times New Roman" w:eastAsia="宋体"/>
        </w:rPr>
        <w:t>表4-6资产质量指标对比</w:t>
      </w:r>
    </w:p>
    <w:p>
      <w:pPr>
        <w:widowControl/>
        <w:spacing w:before="156" w:beforeLines="50" w:after="156" w:afterLines="50"/>
        <w:jc w:val="left"/>
        <w:rPr>
          <w:rFonts w:ascii="宋体" w:eastAsia="宋体"/>
        </w:rPr>
      </w:pPr>
    </w:p>
    <w:p>
      <w:pPr>
        <w:widowControl/>
        <w:spacing w:before="156" w:beforeLines="50" w:after="156" w:afterLines="50"/>
        <w:ind w:firstLine="420" w:firstLineChars="200"/>
        <w:jc w:val="left"/>
        <w:rPr>
          <w:rFonts w:ascii="宋体" w:eastAsia="宋体"/>
        </w:rPr>
      </w:pPr>
      <w:r>
        <w:rPr>
          <w:rFonts w:ascii="宋体" w:eastAsia="宋体"/>
        </w:rPr>
        <w:t>2020年度，</w:t>
      </w:r>
      <w:r>
        <w:rPr>
          <w:rFonts w:hint="eastAsia" w:ascii="宋体" w:eastAsia="宋体"/>
        </w:rPr>
        <w:t>新网银行</w:t>
      </w:r>
      <w:r>
        <w:rPr>
          <w:rFonts w:ascii="宋体" w:eastAsia="宋体"/>
        </w:rPr>
        <w:t>实现营业收入23.57亿元，营业支出15.70亿元，净利润7.06亿元。</w:t>
      </w:r>
      <w:r>
        <w:rPr>
          <w:rFonts w:hint="eastAsia" w:ascii="宋体" w:eastAsia="宋体"/>
        </w:rPr>
        <w:tab/>
      </w:r>
      <w:r>
        <w:rPr>
          <w:sz w:val="32"/>
        </w:rPr>
        <mc:AlternateContent>
          <mc:Choice Requires="wps">
            <w:drawing>
              <wp:anchor distT="0" distB="0" distL="114300" distR="114300" simplePos="0" relativeHeight="251678720" behindDoc="0" locked="0" layoutInCell="1" allowOverlap="1">
                <wp:simplePos x="0" y="0"/>
                <wp:positionH relativeFrom="column">
                  <wp:posOffset>2683510</wp:posOffset>
                </wp:positionH>
                <wp:positionV relativeFrom="paragraph">
                  <wp:posOffset>1190625</wp:posOffset>
                </wp:positionV>
                <wp:extent cx="474980" cy="250825"/>
                <wp:effectExtent l="0" t="0" r="12700" b="8255"/>
                <wp:wrapNone/>
                <wp:docPr id="36" name="文本框 36"/>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93.75pt;height:19.75pt;width:37.4pt;z-index:251678720;mso-width-relative:page;mso-height-relative:page;" fillcolor="#FFFFFF [3201]" filled="t" stroked="f" coordsize="21600,21600" o:gfxdata="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EA/zy1gAAAAsBAAAPAAAA&#10;AAAAAAEAIAAAACIAAABkcnMvZG93bnJldi54bWxQSwECFAAUAAAACACHTuJAeYqo/VACAACQBAAA&#10;DgAAAAAAAAABACAAAAAl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17</w:t>
                      </w:r>
                    </w:p>
                  </w:txbxContent>
                </v:textbox>
              </v:shape>
            </w:pict>
          </mc:Fallback>
        </mc:AlternateContent>
      </w:r>
    </w:p>
    <w:p>
      <w:pPr>
        <w:widowControl/>
        <w:jc w:val="center"/>
        <w:rPr>
          <w:rFonts w:ascii="宋体" w:eastAsia="宋体"/>
        </w:rPr>
      </w:pPr>
      <w:r>
        <w:rPr>
          <w:rFonts w:ascii="宋体" w:eastAsia="宋体"/>
        </w:rPr>
        <w:drawing>
          <wp:inline distT="0" distB="0" distL="114300" distR="114300">
            <wp:extent cx="5273040" cy="15195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5273040" cy="1519555"/>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单位：人民币万元</w:t>
      </w:r>
    </w:p>
    <w:p>
      <w:pPr>
        <w:widowControl/>
        <w:jc w:val="center"/>
        <w:rPr>
          <w:rFonts w:ascii="Times New Roman" w:eastAsia="宋体"/>
        </w:rPr>
      </w:pPr>
      <w:r>
        <w:rPr>
          <w:rFonts w:hint="eastAsia" w:ascii="Times New Roman" w:eastAsia="宋体"/>
        </w:rPr>
        <w:t>表4-7近</w:t>
      </w:r>
      <w:r>
        <w:rPr>
          <w:rFonts w:ascii="Times New Roman" w:eastAsia="宋体"/>
        </w:rPr>
        <w:t>三年主要经营业绩情况表</w:t>
      </w:r>
    </w:p>
    <w:p>
      <w:pPr>
        <w:widowControl/>
        <w:spacing w:before="156" w:beforeLines="50" w:after="156" w:afterLines="50"/>
        <w:jc w:val="right"/>
        <w:rPr>
          <w:rFonts w:ascii="宋体" w:eastAsia="宋体"/>
          <w:sz w:val="18"/>
          <w:szCs w:val="21"/>
        </w:rPr>
      </w:pPr>
    </w:p>
    <w:p>
      <w:pPr>
        <w:spacing w:before="156" w:beforeLines="50" w:after="156" w:afterLines="50"/>
        <w:ind w:firstLine="420" w:firstLineChars="200"/>
        <w:rPr>
          <w:rFonts w:ascii="宋体" w:eastAsia="宋体"/>
        </w:rPr>
      </w:pPr>
      <w:r>
        <w:rPr>
          <w:rFonts w:ascii="宋体" w:eastAsia="宋体"/>
        </w:rPr>
        <w:t>截至2020年12月31日，</w:t>
      </w:r>
      <w:r>
        <w:rPr>
          <w:rFonts w:hint="eastAsia" w:ascii="宋体" w:eastAsia="宋体"/>
        </w:rPr>
        <w:t>新网银行</w:t>
      </w:r>
      <w:r>
        <w:rPr>
          <w:rFonts w:ascii="宋体" w:eastAsia="宋体"/>
        </w:rPr>
        <w:t>资产总额405.61亿元,负债总额355.50亿元，股东权益50.11亿元。</w:t>
      </w:r>
    </w:p>
    <w:p>
      <w:pPr>
        <w:widowControl/>
        <w:jc w:val="center"/>
        <w:rPr>
          <w:rFonts w:ascii="宋体" w:eastAsia="宋体"/>
        </w:rPr>
      </w:pPr>
      <w:r>
        <w:rPr>
          <w:rFonts w:ascii="宋体" w:eastAsia="宋体"/>
        </w:rPr>
        <w:drawing>
          <wp:inline distT="0" distB="0" distL="114300" distR="114300">
            <wp:extent cx="5267960" cy="2496820"/>
            <wp:effectExtent l="0" t="0" r="508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5267960" cy="2496820"/>
                    </a:xfrm>
                    <a:prstGeom prst="rect">
                      <a:avLst/>
                    </a:prstGeom>
                    <a:noFill/>
                    <a:ln>
                      <a:noFill/>
                    </a:ln>
                  </pic:spPr>
                </pic:pic>
              </a:graphicData>
            </a:graphic>
          </wp:inline>
        </w:drawing>
      </w:r>
    </w:p>
    <w:p>
      <w:pPr>
        <w:widowControl/>
        <w:spacing w:before="156" w:beforeLines="50" w:after="156" w:afterLines="50"/>
        <w:jc w:val="right"/>
        <w:rPr>
          <w:rFonts w:ascii="宋体" w:eastAsia="宋体"/>
          <w:sz w:val="18"/>
          <w:szCs w:val="21"/>
        </w:rPr>
      </w:pPr>
      <w:r>
        <w:rPr>
          <w:rFonts w:hint="eastAsia" w:ascii="宋体" w:eastAsia="宋体"/>
          <w:sz w:val="18"/>
          <w:szCs w:val="21"/>
        </w:rPr>
        <w:t>单位：人民币万元</w:t>
      </w:r>
    </w:p>
    <w:p>
      <w:pPr>
        <w:jc w:val="center"/>
        <w:rPr>
          <w:rFonts w:ascii="Times New Roman" w:eastAsia="宋体"/>
        </w:rPr>
      </w:pPr>
      <w:r>
        <w:rPr>
          <w:rFonts w:hint="eastAsia" w:ascii="Times New Roman" w:eastAsia="宋体"/>
        </w:rPr>
        <w:t>表4-8</w:t>
      </w:r>
      <w:r>
        <w:rPr>
          <w:rFonts w:ascii="Times New Roman" w:eastAsia="宋体"/>
        </w:rPr>
        <w:t>近三年总体规模构成情况表</w:t>
      </w:r>
    </w:p>
    <w:p>
      <w:pPr>
        <w:widowControl/>
        <w:spacing w:before="156" w:beforeLines="50" w:after="156" w:afterLines="50"/>
        <w:jc w:val="right"/>
        <w:rPr>
          <w:rFonts w:ascii="宋体" w:eastAsia="宋体"/>
          <w:sz w:val="18"/>
          <w:szCs w:val="21"/>
        </w:rPr>
      </w:pPr>
    </w:p>
    <w:p>
      <w:pPr>
        <w:spacing w:before="156" w:beforeLines="50" w:after="156" w:afterLines="50"/>
        <w:ind w:firstLine="420" w:firstLineChars="200"/>
        <w:rPr>
          <w:rFonts w:ascii="宋体" w:eastAsia="宋体"/>
        </w:rPr>
      </w:pPr>
      <w:r>
        <w:rPr>
          <w:rFonts w:hint="eastAsia" w:ascii="宋体" w:eastAsia="宋体"/>
        </w:rPr>
        <w:t>由表分析可知营业收入和总资产呈波动式增长，但总体发展趋势良好。</w:t>
      </w:r>
    </w:p>
    <w:p>
      <w:pPr>
        <w:widowControl/>
        <w:spacing w:before="156" w:beforeLines="50" w:after="156" w:afterLines="50"/>
        <w:jc w:val="left"/>
        <w:rPr>
          <w:rFonts w:ascii="宋体" w:eastAsia="宋体"/>
        </w:rPr>
      </w:pPr>
    </w:p>
    <w:p>
      <w:pPr>
        <w:jc w:val="center"/>
        <w:rPr>
          <w:rFonts w:ascii="宋体" w:hAnsi="宋体" w:eastAsia="宋体" w:cs="宋体"/>
          <w:b/>
          <w:kern w:val="0"/>
          <w:sz w:val="32"/>
          <w:lang w:bidi="ar"/>
        </w:rPr>
      </w:pPr>
    </w:p>
    <w:p>
      <w:pPr>
        <w:jc w:val="center"/>
        <w:rPr>
          <w:rFonts w:ascii="宋体" w:hAnsi="宋体" w:eastAsia="宋体" w:cs="宋体"/>
          <w:b/>
          <w:kern w:val="0"/>
          <w:sz w:val="32"/>
          <w:lang w:bidi="ar"/>
        </w:rPr>
      </w:pPr>
      <w:r>
        <w:rPr>
          <w:sz w:val="32"/>
        </w:rPr>
        <mc:AlternateContent>
          <mc:Choice Requires="wps">
            <w:drawing>
              <wp:anchor distT="0" distB="0" distL="114300" distR="114300" simplePos="0" relativeHeight="251679744" behindDoc="0" locked="0" layoutInCell="1" allowOverlap="1">
                <wp:simplePos x="0" y="0"/>
                <wp:positionH relativeFrom="column">
                  <wp:posOffset>2683510</wp:posOffset>
                </wp:positionH>
                <wp:positionV relativeFrom="paragraph">
                  <wp:posOffset>893445</wp:posOffset>
                </wp:positionV>
                <wp:extent cx="474980" cy="250825"/>
                <wp:effectExtent l="0" t="0" r="12700" b="8255"/>
                <wp:wrapNone/>
                <wp:docPr id="37" name="文本框 37"/>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70.35pt;height:19.75pt;width:37.4pt;z-index:251679744;mso-width-relative:page;mso-height-relative:page;" fillcolor="#FFFFFF [3201]" filled="t" stroked="f" coordsize="21600,21600" o:gfxdata="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rAWr1gAAAAsBAAAPAAAA&#10;AAAAAAEAIAAAACIAAABkcnMvZG93bnJldi54bWxQSwECFAAUAAAACACHTuJAWRfKWFACAACQBAAA&#10;DgAAAAAAAAABACAAAAAl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18</w:t>
                      </w:r>
                    </w:p>
                  </w:txbxContent>
                </v:textbox>
              </v:shape>
            </w:pict>
          </mc:Fallback>
        </mc:AlternateContent>
      </w:r>
    </w:p>
    <w:p>
      <w:pPr>
        <w:jc w:val="center"/>
        <w:outlineLvl w:val="0"/>
        <w:rPr>
          <w:rFonts w:ascii="宋体" w:hAnsi="宋体" w:eastAsia="宋体" w:cs="宋体"/>
          <w:b/>
          <w:kern w:val="0"/>
          <w:sz w:val="32"/>
          <w:lang w:bidi="ar"/>
        </w:rPr>
      </w:pPr>
      <w:bookmarkStart w:id="62" w:name="_Toc11898"/>
      <w:r>
        <w:rPr>
          <w:rFonts w:hint="eastAsia" w:ascii="宋体" w:hAnsi="宋体" w:eastAsia="宋体" w:cs="宋体"/>
          <w:b/>
          <w:kern w:val="0"/>
          <w:sz w:val="32"/>
          <w:lang w:bidi="ar"/>
        </w:rPr>
        <w:t xml:space="preserve">第5章 </w:t>
      </w:r>
      <w:r>
        <w:rPr>
          <w:rFonts w:ascii="宋体" w:hAnsi="宋体" w:eastAsia="宋体" w:cs="宋体"/>
          <w:b/>
          <w:kern w:val="0"/>
          <w:sz w:val="32"/>
          <w:lang w:bidi="ar"/>
        </w:rPr>
        <w:t>前景与挑战</w:t>
      </w:r>
      <w:bookmarkEnd w:id="62"/>
    </w:p>
    <w:p>
      <w:pPr>
        <w:spacing w:before="156" w:beforeLines="50" w:after="156" w:afterLines="50"/>
        <w:ind w:firstLine="420" w:firstLineChars="200"/>
        <w:rPr>
          <w:rFonts w:ascii="宋体" w:eastAsia="宋体"/>
        </w:rPr>
      </w:pPr>
      <w:r>
        <w:rPr>
          <w:rFonts w:ascii="宋体" w:eastAsia="宋体"/>
        </w:rPr>
        <w:t>2020年，我国防控新冠肺炎疫情成效显著，经济韧性十足，二季度实现“V形”反转后，成为全球唯一实现经济正增长的主要经济体。展望2021年，作为“十四五”开局之年，受益于上年低基数影响，宏观经济将呈高速增长态势，疫情冲击导致的产出缺口快速弥合，全年稳增长压力相对较弱，为持续深化供给侧结构性改革预留了空间。在“双循环”发展格局之下，国内消费需求有望稳步回升，逐步释放较大规模的市场潜力。数字经济作为供给侧改革的发力点，也是消费需求增长的重要驱动力，有望成为2021年经济高质量发展的新引擎。2021年经济发展的基本面和增长中枢依然向好，</w:t>
      </w:r>
      <w:r>
        <w:rPr>
          <w:rFonts w:hint="eastAsia" w:ascii="宋体" w:eastAsia="宋体"/>
        </w:rPr>
        <w:t>新网银行</w:t>
      </w:r>
      <w:r>
        <w:rPr>
          <w:rFonts w:ascii="宋体" w:eastAsia="宋体"/>
        </w:rPr>
        <w:t>面向普惠大众的消费金融服务，以及面向小微企业的产业金融服务具有较大市场空间。近年来，金融监管政策日益趋严，促进金融业务回归初心本源，金融科技在服务实体经济、促进普惠金融、优化风险管理、推进供给侧改革等方面发挥积极作用。预计2021年金融强监管的政策趋势将延续。</w:t>
      </w:r>
      <w:r>
        <w:rPr>
          <w:rFonts w:hint="eastAsia" w:ascii="宋体" w:eastAsia="宋体"/>
        </w:rPr>
        <w:t>新网银行</w:t>
      </w:r>
      <w:r>
        <w:rPr>
          <w:rFonts w:ascii="宋体" w:eastAsia="宋体"/>
        </w:rPr>
        <w:t>互联网存款、互联网贷款业务整体较为规范。作为持牌的</w:t>
      </w:r>
      <w:r>
        <w:rPr>
          <w:rFonts w:hint="eastAsia" w:ascii="宋体" w:eastAsia="宋体"/>
        </w:rPr>
        <w:t>数字银行</w:t>
      </w:r>
      <w:r>
        <w:rPr>
          <w:rFonts w:ascii="宋体" w:eastAsia="宋体"/>
        </w:rPr>
        <w:t>，</w:t>
      </w:r>
      <w:r>
        <w:rPr>
          <w:rFonts w:hint="eastAsia" w:ascii="宋体" w:eastAsia="宋体"/>
        </w:rPr>
        <w:t>新网银行</w:t>
      </w:r>
      <w:r>
        <w:rPr>
          <w:rFonts w:ascii="宋体" w:eastAsia="宋体"/>
        </w:rPr>
        <w:t>具有全国展业的政策条件，也符合互联网贷款发展要求，有望在行业的规范整改后发挥牌照优势、技术优势，获得快速发展。由于互联网流量边际增速下滑，线上流量输出市场进一步压缩，“流量税”成本不断抬升。同时，随着市场化利率传导机制改革，以及国家推动商业银行让利实体经济，优质资产定价持</w:t>
      </w:r>
      <w:bookmarkStart w:id="65" w:name="_GoBack"/>
      <w:bookmarkEnd w:id="65"/>
      <w:r>
        <w:rPr>
          <w:rFonts w:ascii="宋体" w:eastAsia="宋体"/>
        </w:rPr>
        <w:t>续下降。展望2021年，由于资产负债新政出台，大型银行以低价资金切入优质安全资产，中小银行资金资产面临“量缩价升”局面，盈利空间可能承压，需提升核心竞争力，加强风险管控。</w:t>
      </w:r>
      <w:r>
        <w:rPr>
          <w:rFonts w:hint="eastAsia" w:ascii="宋体" w:eastAsia="宋体"/>
        </w:rPr>
        <w:t>新网银行</w:t>
      </w:r>
      <w:r>
        <w:rPr>
          <w:rFonts w:ascii="宋体" w:eastAsia="宋体"/>
        </w:rPr>
        <w:t>的数字化风控能力在疫情冲击等严苛环境中得到了验证，快速迭代、实时响应的信息科技能力受到各方认可，开放发展、互补合作，面临较大的发展空间。2021年，</w:t>
      </w:r>
      <w:r>
        <w:rPr>
          <w:rFonts w:hint="eastAsia" w:ascii="宋体" w:eastAsia="宋体"/>
        </w:rPr>
        <w:t>新网银行</w:t>
      </w:r>
      <w:r>
        <w:rPr>
          <w:rFonts w:ascii="宋体" w:eastAsia="宋体"/>
        </w:rPr>
        <w:t>正式开启“二次创业”新征程，宏观环境和市场形势较为有利，发展态势良好，管理层对未来发展充满信心。</w:t>
      </w:r>
      <w:r>
        <w:rPr>
          <w:rFonts w:hint="eastAsia" w:ascii="宋体" w:eastAsia="宋体"/>
        </w:rPr>
        <w:t>新网银行</w:t>
      </w:r>
      <w:r>
        <w:rPr>
          <w:rFonts w:ascii="宋体" w:eastAsia="宋体"/>
        </w:rPr>
        <w:t>将继续坚守“普惠补位”市场定位，发挥技术优势，差异化、专业化和特色化发展，努力建设“新一代数字科技普惠银行”。预计未来几年</w:t>
      </w:r>
      <w:r>
        <w:rPr>
          <w:rFonts w:hint="eastAsia" w:ascii="宋体" w:eastAsia="宋体"/>
        </w:rPr>
        <w:t>新网银行</w:t>
      </w:r>
      <w:r>
        <w:rPr>
          <w:rFonts w:ascii="宋体" w:eastAsia="宋体"/>
        </w:rPr>
        <w:t>业绩将显著增长，进一步巩固在民营银行第一方阵的市场地位。</w:t>
      </w:r>
    </w:p>
    <w:p>
      <w:pPr>
        <w:spacing w:before="156" w:beforeLines="50" w:after="156" w:afterLines="50"/>
        <w:ind w:firstLine="420" w:firstLineChars="200"/>
        <w:rPr>
          <w:rFonts w:ascii="宋体" w:eastAsia="宋体"/>
        </w:rPr>
      </w:pPr>
      <w:r>
        <w:rPr>
          <w:rFonts w:ascii="宋体" w:eastAsia="宋体"/>
        </w:rPr>
        <w:t>当前，国内数字经济已成潮流，数字技术深刻改变金融发展。金融机构只有建设完善且强大的安全屏障，才能够行稳致远。作为坚定的技术信仰者，新网银行将始终坚持技术立行、技术向善的理念，不断加强前沿数字技术创新与应用，用技术驱动发展、技术支撑管理、技术引领创新，用技术解决技术发展带来的问题，努力探索构建数字经济新时代健康发展的安全屏障。</w:t>
      </w: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p>
    <w:p>
      <w:pPr>
        <w:widowControl/>
        <w:spacing w:before="156" w:beforeLines="50" w:after="156" w:afterLines="50"/>
        <w:jc w:val="left"/>
        <w:rPr>
          <w:rFonts w:ascii="宋体" w:hAnsi="宋体" w:eastAsia="宋体" w:cs="宋体"/>
          <w:kern w:val="0"/>
          <w:lang w:bidi="ar"/>
        </w:rPr>
      </w:pPr>
      <w:r>
        <w:rPr>
          <w:sz w:val="32"/>
        </w:rPr>
        <mc:AlternateContent>
          <mc:Choice Requires="wps">
            <w:drawing>
              <wp:anchor distT="0" distB="0" distL="114300" distR="114300" simplePos="0" relativeHeight="251680768" behindDoc="0" locked="0" layoutInCell="1" allowOverlap="1">
                <wp:simplePos x="0" y="0"/>
                <wp:positionH relativeFrom="column">
                  <wp:posOffset>2683510</wp:posOffset>
                </wp:positionH>
                <wp:positionV relativeFrom="paragraph">
                  <wp:posOffset>893445</wp:posOffset>
                </wp:positionV>
                <wp:extent cx="474980" cy="250825"/>
                <wp:effectExtent l="0" t="0" r="12700" b="8255"/>
                <wp:wrapNone/>
                <wp:docPr id="38" name="文本框 38"/>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70.35pt;height:19.75pt;width:37.4pt;z-index:251680768;mso-width-relative:page;mso-height-relative:page;" fillcolor="#FFFFFF [3201]" filled="t" stroked="f" coordsize="21600,21600" o:gfxdata="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rAWr1gAAAAsBAAAPAAAA&#10;AAAAAAEAIAAAACIAAABkcnMvZG93bnJldi54bWxQSwECFAAUAAAACACHTuJA/DJGv1ACAACQBAAA&#10;DgAAAAAAAAABACAAAAAlAQAAZHJzL2Uyb0RvYy54bWxQSwUGAAAAAAYABgBZAQAA5w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19</w:t>
                      </w:r>
                    </w:p>
                  </w:txbxContent>
                </v:textbox>
              </v:shape>
            </w:pict>
          </mc:Fallback>
        </mc:AlternateContent>
      </w:r>
    </w:p>
    <w:p>
      <w:pPr>
        <w:jc w:val="left"/>
        <w:outlineLvl w:val="0"/>
        <w:rPr>
          <w:rFonts w:ascii="宋体" w:eastAsia="宋体"/>
          <w:b/>
          <w:sz w:val="32"/>
        </w:rPr>
      </w:pPr>
      <w:bookmarkStart w:id="63" w:name="_Toc24062"/>
      <w:bookmarkStart w:id="64" w:name="_Toc17409"/>
      <w:r>
        <w:rPr>
          <w:rFonts w:hint="eastAsia" w:ascii="宋体" w:eastAsia="宋体"/>
          <w:b/>
          <w:sz w:val="32"/>
        </w:rPr>
        <w:t>参考文献：</w:t>
      </w:r>
      <w:bookmarkEnd w:id="63"/>
      <w:bookmarkEnd w:id="64"/>
    </w:p>
    <w:p>
      <w:pPr>
        <w:spacing w:before="156" w:beforeLines="50" w:after="156" w:afterLines="50"/>
        <w:rPr>
          <w:rFonts w:ascii="宋体" w:eastAsia="宋体"/>
        </w:rPr>
      </w:pPr>
      <w:r>
        <w:rPr>
          <w:rFonts w:hint="eastAsia" w:ascii="宋体" w:eastAsia="宋体"/>
        </w:rPr>
        <w:t>[1]</w:t>
      </w:r>
      <w:r>
        <w:rPr>
          <w:rFonts w:ascii="宋体" w:eastAsia="宋体"/>
        </w:rPr>
        <w:t>李秀生</w:t>
      </w:r>
      <w:r>
        <w:rPr>
          <w:rFonts w:hint="eastAsia" w:ascii="宋体" w:eastAsia="宋体"/>
        </w:rPr>
        <w:t>.</w:t>
      </w:r>
      <w:r>
        <w:rPr>
          <w:rFonts w:ascii="宋体" w:eastAsia="宋体"/>
        </w:rPr>
        <w:t>《开放格局下的银行数字策略——四川新网银行数字化运营实践 》</w:t>
      </w:r>
      <w:r>
        <w:rPr>
          <w:rFonts w:hint="eastAsia" w:ascii="宋体" w:eastAsia="宋体"/>
        </w:rPr>
        <w:t>.</w:t>
      </w:r>
      <w:r>
        <w:rPr>
          <w:rFonts w:ascii="宋体" w:eastAsia="宋体"/>
        </w:rPr>
        <w:t>中国金融电脑</w:t>
      </w:r>
      <w:r>
        <w:rPr>
          <w:rFonts w:hint="eastAsia" w:ascii="宋体" w:eastAsia="宋体"/>
        </w:rPr>
        <w:t>.</w:t>
      </w:r>
      <w:r>
        <w:rPr>
          <w:rFonts w:ascii="宋体" w:eastAsia="宋体"/>
        </w:rPr>
        <w:t xml:space="preserve">2019 . 12 </w:t>
      </w:r>
      <w:r>
        <w:rPr>
          <w:rFonts w:hint="eastAsia" w:ascii="宋体" w:eastAsia="宋体"/>
        </w:rPr>
        <w:t>:33-35</w:t>
      </w:r>
    </w:p>
    <w:p>
      <w:pPr>
        <w:spacing w:before="156" w:beforeLines="50" w:after="156" w:afterLines="50"/>
        <w:rPr>
          <w:rFonts w:ascii="宋体" w:eastAsia="宋体"/>
        </w:rPr>
      </w:pPr>
      <w:r>
        <w:rPr>
          <w:rFonts w:hint="eastAsia" w:ascii="宋体" w:eastAsia="宋体"/>
        </w:rPr>
        <w:t>[2]</w:t>
      </w:r>
      <w:r>
        <w:rPr>
          <w:rFonts w:ascii="宋体" w:eastAsia="宋体"/>
        </w:rPr>
        <w:t>伍曼</w:t>
      </w:r>
      <w:r>
        <w:rPr>
          <w:rFonts w:hint="eastAsia" w:ascii="宋体" w:eastAsia="宋体"/>
        </w:rPr>
        <w:t>.</w:t>
      </w:r>
      <w:r>
        <w:rPr>
          <w:rFonts w:ascii="宋体" w:eastAsia="宋体"/>
        </w:rPr>
        <w:t>《合作发展共赢未来 ——访新网银行首席信息官李秀生 》</w:t>
      </w:r>
      <w:r>
        <w:rPr>
          <w:rFonts w:hint="eastAsia" w:ascii="宋体" w:eastAsia="宋体"/>
        </w:rPr>
        <w:t>.</w:t>
      </w:r>
      <w:r>
        <w:rPr>
          <w:rFonts w:ascii="宋体" w:eastAsia="宋体"/>
        </w:rPr>
        <w:t>中国金融电脑</w:t>
      </w:r>
      <w:r>
        <w:rPr>
          <w:rFonts w:hint="eastAsia" w:ascii="宋体" w:eastAsia="宋体"/>
        </w:rPr>
        <w:t>.</w:t>
      </w:r>
      <w:r>
        <w:rPr>
          <w:rFonts w:ascii="宋体" w:eastAsia="宋体"/>
        </w:rPr>
        <w:t xml:space="preserve">2017 . 04 </w:t>
      </w:r>
      <w:r>
        <w:rPr>
          <w:rFonts w:hint="eastAsia" w:ascii="宋体" w:eastAsia="宋体"/>
        </w:rPr>
        <w:t>:31-32</w:t>
      </w:r>
    </w:p>
    <w:p>
      <w:pPr>
        <w:spacing w:before="156" w:beforeLines="50" w:after="156" w:afterLines="50"/>
        <w:rPr>
          <w:rFonts w:ascii="宋体" w:eastAsia="宋体"/>
        </w:rPr>
      </w:pPr>
      <w:r>
        <w:rPr>
          <w:rFonts w:hint="eastAsia" w:ascii="宋体" w:eastAsia="宋体"/>
        </w:rPr>
        <w:t>[3]</w:t>
      </w:r>
      <w:r>
        <w:rPr>
          <w:rFonts w:ascii="宋体" w:eastAsia="宋体"/>
        </w:rPr>
        <w:t>董莉</w:t>
      </w:r>
      <w:r>
        <w:rPr>
          <w:rFonts w:hint="eastAsia" w:ascii="宋体" w:eastAsia="宋体"/>
        </w:rPr>
        <w:t>.</w:t>
      </w:r>
      <w:r>
        <w:rPr>
          <w:rFonts w:ascii="宋体" w:eastAsia="宋体"/>
        </w:rPr>
        <w:t>《新网银行：普惠金融“补位者” 》</w:t>
      </w:r>
      <w:r>
        <w:rPr>
          <w:rFonts w:hint="eastAsia" w:ascii="宋体" w:eastAsia="宋体"/>
        </w:rPr>
        <w:t>.</w:t>
      </w:r>
      <w:r>
        <w:rPr>
          <w:rFonts w:ascii="宋体" w:eastAsia="宋体"/>
        </w:rPr>
        <w:t>中国学术期刊电子出版社</w:t>
      </w:r>
      <w:r>
        <w:rPr>
          <w:rFonts w:hint="eastAsia" w:ascii="宋体" w:eastAsia="宋体"/>
        </w:rPr>
        <w:t>.</w:t>
      </w:r>
      <w:r>
        <w:rPr>
          <w:rFonts w:ascii="宋体" w:eastAsia="宋体"/>
        </w:rPr>
        <w:t>2018</w:t>
      </w:r>
      <w:r>
        <w:rPr>
          <w:rFonts w:hint="eastAsia" w:ascii="宋体" w:eastAsia="宋体"/>
        </w:rPr>
        <w:t>.</w:t>
      </w:r>
      <w:r>
        <w:rPr>
          <w:rFonts w:ascii="宋体" w:eastAsia="宋体"/>
        </w:rPr>
        <w:t>05</w:t>
      </w:r>
      <w:r>
        <w:rPr>
          <w:rFonts w:hint="eastAsia" w:ascii="宋体" w:eastAsia="宋体"/>
        </w:rPr>
        <w:t>.</w:t>
      </w:r>
      <w:r>
        <w:rPr>
          <w:rFonts w:ascii="宋体" w:eastAsia="宋体"/>
        </w:rPr>
        <w:t>20</w:t>
      </w:r>
      <w:r>
        <w:rPr>
          <w:rFonts w:hint="eastAsia" w:ascii="宋体" w:eastAsia="宋体"/>
        </w:rPr>
        <w:t>:40-42</w:t>
      </w:r>
    </w:p>
    <w:p>
      <w:pPr>
        <w:spacing w:before="156" w:beforeLines="50" w:after="156" w:afterLines="50"/>
        <w:rPr>
          <w:rFonts w:ascii="宋体" w:eastAsia="宋体"/>
        </w:rPr>
      </w:pPr>
      <w:r>
        <w:rPr>
          <w:rFonts w:hint="eastAsia" w:ascii="宋体" w:eastAsia="宋体"/>
        </w:rPr>
        <w:t>[4]</w:t>
      </w:r>
      <w:r>
        <w:rPr>
          <w:rFonts w:ascii="宋体" w:eastAsia="宋体"/>
        </w:rPr>
        <w:t>新网银行</w:t>
      </w:r>
      <w:r>
        <w:rPr>
          <w:rFonts w:hint="eastAsia" w:ascii="宋体" w:eastAsia="宋体"/>
        </w:rPr>
        <w:t>.《</w:t>
      </w:r>
      <w:r>
        <w:rPr>
          <w:rFonts w:ascii="宋体" w:eastAsia="宋体"/>
        </w:rPr>
        <w:t>四川新网银行股份有限公司 2020 年度报告</w:t>
      </w:r>
      <w:r>
        <w:rPr>
          <w:rFonts w:hint="eastAsia" w:ascii="宋体" w:eastAsia="宋体"/>
        </w:rPr>
        <w:t>》.2020</w:t>
      </w:r>
    </w:p>
    <w:p>
      <w:pPr>
        <w:spacing w:before="156" w:beforeLines="50" w:after="156" w:afterLines="50"/>
        <w:rPr>
          <w:rFonts w:ascii="宋体" w:eastAsia="宋体"/>
        </w:rPr>
      </w:pPr>
      <w:r>
        <w:rPr>
          <w:rFonts w:hint="eastAsia" w:ascii="宋体" w:eastAsia="宋体"/>
        </w:rPr>
        <w:t>[5]</w:t>
      </w:r>
      <w:r>
        <w:rPr>
          <w:rFonts w:ascii="宋体" w:eastAsia="宋体"/>
        </w:rPr>
        <w:t>李秀生</w:t>
      </w:r>
      <w:r>
        <w:rPr>
          <w:rFonts w:hint="eastAsia" w:ascii="宋体" w:eastAsia="宋体"/>
        </w:rPr>
        <w:t>.</w:t>
      </w:r>
      <w:r>
        <w:rPr>
          <w:rFonts w:ascii="宋体" w:eastAsia="宋体"/>
        </w:rPr>
        <w:t>新网银行构建数字金融安全发展屏障的实践</w:t>
      </w:r>
      <w:r>
        <w:rPr>
          <w:rFonts w:hint="eastAsia" w:ascii="宋体" w:eastAsia="宋体"/>
        </w:rPr>
        <w:t>.</w:t>
      </w:r>
      <w:r>
        <w:rPr>
          <w:rFonts w:ascii="宋体" w:eastAsia="宋体"/>
        </w:rPr>
        <w:t xml:space="preserve">中国金融电脑2021 . 02 </w:t>
      </w:r>
      <w:r>
        <w:rPr>
          <w:rFonts w:hint="eastAsia" w:ascii="宋体" w:eastAsia="宋体"/>
        </w:rPr>
        <w:t>:25-26</w:t>
      </w:r>
    </w:p>
    <w:p>
      <w:pPr>
        <w:spacing w:before="156" w:beforeLines="50" w:after="156" w:afterLines="50"/>
        <w:rPr>
          <w:rFonts w:ascii="宋体" w:eastAsia="宋体"/>
        </w:rPr>
      </w:pPr>
      <w:r>
        <w:rPr>
          <w:rFonts w:hint="eastAsia" w:ascii="宋体" w:eastAsia="宋体"/>
        </w:rPr>
        <w:t>[6]宋宛霖.新网银行互联网运营模式案例研究.西南大学硕士论文.2020</w:t>
      </w:r>
    </w:p>
    <w:p>
      <w:pPr>
        <w:widowControl/>
        <w:jc w:val="left"/>
        <w:rPr>
          <w:rFonts w:ascii="方正正黑简体" w:hAnsi="方正正黑简体" w:eastAsia="方正正黑简体" w:cs="方正正黑简体"/>
          <w:color w:val="231F20"/>
          <w:kern w:val="0"/>
          <w:sz w:val="16"/>
          <w:szCs w:val="16"/>
          <w:lang w:bidi="ar"/>
        </w:rPr>
      </w:pPr>
    </w:p>
    <w:p>
      <w:pPr>
        <w:spacing w:before="156" w:beforeLines="50" w:after="156" w:afterLines="50" w:line="720" w:lineRule="auto"/>
        <w:rPr>
          <w:rFonts w:ascii="宋体" w:eastAsia="宋体"/>
          <w:b/>
          <w:sz w:val="32"/>
        </w:rPr>
      </w:pPr>
    </w:p>
    <w:p/>
    <w:p>
      <w:r>
        <w:rPr>
          <w:sz w:val="32"/>
        </w:rPr>
        <mc:AlternateContent>
          <mc:Choice Requires="wps">
            <w:drawing>
              <wp:anchor distT="0" distB="0" distL="114300" distR="114300" simplePos="0" relativeHeight="251681792" behindDoc="0" locked="0" layoutInCell="1" allowOverlap="1">
                <wp:simplePos x="0" y="0"/>
                <wp:positionH relativeFrom="column">
                  <wp:posOffset>2683510</wp:posOffset>
                </wp:positionH>
                <wp:positionV relativeFrom="paragraph">
                  <wp:posOffset>4657725</wp:posOffset>
                </wp:positionV>
                <wp:extent cx="474980" cy="250825"/>
                <wp:effectExtent l="0" t="0" r="12700" b="8255"/>
                <wp:wrapNone/>
                <wp:docPr id="39" name="文本框 39"/>
                <wp:cNvGraphicFramePr/>
                <a:graphic xmlns:a="http://schemas.openxmlformats.org/drawingml/2006/main">
                  <a:graphicData uri="http://schemas.microsoft.com/office/word/2010/wordprocessingShape">
                    <wps:wsp>
                      <wps:cNvSpPr txBox="1"/>
                      <wps:spPr>
                        <a:xfrm>
                          <a:off x="0" y="0"/>
                          <a:ext cx="474980" cy="250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3pt;margin-top:366.75pt;height:19.75pt;width:37.4pt;z-index:251681792;mso-width-relative:page;mso-height-relative:page;" fillcolor="#FFFFFF [3201]" filled="t" stroked="f" coordsize="21600,21600" o:gfxdata="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08yvtcAAAALAQAADwAA&#10;AAAAAAABACAAAAAiAAAAZHJzL2Rvd25yZXYueG1sUEsBAhQAFAAAAAgAh07iQNyvJBpQAgAAkAQA&#10;AA4AAAAAAAAAAQAgAAAAJgEAAGRycy9lMm9Eb2MueG1sUEsFBgAAAAAGAAYAWQEAAOg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w:t>
                      </w:r>
                    </w:p>
                  </w:txbxContent>
                </v:textbox>
              </v:shape>
            </w:pict>
          </mc:Fallback>
        </mc:AlternateContent>
      </w:r>
    </w:p>
    <w:sectPr>
      <w:headerReference r:id="rId12" w:type="default"/>
      <w:pgSz w:w="12240" w:h="15839"/>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HYQiHei-70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HYQiHei-35S">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宋三简体">
    <w:altName w:val="宋体"/>
    <w:panose1 w:val="00000000000000000000"/>
    <w:charset w:val="00"/>
    <w:family w:val="auto"/>
    <w:pitch w:val="default"/>
    <w:sig w:usb0="00000000" w:usb1="00000000" w:usb2="00000000" w:usb3="00000000" w:csb0="00000000" w:csb1="00000000"/>
  </w:font>
  <w:font w:name="方正正黑简体">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251661312" behindDoc="1" locked="0" layoutInCell="1" allowOverlap="1">
              <wp:simplePos x="0" y="0"/>
              <wp:positionH relativeFrom="page">
                <wp:posOffset>876935</wp:posOffset>
              </wp:positionH>
              <wp:positionV relativeFrom="page">
                <wp:posOffset>9478010</wp:posOffset>
              </wp:positionV>
              <wp:extent cx="100330" cy="73025"/>
              <wp:effectExtent l="0" t="0" r="0" b="0"/>
              <wp:wrapNone/>
              <wp:docPr id="185" name="Shape 185"/>
              <wp:cNvGraphicFramePr/>
              <a:graphic xmlns:a="http://schemas.openxmlformats.org/drawingml/2006/main">
                <a:graphicData uri="http://schemas.microsoft.com/office/word/2010/wordprocessingShape">
                  <wps:wsp>
                    <wps:cNvSpPr txBox="1"/>
                    <wps:spPr>
                      <a:xfrm>
                        <a:off x="0" y="0"/>
                        <a:ext cx="100330" cy="73025"/>
                      </a:xfrm>
                      <a:prstGeom prst="rect">
                        <a:avLst/>
                      </a:prstGeom>
                      <a:noFill/>
                    </wps:spPr>
                    <wps:txbx>
                      <w:txbxContent>
                        <w:p>
                          <w:pPr>
                            <w:pStyle w:val="10"/>
                            <w:jc w:val="left"/>
                            <w:rPr>
                              <w:sz w:val="16"/>
                              <w:szCs w:val="16"/>
                            </w:rPr>
                          </w:pPr>
                          <w:r>
                            <w:fldChar w:fldCharType="begin"/>
                          </w:r>
                          <w:r>
                            <w:instrText xml:space="preserve"> PAGE \* MERGEFORMAT </w:instrText>
                          </w:r>
                          <w:r>
                            <w:fldChar w:fldCharType="separate"/>
                          </w:r>
                          <w:r>
                            <w:rPr>
                              <w:rFonts w:ascii="Times New Roman" w:hAnsi="Times New Roman" w:eastAsia="Times New Roman" w:cs="Times New Roman"/>
                              <w:b w:val="0"/>
                              <w:bCs w:val="0"/>
                              <w:color w:val="000000"/>
                              <w:sz w:val="16"/>
                              <w:szCs w:val="16"/>
                            </w:rPr>
                            <w:t>#</w:t>
                          </w:r>
                          <w:r>
                            <w:rPr>
                              <w:rFonts w:ascii="Times New Roman" w:hAnsi="Times New Roman" w:eastAsia="Times New Roman" w:cs="Times New Roman"/>
                              <w:b w:val="0"/>
                              <w:bCs w:val="0"/>
                              <w:color w:val="000000"/>
                              <w:sz w:val="16"/>
                              <w:szCs w:val="16"/>
                            </w:rPr>
                            <w:fldChar w:fldCharType="end"/>
                          </w:r>
                        </w:p>
                      </w:txbxContent>
                    </wps:txbx>
                    <wps:bodyPr wrap="none" lIns="0" tIns="0" rIns="0" bIns="0">
                      <a:spAutoFit/>
                    </wps:bodyPr>
                  </wps:wsp>
                </a:graphicData>
              </a:graphic>
            </wp:anchor>
          </w:drawing>
        </mc:Choice>
        <mc:Fallback>
          <w:pict>
            <v:shape id="Shape 185" o:spid="_x0000_s1026" o:spt="202" type="#_x0000_t202" style="position:absolute;left:0pt;margin-left:69.05pt;margin-top:746.3pt;height:5.75pt;width:7.9pt;mso-position-horizontal-relative:page;mso-position-vertical-relative:page;mso-wrap-style:none;z-index:-251655168;mso-width-relative:page;mso-height-relative:page;" filled="f" stroked="f" coordsize="21600,21600" o:gfxdata="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VSviq2AAA&#10;AA0BAAAPAAAAAAAAAAEAIAAAACIAAABkcnMvZG93bnJldi54bWxQSwECFAAUAAAACACHTuJAaVRS&#10;dawBAAByAwAADgAAAAAAAAABACAAAAAnAQAAZHJzL2Uyb0RvYy54bWxQSwUGAAAAAAYABgBZAQAA&#10;RQUAAAAA&#10;">
              <v:fill on="f" focussize="0,0"/>
              <v:stroke on="f"/>
              <v:imagedata o:title=""/>
              <o:lock v:ext="edit" aspectratio="f"/>
              <v:textbox inset="0mm,0mm,0mm,0mm" style="mso-fit-shape-to-text:t;">
                <w:txbxContent>
                  <w:p>
                    <w:pPr>
                      <w:pStyle w:val="10"/>
                      <w:jc w:val="left"/>
                      <w:rPr>
                        <w:sz w:val="16"/>
                        <w:szCs w:val="16"/>
                      </w:rPr>
                    </w:pPr>
                    <w:r>
                      <w:fldChar w:fldCharType="begin"/>
                    </w:r>
                    <w:r>
                      <w:instrText xml:space="preserve"> PAGE \* MERGEFORMAT </w:instrText>
                    </w:r>
                    <w:r>
                      <w:fldChar w:fldCharType="separate"/>
                    </w:r>
                    <w:r>
                      <w:rPr>
                        <w:rFonts w:ascii="Times New Roman" w:hAnsi="Times New Roman" w:eastAsia="Times New Roman" w:cs="Times New Roman"/>
                        <w:b w:val="0"/>
                        <w:bCs w:val="0"/>
                        <w:color w:val="000000"/>
                        <w:sz w:val="16"/>
                        <w:szCs w:val="16"/>
                      </w:rPr>
                      <w:t>#</w:t>
                    </w:r>
                    <w:r>
                      <w:rPr>
                        <w:rFonts w:ascii="Times New Roman" w:hAnsi="Times New Roman" w:eastAsia="Times New Roman" w:cs="Times New Roman"/>
                        <w:b w:val="0"/>
                        <w:bCs w:val="0"/>
                        <w:color w:val="000000"/>
                        <w:sz w:val="16"/>
                        <w:szCs w:val="16"/>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drawing>
        <wp:anchor distT="0" distB="0" distL="114300" distR="114300" simplePos="0" relativeHeight="251661312" behindDoc="1" locked="0" layoutInCell="1" allowOverlap="1">
          <wp:simplePos x="0" y="0"/>
          <wp:positionH relativeFrom="page">
            <wp:posOffset>0</wp:posOffset>
          </wp:positionH>
          <wp:positionV relativeFrom="page">
            <wp:posOffset>9288145</wp:posOffset>
          </wp:positionV>
          <wp:extent cx="7654925" cy="756920"/>
          <wp:effectExtent l="0" t="0" r="10795" b="508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
                  <a:stretch>
                    <a:fillRect/>
                  </a:stretch>
                </pic:blipFill>
                <pic:spPr>
                  <a:xfrm>
                    <a:off x="0" y="0"/>
                    <a:ext cx="7654925" cy="756920"/>
                  </a:xfrm>
                  <a:prstGeom prst="rect">
                    <a:avLst/>
                  </a:prstGeom>
                  <a:noFill/>
                  <a:ln>
                    <a:noFill/>
                  </a:ln>
                </pic:spPr>
              </pic:pic>
            </a:graphicData>
          </a:graphic>
          <wp14:sizeRelH relativeFrom="page">
            <wp14:pctWidth>100000</wp14:pctWidth>
          </wp14:sizeRelH>
          <wp14:sizeRelV relativeFrom="page">
            <wp14:pctHeight>0</wp14:pctHeight>
          </wp14:sizeRelV>
        </wp:anchor>
      </w:drawing>
    </w:r>
    <w:r>
      <w:rPr>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cwUYsAgAAW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tzBRiwCAABZ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114300" distR="114300" simplePos="0" relativeHeight="251664384" behindDoc="1" locked="0" layoutInCell="1" allowOverlap="1">
          <wp:simplePos x="0" y="0"/>
          <wp:positionH relativeFrom="page">
            <wp:align>center</wp:align>
          </wp:positionH>
          <wp:positionV relativeFrom="page">
            <wp:align>bottom</wp:align>
          </wp:positionV>
          <wp:extent cx="7654925" cy="756920"/>
          <wp:effectExtent l="0" t="0" r="10795" b="5080"/>
          <wp:wrapNone/>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
                  <a:stretch>
                    <a:fillRect/>
                  </a:stretch>
                </pic:blipFill>
                <pic:spPr>
                  <a:xfrm>
                    <a:off x="0" y="0"/>
                    <a:ext cx="7654925" cy="756920"/>
                  </a:xfrm>
                  <a:prstGeom prst="rect">
                    <a:avLst/>
                  </a:prstGeom>
                  <a:noFill/>
                  <a:ln>
                    <a:noFill/>
                  </a:ln>
                </pic:spPr>
              </pic:pic>
            </a:graphicData>
          </a:graphic>
          <wp14:sizeRelH relativeFrom="page">
            <wp14:pctWidth>100000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drawing>
        <wp:anchor distT="0" distB="0" distL="114300" distR="114300" simplePos="0" relativeHeight="251663360" behindDoc="1" locked="0" layoutInCell="1" allowOverlap="1">
          <wp:simplePos x="0" y="0"/>
          <wp:positionH relativeFrom="page">
            <wp:posOffset>0</wp:posOffset>
          </wp:positionH>
          <wp:positionV relativeFrom="page">
            <wp:posOffset>9268460</wp:posOffset>
          </wp:positionV>
          <wp:extent cx="7654925" cy="756920"/>
          <wp:effectExtent l="0" t="0" r="10795" b="5080"/>
          <wp:wrapNone/>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
                  <a:stretch>
                    <a:fillRect/>
                  </a:stretch>
                </pic:blipFill>
                <pic:spPr>
                  <a:xfrm>
                    <a:off x="0" y="0"/>
                    <a:ext cx="7654925" cy="756920"/>
                  </a:xfrm>
                  <a:prstGeom prst="rect">
                    <a:avLst/>
                  </a:prstGeom>
                  <a:noFill/>
                  <a:ln>
                    <a:noFill/>
                  </a:ln>
                </pic:spPr>
              </pic:pic>
            </a:graphicData>
          </a:graphic>
          <wp14:sizeRelH relativeFrom="page">
            <wp14:pctWidth>100000</wp14:pctWidth>
          </wp14:sizeRelH>
          <wp14:sizeRelV relativeFrom="page">
            <wp14:pctHeight>0</wp14:pctHeight>
          </wp14:sizeRelV>
        </wp:anchor>
      </w:drawing>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mc:AlternateContent>
        <mc:Choice Requires="wps">
          <w:drawing>
            <wp:anchor distT="0" distB="0" distL="0" distR="0" simplePos="0" relativeHeight="251660288" behindDoc="1" locked="0" layoutInCell="1" allowOverlap="1">
              <wp:simplePos x="0" y="0"/>
              <wp:positionH relativeFrom="page">
                <wp:posOffset>882650</wp:posOffset>
              </wp:positionH>
              <wp:positionV relativeFrom="page">
                <wp:posOffset>666115</wp:posOffset>
              </wp:positionV>
              <wp:extent cx="5943600" cy="158750"/>
              <wp:effectExtent l="0" t="0" r="0" b="0"/>
              <wp:wrapNone/>
              <wp:docPr id="182" name="Shape 182"/>
              <wp:cNvGraphicFramePr/>
              <a:graphic xmlns:a="http://schemas.openxmlformats.org/drawingml/2006/main">
                <a:graphicData uri="http://schemas.microsoft.com/office/word/2010/wordprocessingShape">
                  <wps:wsp>
                    <wps:cNvSpPr txBox="1"/>
                    <wps:spPr>
                      <a:xfrm>
                        <a:off x="0" y="0"/>
                        <a:ext cx="5943600" cy="158750"/>
                      </a:xfrm>
                      <a:prstGeom prst="rect">
                        <a:avLst/>
                      </a:prstGeom>
                      <a:noFill/>
                    </wps:spPr>
                    <wps:txbx>
                      <w:txbxContent>
                        <w:p>
                          <w:pPr>
                            <w:pStyle w:val="10"/>
                            <w:tabs>
                              <w:tab w:val="right" w:pos="9360"/>
                            </w:tabs>
                            <w:jc w:val="left"/>
                          </w:pPr>
                          <w:r>
                            <w:rPr>
                              <w:b w:val="0"/>
                              <w:bCs w:val="0"/>
                              <w:color w:val="000000"/>
                              <w:sz w:val="24"/>
                            </w:rPr>
                            <w:t>第五章</w:t>
                          </w:r>
                          <w:r>
                            <w:rPr>
                              <w:color w:val="000000"/>
                              <w:sz w:val="24"/>
                            </w:rPr>
                            <w:t>董事、监事、高级管理人员和员工情况</w:t>
                          </w:r>
                          <w:r>
                            <w:rPr>
                              <w:color w:val="000000"/>
                              <w:sz w:val="24"/>
                            </w:rPr>
                            <w:tab/>
                          </w:r>
                          <w:r>
                            <w:rPr>
                              <w:rFonts w:ascii="Times New Roman" w:hAnsi="Times New Roman" w:eastAsia="Times New Roman" w:cs="Times New Roman"/>
                              <w:b w:val="0"/>
                              <w:bCs w:val="0"/>
                              <w:color w:val="898989"/>
                              <w:sz w:val="26"/>
                              <w:szCs w:val="26"/>
                            </w:rPr>
                            <w:t>2020</w:t>
                          </w:r>
                          <w:r>
                            <w:rPr>
                              <w:b w:val="0"/>
                              <w:bCs w:val="0"/>
                              <w:color w:val="898989"/>
                              <w:sz w:val="20"/>
                              <w:szCs w:val="20"/>
                            </w:rPr>
                            <w:t>年度报告</w:t>
                          </w:r>
                          <w:r>
                            <w:rPr>
                              <w:color w:val="000000"/>
                              <w:sz w:val="24"/>
                            </w:rPr>
                            <w:t>新网银行</w:t>
                          </w:r>
                        </w:p>
                      </w:txbxContent>
                    </wps:txbx>
                    <wps:bodyPr lIns="0" tIns="0" rIns="0" bIns="0">
                      <a:spAutoFit/>
                    </wps:bodyPr>
                  </wps:wsp>
                </a:graphicData>
              </a:graphic>
            </wp:anchor>
          </w:drawing>
        </mc:Choice>
        <mc:Fallback>
          <w:pict>
            <v:shape id="Shape 182" o:spid="_x0000_s1026" o:spt="202" type="#_x0000_t202" style="position:absolute;left:0pt;margin-left:69.5pt;margin-top:52.45pt;height:12.5pt;width:468pt;mso-position-horizontal-relative:page;mso-position-vertical-relative:page;z-index:-251656192;mso-width-relative:page;mso-height-relative:page;" filled="f" stroked="f" coordsize="21600,21600" o:gfxdata="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rZ6vTWAAAADAEAAA8A&#10;AAAAAAAAAQAgAAAAIgAAAGRycy9kb3ducmV2LnhtbFBLAQIUABQAAAAIAIdO4kDBKOnzpwEAAGgD&#10;AAAOAAAAAAAAAAEAIAAAACUBAABkcnMvZTJvRG9jLnhtbFBLBQYAAAAABgAGAFkBAAA+BQAAAAA=&#10;">
              <v:fill on="f" focussize="0,0"/>
              <v:stroke on="f"/>
              <v:imagedata o:title=""/>
              <o:lock v:ext="edit" aspectratio="f"/>
              <v:textbox inset="0mm,0mm,0mm,0mm" style="mso-fit-shape-to-text:t;">
                <w:txbxContent>
                  <w:p>
                    <w:pPr>
                      <w:pStyle w:val="10"/>
                      <w:tabs>
                        <w:tab w:val="right" w:pos="9360"/>
                      </w:tabs>
                      <w:jc w:val="left"/>
                    </w:pPr>
                    <w:r>
                      <w:rPr>
                        <w:b w:val="0"/>
                        <w:bCs w:val="0"/>
                        <w:color w:val="000000"/>
                        <w:sz w:val="24"/>
                      </w:rPr>
                      <w:t>第五章</w:t>
                    </w:r>
                    <w:r>
                      <w:rPr>
                        <w:color w:val="000000"/>
                        <w:sz w:val="24"/>
                      </w:rPr>
                      <w:t>董事、监事、高级管理人员和员工情况</w:t>
                    </w:r>
                    <w:r>
                      <w:rPr>
                        <w:color w:val="000000"/>
                        <w:sz w:val="24"/>
                      </w:rPr>
                      <w:tab/>
                    </w:r>
                    <w:r>
                      <w:rPr>
                        <w:rFonts w:ascii="Times New Roman" w:hAnsi="Times New Roman" w:eastAsia="Times New Roman" w:cs="Times New Roman"/>
                        <w:b w:val="0"/>
                        <w:bCs w:val="0"/>
                        <w:color w:val="898989"/>
                        <w:sz w:val="26"/>
                        <w:szCs w:val="26"/>
                      </w:rPr>
                      <w:t>2020</w:t>
                    </w:r>
                    <w:r>
                      <w:rPr>
                        <w:b w:val="0"/>
                        <w:bCs w:val="0"/>
                        <w:color w:val="898989"/>
                        <w:sz w:val="20"/>
                        <w:szCs w:val="20"/>
                      </w:rPr>
                      <w:t>年度报告</w:t>
                    </w:r>
                    <w:r>
                      <w:rPr>
                        <w:color w:val="000000"/>
                        <w:sz w:val="24"/>
                      </w:rPr>
                      <w:t>新网银行</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873760</wp:posOffset>
              </wp:positionH>
              <wp:positionV relativeFrom="page">
                <wp:posOffset>938530</wp:posOffset>
              </wp:positionV>
              <wp:extent cx="5943600" cy="0"/>
              <wp:effectExtent l="0" t="0" r="0" b="0"/>
              <wp:wrapNone/>
              <wp:docPr id="184" name="Shape 184"/>
              <wp:cNvGraphicFramePr/>
              <a:graphic xmlns:a="http://schemas.openxmlformats.org/drawingml/2006/main">
                <a:graphicData uri="http://schemas.microsoft.com/office/word/2010/wordprocessingShape">
                  <wps:wsp>
                    <wps:cNvCnPr/>
                    <wps:spPr>
                      <a:xfrm>
                        <a:off x="0" y="0"/>
                        <a:ext cx="5943600" cy="0"/>
                      </a:xfrm>
                      <a:prstGeom prst="straightConnector1">
                        <a:avLst/>
                      </a:prstGeom>
                      <a:ln w="12700">
                        <a:solidFill>
                          <a:srgbClr val="FFFFFF"/>
                        </a:solidFill>
                      </a:ln>
                    </wps:spPr>
                    <wps:bodyPr/>
                  </wps:wsp>
                </a:graphicData>
              </a:graphic>
            </wp:anchor>
          </w:drawing>
        </mc:Choice>
        <mc:Fallback>
          <w:pict>
            <v:shape id="Shape 184" o:spid="_x0000_s1026" o:spt="32" type="#_x0000_t32" style="position:absolute;left:0pt;margin-left:68.8pt;margin-top:73.9pt;height:0pt;width:468pt;mso-position-horizontal-relative:page;mso-position-vertical-relative:page;z-index:-251657216;mso-width-relative:page;mso-height-relative:page;" filled="f" stroked="t" coordsize="21600,21600" o:gfxdata="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BkfrzUAAAADAEAAA8AAAAA&#10;AAAAAQAgAAAAIgAAAGRycy9kb3ducmV2LnhtbFBLAQIUABQAAAAIAIdO4kA+GGEVpgEAAF4DAAAO&#10;AAAAAAAAAAEAIAAAACMBAABkcnMvZTJvRG9jLnhtbFBLBQYAAAAABgAGAFkBAAA7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571105" cy="578485"/>
              <wp:effectExtent l="0" t="0" r="3175" b="635"/>
              <wp:wrapNone/>
              <wp:docPr id="123" name="组合 123"/>
              <wp:cNvGraphicFramePr/>
              <a:graphic xmlns:a="http://schemas.openxmlformats.org/drawingml/2006/main">
                <a:graphicData uri="http://schemas.microsoft.com/office/word/2010/wordprocessingGroup">
                  <wpg:wgp>
                    <wpg:cNvGrpSpPr/>
                    <wpg:grpSpPr>
                      <a:xfrm>
                        <a:off x="0" y="0"/>
                        <a:ext cx="7571105" cy="578485"/>
                        <a:chOff x="899" y="303"/>
                        <a:chExt cx="11923" cy="911"/>
                      </a:xfrm>
                    </wpg:grpSpPr>
                    <wpg:grpSp>
                      <wpg:cNvPr id="124" name="组合 4"/>
                      <wpg:cNvGrpSpPr/>
                      <wpg:grpSpPr>
                        <a:xfrm>
                          <a:off x="899" y="303"/>
                          <a:ext cx="11923" cy="911"/>
                          <a:chOff x="899" y="303"/>
                          <a:chExt cx="11923" cy="911"/>
                        </a:xfrm>
                      </wpg:grpSpPr>
                      <wps:wsp>
                        <wps:cNvPr id="125" name="任意多边形 2"/>
                        <wps:cNvSpPr/>
                        <wps:spPr>
                          <a:xfrm>
                            <a:off x="899" y="303"/>
                            <a:ext cx="8703" cy="909"/>
                          </a:xfrm>
                          <a:custGeom>
                            <a:avLst/>
                            <a:gdLst>
                              <a:gd name="connsiteX0" fmla="*/ 0 w 8703"/>
                              <a:gd name="connsiteY0" fmla="*/ 0 h 909"/>
                              <a:gd name="connsiteX1" fmla="*/ 7740 w 8703"/>
                              <a:gd name="connsiteY1" fmla="*/ 0 h 909"/>
                              <a:gd name="connsiteX2" fmla="*/ 8703 w 8703"/>
                              <a:gd name="connsiteY2" fmla="*/ 909 h 909"/>
                              <a:gd name="connsiteX3" fmla="*/ 0 w 8703"/>
                              <a:gd name="connsiteY3" fmla="*/ 909 h 909"/>
                              <a:gd name="connsiteX4" fmla="*/ 0 w 8703"/>
                              <a:gd name="connsiteY4" fmla="*/ 0 h 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03" h="909">
                                <a:moveTo>
                                  <a:pt x="0" y="0"/>
                                </a:moveTo>
                                <a:lnTo>
                                  <a:pt x="7740" y="0"/>
                                </a:lnTo>
                                <a:lnTo>
                                  <a:pt x="8703" y="909"/>
                                </a:lnTo>
                                <a:lnTo>
                                  <a:pt x="0" y="909"/>
                                </a:lnTo>
                                <a:lnTo>
                                  <a:pt x="0" y="0"/>
                                </a:lnTo>
                                <a:close/>
                              </a:path>
                            </a:pathLst>
                          </a:custGeom>
                          <a:solidFill>
                            <a:srgbClr val="76C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6" name="任意多边形 3"/>
                        <wps:cNvSpPr/>
                        <wps:spPr>
                          <a:xfrm rot="10800000">
                            <a:off x="8748" y="306"/>
                            <a:ext cx="4075" cy="909"/>
                          </a:xfrm>
                          <a:custGeom>
                            <a:avLst/>
                            <a:gdLst>
                              <a:gd name="connsiteX0" fmla="*/ 0 w 4075"/>
                              <a:gd name="connsiteY0" fmla="*/ 0 h 909"/>
                              <a:gd name="connsiteX1" fmla="*/ 3131 w 4075"/>
                              <a:gd name="connsiteY1" fmla="*/ 0 h 909"/>
                              <a:gd name="connsiteX2" fmla="*/ 4075 w 4075"/>
                              <a:gd name="connsiteY2" fmla="*/ 904 h 909"/>
                              <a:gd name="connsiteX3" fmla="*/ 0 w 4075"/>
                              <a:gd name="connsiteY3" fmla="*/ 909 h 909"/>
                              <a:gd name="connsiteX4" fmla="*/ 0 w 4075"/>
                              <a:gd name="connsiteY4" fmla="*/ 0 h 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75" h="909">
                                <a:moveTo>
                                  <a:pt x="0" y="0"/>
                                </a:moveTo>
                                <a:lnTo>
                                  <a:pt x="3131" y="0"/>
                                </a:lnTo>
                                <a:lnTo>
                                  <a:pt x="4075" y="904"/>
                                </a:lnTo>
                                <a:lnTo>
                                  <a:pt x="0" y="909"/>
                                </a:lnTo>
                                <a:lnTo>
                                  <a:pt x="0" y="0"/>
                                </a:lnTo>
                                <a:close/>
                              </a:path>
                            </a:pathLst>
                          </a:custGeom>
                          <a:solidFill>
                            <a:srgbClr val="0E5B8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27" name="文本框 5"/>
                      <wps:cNvSpPr txBox="1"/>
                      <wps:spPr>
                        <a:xfrm>
                          <a:off x="1116" y="403"/>
                          <a:ext cx="4406" cy="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b/>
                                <w:bCs/>
                                <w:color w:val="FFFFFF" w:themeColor="background1"/>
                                <w:sz w:val="32"/>
                                <w:szCs w:val="40"/>
                                <w14:textFill>
                                  <w14:solidFill>
                                    <w14:schemeClr w14:val="bg1"/>
                                  </w14:solidFill>
                                </w14:textFill>
                              </w:rPr>
                            </w:pPr>
                            <w:r>
                              <w:rPr>
                                <w:rFonts w:hint="eastAsia" w:ascii="微软雅黑" w:hAnsi="微软雅黑" w:eastAsia="微软雅黑" w:cs="微软雅黑"/>
                                <w:b/>
                                <w:bCs/>
                                <w:color w:val="FFFFFF" w:themeColor="background1"/>
                                <w:sz w:val="32"/>
                                <w:szCs w:val="40"/>
                                <w14:textFill>
                                  <w14:solidFill>
                                    <w14:schemeClr w14:val="bg1"/>
                                  </w14:solidFill>
                                </w14:textFill>
                              </w:rPr>
                              <w:t>数字银行调研——新网银行</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45.55pt;width:596.15pt;mso-position-horizontal:center;mso-position-horizontal-relative:page;mso-position-vertical:top;mso-position-vertical-relative:page;z-index:251662336;mso-width-relative:page;mso-height-relative:page;mso-width-percent:1000;" coordorigin="899,303" coordsize="11923,911" o:gfxdata="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BXcvT7WAAAABQEAAA8AAAAAAAAAAQAg&#10;AAAAIgAAAGRycy9kb3ducmV2LnhtbFBLAQIUABQAAAAIAIdO4kAbZAY2LgUAADwVAAAOAAAAAAAA&#10;AAEAIAAAACUBAABkcnMvZTJvRG9jLnhtbFBLBQYAAAAABgAGAFkBAADFCAAAAAA=&#10;">
              <o:lock v:ext="edit" aspectratio="f"/>
              <v:group id="组合 4" o:spid="_x0000_s1026" o:spt="203" style="position:absolute;left:899;top:303;height:911;width:11923;" coordorigin="899,303" coordsize="11923,911"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任意多边形 2" o:spid="_x0000_s1026" o:spt="100" style="position:absolute;left:899;top:303;height:909;width:8703;v-text-anchor:middle;" fillcolor="#76C5F0" filled="t" stroked="f" coordsize="8703,909" o:gfxdata="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74sCbsAAADc&#10;AAAADwAAAAAAAAABACAAAAAiAAAAZHJzL2Rvd25yZXYueG1sUEsBAhQAFAAAAAgAh07iQDMvBZ47&#10;AAAAOQAAABAAAAAAAAAAAQAgAAAACgEAAGRycy9zaGFwZXhtbC54bWxQSwUGAAAAAAYABgBbAQAA&#10;tAMAAAAA&#10;" path="m0,0l7740,0,8703,909,0,909,0,0xe">
                  <v:path o:connectlocs="0,0;7740,0;8703,909;0,909;0,0" o:connectangles="0,0,0,0,0"/>
                  <v:fill on="t" focussize="0,0"/>
                  <v:stroke on="f" weight="1pt" miterlimit="8" joinstyle="miter"/>
                  <v:imagedata o:title=""/>
                  <o:lock v:ext="edit" aspectratio="f"/>
                </v:shape>
                <v:shape id="任意多边形 3" o:spid="_x0000_s1026" o:spt="100" style="position:absolute;left:8748;top:306;height:909;width:4075;rotation:11796480f;v-text-anchor:middle;" fillcolor="#0E5B8F" filled="t" stroked="f" coordsize="4075,909" o:gfxdata="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MJ/bsAAADc&#10;AAAADwAAAAAAAAABACAAAAAiAAAAZHJzL2Rvd25yZXYueG1sUEsBAhQAFAAAAAgAh07iQDMvBZ47&#10;AAAAOQAAABAAAAAAAAAAAQAgAAAACgEAAGRycy9zaGFwZXhtbC54bWxQSwUGAAAAAAYABgBbAQAA&#10;tAMAAAAA&#10;" path="m0,0l3131,0,4075,904,0,909,0,0xe">
                  <v:path o:connectlocs="0,0;3131,0;4075,904;0,909;0,0" o:connectangles="0,0,0,0,0"/>
                  <v:fill on="t" focussize="0,0"/>
                  <v:stroke on="f" weight="1pt" miterlimit="8" joinstyle="miter"/>
                  <v:imagedata o:title=""/>
                  <o:lock v:ext="edit" aspectratio="f"/>
                </v:shape>
              </v:group>
              <v:shape id="文本框 5" o:spid="_x0000_s1026" o:spt="202" type="#_x0000_t202" style="position:absolute;left:1116;top:403;height:686;width:4406;" filled="f" stroked="f" coordsize="21600,21600" o:gfxdata="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WyZ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微软雅黑" w:hAnsi="微软雅黑" w:eastAsia="微软雅黑" w:cs="微软雅黑"/>
                          <w:b/>
                          <w:bCs/>
                          <w:color w:val="FFFFFF" w:themeColor="background1"/>
                          <w:sz w:val="32"/>
                          <w:szCs w:val="40"/>
                          <w14:textFill>
                            <w14:solidFill>
                              <w14:schemeClr w14:val="bg1"/>
                            </w14:solidFill>
                          </w14:textFill>
                        </w:rPr>
                      </w:pPr>
                      <w:r>
                        <w:rPr>
                          <w:rFonts w:hint="eastAsia" w:ascii="微软雅黑" w:hAnsi="微软雅黑" w:eastAsia="微软雅黑" w:cs="微软雅黑"/>
                          <w:b/>
                          <w:bCs/>
                          <w:color w:val="FFFFFF" w:themeColor="background1"/>
                          <w:sz w:val="32"/>
                          <w:szCs w:val="40"/>
                          <w14:textFill>
                            <w14:solidFill>
                              <w14:schemeClr w14:val="bg1"/>
                            </w14:solidFill>
                          </w14:textFill>
                        </w:rPr>
                        <w:t>数字银行调研——新网银行</w:t>
                      </w:r>
                    </w:p>
                    <w:p/>
                  </w:txbxContent>
                </v:textbox>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page">
                <wp:align>top</wp:align>
              </wp:positionV>
              <wp:extent cx="7571105" cy="578485"/>
              <wp:effectExtent l="0" t="0" r="3175" b="635"/>
              <wp:wrapNone/>
              <wp:docPr id="133" name="组合 133"/>
              <wp:cNvGraphicFramePr/>
              <a:graphic xmlns:a="http://schemas.openxmlformats.org/drawingml/2006/main">
                <a:graphicData uri="http://schemas.microsoft.com/office/word/2010/wordprocessingGroup">
                  <wpg:wgp>
                    <wpg:cNvGrpSpPr/>
                    <wpg:grpSpPr>
                      <a:xfrm>
                        <a:off x="0" y="0"/>
                        <a:ext cx="7571105" cy="578485"/>
                        <a:chOff x="899" y="303"/>
                        <a:chExt cx="11923" cy="911"/>
                      </a:xfrm>
                    </wpg:grpSpPr>
                    <wpg:grpSp>
                      <wpg:cNvPr id="134" name="组合 4"/>
                      <wpg:cNvGrpSpPr/>
                      <wpg:grpSpPr>
                        <a:xfrm>
                          <a:off x="899" y="303"/>
                          <a:ext cx="11923" cy="911"/>
                          <a:chOff x="899" y="303"/>
                          <a:chExt cx="11923" cy="911"/>
                        </a:xfrm>
                      </wpg:grpSpPr>
                      <wps:wsp>
                        <wps:cNvPr id="135" name="任意多边形 2"/>
                        <wps:cNvSpPr/>
                        <wps:spPr>
                          <a:xfrm>
                            <a:off x="899" y="303"/>
                            <a:ext cx="8703" cy="909"/>
                          </a:xfrm>
                          <a:custGeom>
                            <a:avLst/>
                            <a:gdLst>
                              <a:gd name="connsiteX0" fmla="*/ 0 w 8703"/>
                              <a:gd name="connsiteY0" fmla="*/ 0 h 909"/>
                              <a:gd name="connsiteX1" fmla="*/ 7740 w 8703"/>
                              <a:gd name="connsiteY1" fmla="*/ 0 h 909"/>
                              <a:gd name="connsiteX2" fmla="*/ 8703 w 8703"/>
                              <a:gd name="connsiteY2" fmla="*/ 909 h 909"/>
                              <a:gd name="connsiteX3" fmla="*/ 0 w 8703"/>
                              <a:gd name="connsiteY3" fmla="*/ 909 h 909"/>
                              <a:gd name="connsiteX4" fmla="*/ 0 w 8703"/>
                              <a:gd name="connsiteY4" fmla="*/ 0 h 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03" h="909">
                                <a:moveTo>
                                  <a:pt x="0" y="0"/>
                                </a:moveTo>
                                <a:lnTo>
                                  <a:pt x="7740" y="0"/>
                                </a:lnTo>
                                <a:lnTo>
                                  <a:pt x="8703" y="909"/>
                                </a:lnTo>
                                <a:lnTo>
                                  <a:pt x="0" y="909"/>
                                </a:lnTo>
                                <a:lnTo>
                                  <a:pt x="0" y="0"/>
                                </a:lnTo>
                                <a:close/>
                              </a:path>
                            </a:pathLst>
                          </a:custGeom>
                          <a:solidFill>
                            <a:srgbClr val="76C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 name="任意多边形 3"/>
                        <wps:cNvSpPr/>
                        <wps:spPr>
                          <a:xfrm rot="10800000">
                            <a:off x="8748" y="306"/>
                            <a:ext cx="4075" cy="909"/>
                          </a:xfrm>
                          <a:custGeom>
                            <a:avLst/>
                            <a:gdLst>
                              <a:gd name="connsiteX0" fmla="*/ 0 w 4075"/>
                              <a:gd name="connsiteY0" fmla="*/ 0 h 909"/>
                              <a:gd name="connsiteX1" fmla="*/ 3131 w 4075"/>
                              <a:gd name="connsiteY1" fmla="*/ 0 h 909"/>
                              <a:gd name="connsiteX2" fmla="*/ 4075 w 4075"/>
                              <a:gd name="connsiteY2" fmla="*/ 904 h 909"/>
                              <a:gd name="connsiteX3" fmla="*/ 0 w 4075"/>
                              <a:gd name="connsiteY3" fmla="*/ 909 h 909"/>
                              <a:gd name="connsiteX4" fmla="*/ 0 w 4075"/>
                              <a:gd name="connsiteY4" fmla="*/ 0 h 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75" h="909">
                                <a:moveTo>
                                  <a:pt x="0" y="0"/>
                                </a:moveTo>
                                <a:lnTo>
                                  <a:pt x="3131" y="0"/>
                                </a:lnTo>
                                <a:lnTo>
                                  <a:pt x="4075" y="904"/>
                                </a:lnTo>
                                <a:lnTo>
                                  <a:pt x="0" y="909"/>
                                </a:lnTo>
                                <a:lnTo>
                                  <a:pt x="0" y="0"/>
                                </a:lnTo>
                                <a:close/>
                              </a:path>
                            </a:pathLst>
                          </a:custGeom>
                          <a:solidFill>
                            <a:srgbClr val="0E5B8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37" name="文本框 5"/>
                      <wps:cNvSpPr txBox="1"/>
                      <wps:spPr>
                        <a:xfrm>
                          <a:off x="1116" y="403"/>
                          <a:ext cx="4406" cy="6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b/>
                                <w:bCs/>
                                <w:color w:val="FFFFFF" w:themeColor="background1"/>
                                <w:sz w:val="32"/>
                                <w:szCs w:val="40"/>
                                <w14:textFill>
                                  <w14:solidFill>
                                    <w14:schemeClr w14:val="bg1"/>
                                  </w14:solidFill>
                                </w14:textFill>
                              </w:rPr>
                            </w:pPr>
                            <w:r>
                              <w:rPr>
                                <w:rFonts w:hint="eastAsia" w:ascii="微软雅黑" w:hAnsi="微软雅黑" w:eastAsia="微软雅黑" w:cs="微软雅黑"/>
                                <w:b/>
                                <w:bCs/>
                                <w:color w:val="FFFFFF" w:themeColor="background1"/>
                                <w:sz w:val="32"/>
                                <w:szCs w:val="40"/>
                                <w14:textFill>
                                  <w14:solidFill>
                                    <w14:schemeClr w14:val="bg1"/>
                                  </w14:solidFill>
                                </w14:textFill>
                              </w:rPr>
                              <w:t>数字银行调研——新网银行</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45.55pt;width:596.15pt;mso-position-horizontal:center;mso-position-horizontal-relative:page;mso-position-vertical:top;mso-position-vertical-relative:page;z-index:251663360;mso-width-relative:page;mso-height-relative:page;mso-width-percent:1000;" coordorigin="899,303" coordsize="11923,911" o:gfxdata="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">
              <o:lock v:ext="edit" aspectratio="f"/>
              <v:group id="组合 4" o:spid="_x0000_s1026" o:spt="203" style="position:absolute;left:899;top:303;height:911;width:11923;" coordorigin="899,303" coordsize="11923,911"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shape id="任意多边形 2" o:spid="_x0000_s1026" o:spt="100" style="position:absolute;left:899;top:303;height:909;width:8703;v-text-anchor:middle;" fillcolor="#76C5F0" filled="t" stroked="f" coordsize="8703,909" o:gfxdata="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e61LsAAADc&#10;AAAADwAAAAAAAAABACAAAAAiAAAAZHJzL2Rvd25yZXYueG1sUEsBAhQAFAAAAAgAh07iQDMvBZ47&#10;AAAAOQAAABAAAAAAAAAAAQAgAAAACgEAAGRycy9zaGFwZXhtbC54bWxQSwUGAAAAAAYABgBbAQAA&#10;tAMAAAAA&#10;" path="m0,0l7740,0,8703,909,0,909,0,0xe">
                  <v:path o:connectlocs="0,0;7740,0;8703,909;0,909;0,0" o:connectangles="0,0,0,0,0"/>
                  <v:fill on="t" focussize="0,0"/>
                  <v:stroke on="f" weight="1pt" miterlimit="8" joinstyle="miter"/>
                  <v:imagedata o:title=""/>
                  <o:lock v:ext="edit" aspectratio="f"/>
                </v:shape>
                <v:shape id="任意多边形 3" o:spid="_x0000_s1026" o:spt="100" style="position:absolute;left:8748;top:306;height:909;width:4075;rotation:11796480f;v-text-anchor:middle;" fillcolor="#0E5B8F" filled="t" stroked="f" coordsize="4075,909" o:gfxdata="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qfILsAAADc&#10;AAAADwAAAAAAAAABACAAAAAiAAAAZHJzL2Rvd25yZXYueG1sUEsBAhQAFAAAAAgAh07iQDMvBZ47&#10;AAAAOQAAABAAAAAAAAAAAQAgAAAACgEAAGRycy9zaGFwZXhtbC54bWxQSwUGAAAAAAYABgBbAQAA&#10;tAMAAAAA&#10;" path="m0,0l3131,0,4075,904,0,909,0,0xe">
                  <v:path o:connectlocs="0,0;3131,0;4075,904;0,909;0,0" o:connectangles="0,0,0,0,0"/>
                  <v:fill on="t" focussize="0,0"/>
                  <v:stroke on="f" weight="1pt" miterlimit="8" joinstyle="miter"/>
                  <v:imagedata o:title=""/>
                  <o:lock v:ext="edit" aspectratio="f"/>
                </v:shape>
              </v:group>
              <v:shape id="文本框 5" o:spid="_x0000_s1026" o:spt="202" type="#_x0000_t202" style="position:absolute;left:1116;top:403;height:686;width:4406;" filled="f" stroked="f" coordsize="21600,21600" o:gfxdata="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19H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微软雅黑" w:hAnsi="微软雅黑" w:eastAsia="微软雅黑" w:cs="微软雅黑"/>
                          <w:b/>
                          <w:bCs/>
                          <w:color w:val="FFFFFF" w:themeColor="background1"/>
                          <w:sz w:val="32"/>
                          <w:szCs w:val="40"/>
                          <w14:textFill>
                            <w14:solidFill>
                              <w14:schemeClr w14:val="bg1"/>
                            </w14:solidFill>
                          </w14:textFill>
                        </w:rPr>
                      </w:pPr>
                      <w:r>
                        <w:rPr>
                          <w:rFonts w:hint="eastAsia" w:ascii="微软雅黑" w:hAnsi="微软雅黑" w:eastAsia="微软雅黑" w:cs="微软雅黑"/>
                          <w:b/>
                          <w:bCs/>
                          <w:color w:val="FFFFFF" w:themeColor="background1"/>
                          <w:sz w:val="32"/>
                          <w:szCs w:val="40"/>
                          <w14:textFill>
                            <w14:solidFill>
                              <w14:schemeClr w14:val="bg1"/>
                            </w14:solidFill>
                          </w14:textFill>
                        </w:rPr>
                        <w:t>数字银行调研——新网银行</w:t>
                      </w:r>
                    </w:p>
                    <w:p/>
                  </w:txbxContent>
                </v:textbox>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Mjg3NzI3OTQ0YzJkNjYzNzEzMmUxNGQ1ODVkYWMifQ=="/>
  </w:docVars>
  <w:rsids>
    <w:rsidRoot w:val="031505E7"/>
    <w:rsid w:val="00253D9D"/>
    <w:rsid w:val="006726C2"/>
    <w:rsid w:val="00683E2C"/>
    <w:rsid w:val="007D0ED5"/>
    <w:rsid w:val="00B22150"/>
    <w:rsid w:val="01E8753C"/>
    <w:rsid w:val="031505E7"/>
    <w:rsid w:val="06C34130"/>
    <w:rsid w:val="0BDC09B2"/>
    <w:rsid w:val="0DF50B6C"/>
    <w:rsid w:val="0F0D262A"/>
    <w:rsid w:val="1334711A"/>
    <w:rsid w:val="149E1086"/>
    <w:rsid w:val="151B450B"/>
    <w:rsid w:val="1D361384"/>
    <w:rsid w:val="249724CD"/>
    <w:rsid w:val="24A73F1B"/>
    <w:rsid w:val="2DCB6960"/>
    <w:rsid w:val="33210B58"/>
    <w:rsid w:val="34B07E86"/>
    <w:rsid w:val="360F53B8"/>
    <w:rsid w:val="37101B7B"/>
    <w:rsid w:val="37DD65F2"/>
    <w:rsid w:val="392840F5"/>
    <w:rsid w:val="42355A78"/>
    <w:rsid w:val="43300569"/>
    <w:rsid w:val="44753598"/>
    <w:rsid w:val="45373AE9"/>
    <w:rsid w:val="48F344F2"/>
    <w:rsid w:val="4929734C"/>
    <w:rsid w:val="4D1E21B6"/>
    <w:rsid w:val="4F071C29"/>
    <w:rsid w:val="50FD6F3D"/>
    <w:rsid w:val="50FF3D06"/>
    <w:rsid w:val="510C7EEA"/>
    <w:rsid w:val="5323723A"/>
    <w:rsid w:val="53963229"/>
    <w:rsid w:val="553851BF"/>
    <w:rsid w:val="587018CD"/>
    <w:rsid w:val="58BE78AB"/>
    <w:rsid w:val="58FC6B32"/>
    <w:rsid w:val="5A232B0C"/>
    <w:rsid w:val="5B533FD0"/>
    <w:rsid w:val="5D41353F"/>
    <w:rsid w:val="60016A13"/>
    <w:rsid w:val="6A054C39"/>
    <w:rsid w:val="6CF546C4"/>
    <w:rsid w:val="6DE15781"/>
    <w:rsid w:val="75CD79D6"/>
    <w:rsid w:val="78FD6055"/>
    <w:rsid w:val="79190125"/>
    <w:rsid w:val="7B7912ED"/>
    <w:rsid w:val="7E074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autoRedefine/>
    <w:qFormat/>
    <w:uiPriority w:val="0"/>
    <w:pPr>
      <w:keepNext/>
      <w:keepLines/>
      <w:spacing w:before="340" w:after="330" w:line="576" w:lineRule="auto"/>
      <w:outlineLvl w:val="0"/>
    </w:pPr>
    <w:rPr>
      <w:b/>
      <w:kern w:val="44"/>
      <w:sz w:val="44"/>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17"/>
    <w:autoRedefine/>
    <w:qFormat/>
    <w:uiPriority w:val="99"/>
    <w:pPr>
      <w:tabs>
        <w:tab w:val="center" w:pos="4153"/>
        <w:tab w:val="right" w:pos="8306"/>
      </w:tabs>
      <w:snapToGrid w:val="0"/>
      <w:jc w:val="left"/>
    </w:pPr>
    <w:rPr>
      <w:sz w:val="18"/>
    </w:rPr>
  </w:style>
  <w:style w:type="paragraph" w:styleId="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Body text|1"/>
    <w:basedOn w:val="1"/>
    <w:autoRedefine/>
    <w:qFormat/>
    <w:uiPriority w:val="0"/>
    <w:pPr>
      <w:spacing w:after="380" w:line="442" w:lineRule="auto"/>
    </w:pPr>
    <w:rPr>
      <w:rFonts w:ascii="宋体" w:hAnsi="宋体" w:eastAsia="宋体" w:cs="宋体"/>
      <w:sz w:val="19"/>
      <w:szCs w:val="19"/>
      <w:lang w:val="zh-TW" w:eastAsia="zh-TW" w:bidi="zh-TW"/>
    </w:rPr>
  </w:style>
  <w:style w:type="paragraph" w:customStyle="1" w:styleId="8">
    <w:name w:val="Other|1"/>
    <w:basedOn w:val="1"/>
    <w:autoRedefine/>
    <w:qFormat/>
    <w:uiPriority w:val="0"/>
    <w:pPr>
      <w:spacing w:after="380" w:line="442" w:lineRule="auto"/>
    </w:pPr>
    <w:rPr>
      <w:rFonts w:ascii="宋体" w:hAnsi="宋体" w:eastAsia="宋体" w:cs="宋体"/>
      <w:sz w:val="19"/>
      <w:szCs w:val="19"/>
      <w:lang w:val="zh-TW" w:eastAsia="zh-TW" w:bidi="zh-TW"/>
    </w:rPr>
  </w:style>
  <w:style w:type="paragraph" w:customStyle="1" w:styleId="9">
    <w:name w:val="Table caption|1"/>
    <w:basedOn w:val="1"/>
    <w:autoRedefine/>
    <w:qFormat/>
    <w:uiPriority w:val="0"/>
    <w:rPr>
      <w:rFonts w:ascii="宋体" w:hAnsi="宋体" w:eastAsia="宋体" w:cs="宋体"/>
      <w:color w:val="898989"/>
      <w:sz w:val="17"/>
      <w:szCs w:val="17"/>
      <w:lang w:val="zh-TW" w:eastAsia="zh-TW" w:bidi="zh-TW"/>
    </w:rPr>
  </w:style>
  <w:style w:type="paragraph" w:customStyle="1" w:styleId="10">
    <w:name w:val="Header or footer|1"/>
    <w:basedOn w:val="1"/>
    <w:autoRedefine/>
    <w:qFormat/>
    <w:uiPriority w:val="0"/>
    <w:rPr>
      <w:rFonts w:ascii="宋体" w:hAnsi="宋体" w:eastAsia="宋体" w:cs="宋体"/>
      <w:b/>
      <w:bCs/>
      <w:lang w:val="zh-TW" w:eastAsia="zh-TW" w:bidi="zh-TW"/>
    </w:rPr>
  </w:style>
  <w:style w:type="paragraph" w:customStyle="1" w:styleId="11">
    <w:name w:val="Heading #3|1"/>
    <w:basedOn w:val="1"/>
    <w:autoRedefine/>
    <w:qFormat/>
    <w:uiPriority w:val="0"/>
    <w:pPr>
      <w:spacing w:after="300"/>
      <w:outlineLvl w:val="2"/>
    </w:pPr>
    <w:rPr>
      <w:rFonts w:ascii="宋体" w:hAnsi="宋体" w:eastAsia="宋体" w:cs="宋体"/>
      <w:color w:val="1FACDD"/>
      <w:sz w:val="40"/>
      <w:szCs w:val="40"/>
      <w:lang w:val="zh-TW" w:eastAsia="zh-TW" w:bidi="zh-TW"/>
    </w:rPr>
  </w:style>
  <w:style w:type="paragraph" w:customStyle="1" w:styleId="12">
    <w:name w:val="Body text|6"/>
    <w:basedOn w:val="1"/>
    <w:qFormat/>
    <w:uiPriority w:val="0"/>
    <w:pPr>
      <w:spacing w:before="280"/>
      <w:jc w:val="right"/>
    </w:pPr>
    <w:rPr>
      <w:rFonts w:ascii="宋体" w:hAnsi="宋体" w:eastAsia="宋体" w:cs="宋体"/>
      <w:color w:val="0C863B"/>
      <w:sz w:val="40"/>
      <w:szCs w:val="40"/>
      <w:lang w:val="zh-TW" w:eastAsia="zh-TW" w:bidi="zh-TW"/>
    </w:rPr>
  </w:style>
  <w:style w:type="paragraph" w:customStyle="1" w:styleId="13">
    <w:name w:val="WPSOffice手动目录 1"/>
    <w:autoRedefine/>
    <w:qFormat/>
    <w:uiPriority w:val="0"/>
    <w:rPr>
      <w:rFonts w:ascii="Times New Roman" w:hAnsi="Times New Roman" w:eastAsia="宋体" w:cs="Times New Roman"/>
      <w:lang w:val="en-US" w:eastAsia="zh-CN" w:bidi="ar-SA"/>
    </w:rPr>
  </w:style>
  <w:style w:type="paragraph" w:customStyle="1" w:styleId="14">
    <w:name w:val="WPSOffice手动目录 3"/>
    <w:autoRedefine/>
    <w:qFormat/>
    <w:uiPriority w:val="0"/>
    <w:pPr>
      <w:ind w:left="400" w:leftChars="400"/>
    </w:pPr>
    <w:rPr>
      <w:rFonts w:ascii="Times New Roman" w:hAnsi="Times New Roman" w:eastAsia="宋体" w:cs="Times New Roman"/>
      <w:lang w:val="en-US" w:eastAsia="zh-CN" w:bidi="ar-SA"/>
    </w:rPr>
  </w:style>
  <w:style w:type="paragraph" w:customStyle="1" w:styleId="15">
    <w:name w:val="WPSOffice手动目录 2"/>
    <w:autoRedefine/>
    <w:qFormat/>
    <w:uiPriority w:val="0"/>
    <w:pPr>
      <w:ind w:left="200" w:leftChars="200"/>
    </w:pPr>
    <w:rPr>
      <w:rFonts w:ascii="Times New Roman" w:hAnsi="Times New Roman" w:eastAsia="宋体" w:cs="Times New Roman"/>
      <w:lang w:val="en-US" w:eastAsia="zh-CN" w:bidi="ar-SA"/>
    </w:rPr>
  </w:style>
  <w:style w:type="character" w:customStyle="1" w:styleId="16">
    <w:name w:val="标题 1 字符"/>
    <w:link w:val="2"/>
    <w:qFormat/>
    <w:uiPriority w:val="0"/>
    <w:rPr>
      <w:b/>
      <w:kern w:val="44"/>
      <w:sz w:val="44"/>
    </w:rPr>
  </w:style>
  <w:style w:type="character" w:customStyle="1" w:styleId="17">
    <w:name w:val="页脚 字符"/>
    <w:basedOn w:val="6"/>
    <w:link w:val="3"/>
    <w:qFormat/>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55FA5C-8509-4C32-9BFD-BBB69DC153B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2471</Words>
  <Characters>14089</Characters>
  <Lines>117</Lines>
  <Paragraphs>33</Paragraphs>
  <TotalTime>0</TotalTime>
  <ScaleCrop>false</ScaleCrop>
  <LinksUpToDate>false</LinksUpToDate>
  <CharactersWithSpaces>16527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2021-06-07T06:34:00Z</dcterms:created>
  <dc:creator>fafa</dc:creator>
  <cp:lastModifiedBy>fafa</cp:lastModifiedBy>
  <dcterms:modified xsi:type="dcterms:W3CDTF">2024-04-25T05:41:55Z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1C1097FA608542F695AEF8EED5850225_13</vt:lpwstr>
  </property>
</Properties>
</file>