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rPr>
          <w:b w:val="1"/>
          <w:bCs w:val="1"/>
          <w:color w:val="4b3f9e"/>
          <w:sz w:val="38"/>
          <w:szCs w:val="38"/>
        </w:rPr>
      </w:pPr>
      <w:r w:rsidDel="00000000" w:rsidR="00000000" w:rsidRPr="00000000">
        <w:rPr>
          <w:b w:val="1"/>
          <w:bCs w:val="1"/>
          <w:color w:val="4b3f9e"/>
          <w:sz w:val="38"/>
          <w:szCs w:val="38"/>
          <w:rtl w:val="0"/>
        </w:rPr>
        <w:t xml:space="preserve">Team Breakout Handout</w:t>
      </w:r>
    </w:p>
    <w:p w:rsidR="00000000" w:rsidDel="00000000" w:rsidP="00000000" w:rsidRDefault="00000000" w:rsidRPr="00000000" w14:paraId="00000002">
      <w:pPr>
        <w:spacing w:after="30" w:lineRule="auto"/>
        <w:rPr>
          <w:b w:val="1"/>
          <w:bCs w:val="1"/>
          <w:color w:val="4b3f9e"/>
          <w:sz w:val="38"/>
          <w:szCs w:val="38"/>
          <w:highlight w:val="yellow"/>
        </w:rPr>
      </w:pPr>
      <w:r w:rsidDel="00000000" w:rsidR="00000000" w:rsidRPr="00000000">
        <w:rPr>
          <w:b w:val="1"/>
          <w:bCs w:val="1"/>
          <w:color w:val="4b3f9e"/>
          <w:sz w:val="38"/>
          <w:szCs w:val="38"/>
          <w:highlight w:val="yellow"/>
          <w:rtl w:val="0"/>
        </w:rPr>
        <w:t xml:space="preserve">Deadline to submit: 23rd June 7pm PT</w:t>
      </w:r>
    </w:p>
    <w:p w:rsidR="00000000" w:rsidDel="00000000" w:rsidP="00000000" w:rsidRDefault="00000000" w:rsidRPr="00000000" w14:paraId="00000003">
      <w:pPr>
        <w:pBdr>
          <w:bottom w:color="7a6ff0" w:space="3" w:sz="10" w:val="single"/>
        </w:pBdr>
        <w:spacing w:after="110" w:lineRule="auto"/>
        <w:rPr/>
      </w:pPr>
      <w:r w:rsidDel="00000000" w:rsidR="00000000" w:rsidRPr="00000000">
        <w:rPr>
          <w:color w:val="5b6170"/>
          <w:sz w:val="21"/>
          <w:szCs w:val="21"/>
          <w:rtl w:val="0"/>
        </w:rPr>
        <w:t xml:space="preserve">Meet your team, pick one use case, and sketch an end to end AI agent design. You have 15 minutes. You are not expected to finish, this is just the start.</w:t>
      </w:r>
      <w:r w:rsidDel="00000000" w:rsidR="00000000" w:rsidRPr="00000000">
        <w:rPr>
          <w:rtl w:val="0"/>
        </w:rPr>
      </w:r>
    </w:p>
    <w:p w:rsidR="00000000" w:rsidDel="00000000" w:rsidP="00000000" w:rsidRDefault="00000000" w:rsidRPr="00000000" w14:paraId="00000004">
      <w:pPr>
        <w:spacing w:after="70" w:before="200" w:lineRule="auto"/>
        <w:rPr/>
      </w:pPr>
      <w:r w:rsidDel="00000000" w:rsidR="00000000" w:rsidRPr="00000000">
        <w:rPr>
          <w:b w:val="1"/>
          <w:bCs w:val="1"/>
          <w:color w:val="ffffff"/>
          <w:sz w:val="20"/>
          <w:szCs w:val="20"/>
          <w:shd w:fill="4b3f9e" w:val="clear"/>
          <w:rtl w:val="0"/>
        </w:rPr>
        <w:t xml:space="preserve"> 1 </w:t>
      </w:r>
      <w:r w:rsidDel="00000000" w:rsidR="00000000" w:rsidRPr="00000000">
        <w:rPr>
          <w:b w:val="1"/>
          <w:bCs w:val="1"/>
          <w:color w:val="1f2430"/>
          <w:sz w:val="23"/>
          <w:szCs w:val="23"/>
          <w:rtl w:val="0"/>
        </w:rPr>
        <w:t xml:space="preserve">  Who is on this team</w:t>
      </w:r>
      <w:r w:rsidDel="00000000" w:rsidR="00000000" w:rsidRPr="00000000">
        <w:rPr>
          <w:rtl w:val="0"/>
        </w:rPr>
      </w:r>
    </w:p>
    <w:p w:rsidR="00000000" w:rsidDel="00000000" w:rsidP="00000000" w:rsidRDefault="00000000" w:rsidRPr="00000000" w14:paraId="00000005">
      <w:pPr>
        <w:spacing w:after="70" w:lineRule="auto"/>
        <w:rPr/>
      </w:pPr>
      <w:r w:rsidDel="00000000" w:rsidR="00000000" w:rsidRPr="00000000">
        <w:rPr>
          <w:color w:val="5b6170"/>
          <w:sz w:val="19"/>
          <w:szCs w:val="19"/>
          <w:rtl w:val="0"/>
        </w:rPr>
        <w:t xml:space="preserve">Add everyone’s full name and email. Leave the last rows for members who join your team later.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400"/>
        <w:gridCol w:w="4400"/>
        <w:tblGridChange w:id="0">
          <w:tblGrid>
            <w:gridCol w:w="560"/>
            <w:gridCol w:w="4400"/>
            <w:gridCol w:w="4400"/>
          </w:tblGrid>
        </w:tblGridChange>
      </w:tblGrid>
      <w:tr>
        <w:trPr>
          <w:cantSplit w:val="0"/>
          <w:tblHeader w:val="0"/>
        </w:trPr>
        <w:tc>
          <w:tcPr>
            <w:tcBorders>
              <w:top w:color="d8d8e6" w:space="0" w:sz="4" w:val="single"/>
              <w:left w:color="d8d8e6" w:space="0" w:sz="4" w:val="single"/>
              <w:bottom w:color="d8d8e6" w:space="0" w:sz="4" w:val="single"/>
              <w:right w:color="d8d8e6" w:space="0" w:sz="4" w:val="single"/>
            </w:tcBorders>
            <w:shd w:fill="4b3f9e" w:val="clear"/>
            <w:tcMar>
              <w:top w:w="70.0" w:type="dxa"/>
              <w:left w:w="13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4b3f9e" w:val="clear"/>
            <w:tcMar>
              <w:top w:w="70.0" w:type="dxa"/>
              <w:left w:w="13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4b3f9e" w:val="clear"/>
            <w:tcMar>
              <w:top w:w="70.0" w:type="dxa"/>
              <w:left w:w="13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Email</w:t>
            </w:r>
            <w:r w:rsidDel="00000000" w:rsidR="00000000" w:rsidRPr="00000000">
              <w:rPr>
                <w:rtl w:val="0"/>
              </w:rPr>
            </w:r>
          </w:p>
        </w:tc>
      </w:tr>
      <w:tr>
        <w:trPr>
          <w:cantSplit w:val="0"/>
          <w:trHeight w:val="537.978515625" w:hRule="atLeast"/>
          <w:tblHeader w:val="0"/>
        </w:trPr>
        <w:tc>
          <w:tcPr>
            <w:tcBorders>
              <w:top w:color="d8d8e6" w:space="0" w:sz="4" w:val="single"/>
              <w:left w:color="d8d8e6" w:space="0" w:sz="4" w:val="single"/>
              <w:bottom w:color="d8d8e6" w:space="0" w:sz="4" w:val="single"/>
              <w:right w:color="d8d8e6" w:space="0" w:sz="4" w:val="single"/>
            </w:tcBorders>
            <w:shd w:fill="ffffff" w:val="clear"/>
            <w:tcMar>
              <w:top w:w="130.0" w:type="dxa"/>
              <w:left w:w="100.0" w:type="dxa"/>
              <w:bottom w:w="130.0" w:type="dxa"/>
              <w:right w:w="80.0" w:type="dxa"/>
            </w:tcMar>
            <w:vAlign w:val="center"/>
          </w:tcPr>
          <w:p w:rsidR="00000000" w:rsidDel="00000000" w:rsidP="00000000" w:rsidRDefault="00000000" w:rsidRPr="00000000" w14:paraId="00000009">
            <w:pPr>
              <w:jc w:val="center"/>
              <w:rPr/>
            </w:pPr>
            <w:r w:rsidDel="00000000" w:rsidR="00000000" w:rsidRPr="00000000">
              <w:rPr>
                <w:color w:val="5b6170"/>
                <w:sz w:val="20"/>
                <w:szCs w:val="20"/>
                <w:rtl w:val="0"/>
              </w:rPr>
              <w:t xml:space="preserve">1</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0A">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0B">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4f7fb" w:val="clear"/>
            <w:tcMar>
              <w:top w:w="130.0" w:type="dxa"/>
              <w:left w:w="100.0" w:type="dxa"/>
              <w:bottom w:w="130.0" w:type="dxa"/>
              <w:right w:w="80.0" w:type="dxa"/>
            </w:tcMar>
            <w:vAlign w:val="center"/>
          </w:tcPr>
          <w:p w:rsidR="00000000" w:rsidDel="00000000" w:rsidP="00000000" w:rsidRDefault="00000000" w:rsidRPr="00000000" w14:paraId="0000000C">
            <w:pPr>
              <w:jc w:val="center"/>
              <w:rPr/>
            </w:pPr>
            <w:r w:rsidDel="00000000" w:rsidR="00000000" w:rsidRPr="00000000">
              <w:rPr>
                <w:color w:val="5b6170"/>
                <w:sz w:val="20"/>
                <w:szCs w:val="20"/>
                <w:rtl w:val="0"/>
              </w:rPr>
              <w:t xml:space="preserve">2</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0D">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fffff" w:val="clear"/>
            <w:tcMar>
              <w:top w:w="130.0" w:type="dxa"/>
              <w:left w:w="100.0" w:type="dxa"/>
              <w:bottom w:w="130.0" w:type="dxa"/>
              <w:right w:w="80.0" w:type="dxa"/>
            </w:tcMar>
            <w:vAlign w:val="center"/>
          </w:tcPr>
          <w:p w:rsidR="00000000" w:rsidDel="00000000" w:rsidP="00000000" w:rsidRDefault="00000000" w:rsidRPr="00000000" w14:paraId="0000000F">
            <w:pPr>
              <w:jc w:val="center"/>
              <w:rPr/>
            </w:pPr>
            <w:r w:rsidDel="00000000" w:rsidR="00000000" w:rsidRPr="00000000">
              <w:rPr>
                <w:color w:val="5b6170"/>
                <w:sz w:val="20"/>
                <w:szCs w:val="20"/>
                <w:rtl w:val="0"/>
              </w:rPr>
              <w:t xml:space="preserve">3</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4f7fb" w:val="clear"/>
            <w:tcMar>
              <w:top w:w="130.0" w:type="dxa"/>
              <w:left w:w="100.0" w:type="dxa"/>
              <w:bottom w:w="130.0" w:type="dxa"/>
              <w:right w:w="80.0" w:type="dxa"/>
            </w:tcMar>
            <w:vAlign w:val="center"/>
          </w:tcPr>
          <w:p w:rsidR="00000000" w:rsidDel="00000000" w:rsidP="00000000" w:rsidRDefault="00000000" w:rsidRPr="00000000" w14:paraId="00000012">
            <w:pPr>
              <w:jc w:val="center"/>
              <w:rPr/>
            </w:pPr>
            <w:r w:rsidDel="00000000" w:rsidR="00000000" w:rsidRPr="00000000">
              <w:rPr>
                <w:color w:val="5b6170"/>
                <w:sz w:val="20"/>
                <w:szCs w:val="20"/>
                <w:rtl w:val="0"/>
              </w:rPr>
              <w:t xml:space="preserve">4</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13">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14">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fffff" w:val="clear"/>
            <w:tcMar>
              <w:top w:w="130.0" w:type="dxa"/>
              <w:left w:w="100.0" w:type="dxa"/>
              <w:bottom w:w="130.0" w:type="dxa"/>
              <w:right w:w="80.0" w:type="dxa"/>
            </w:tcMar>
            <w:vAlign w:val="center"/>
          </w:tcPr>
          <w:p w:rsidR="00000000" w:rsidDel="00000000" w:rsidP="00000000" w:rsidRDefault="00000000" w:rsidRPr="00000000" w14:paraId="00000015">
            <w:pPr>
              <w:jc w:val="center"/>
              <w:rPr/>
            </w:pPr>
            <w:r w:rsidDel="00000000" w:rsidR="00000000" w:rsidRPr="00000000">
              <w:rPr>
                <w:color w:val="5b6170"/>
                <w:sz w:val="20"/>
                <w:szCs w:val="20"/>
                <w:rtl w:val="0"/>
              </w:rPr>
              <w:t xml:space="preserve">5</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6">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7">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4f7fb" w:val="clear"/>
            <w:tcMar>
              <w:top w:w="130.0" w:type="dxa"/>
              <w:left w:w="100.0" w:type="dxa"/>
              <w:bottom w:w="130.0" w:type="dxa"/>
              <w:right w:w="80.0" w:type="dxa"/>
            </w:tcMar>
            <w:vAlign w:val="center"/>
          </w:tcPr>
          <w:p w:rsidR="00000000" w:rsidDel="00000000" w:rsidP="00000000" w:rsidRDefault="00000000" w:rsidRPr="00000000" w14:paraId="00000018">
            <w:pPr>
              <w:jc w:val="center"/>
              <w:rPr/>
            </w:pPr>
            <w:r w:rsidDel="00000000" w:rsidR="00000000" w:rsidRPr="00000000">
              <w:rPr>
                <w:color w:val="5b6170"/>
                <w:sz w:val="20"/>
                <w:szCs w:val="20"/>
                <w:rtl w:val="0"/>
              </w:rPr>
              <w:t xml:space="preserve">6</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19">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4f7fb" w:val="clear"/>
            <w:tcMar>
              <w:top w:w="130.0" w:type="dxa"/>
              <w:left w:w="130.0" w:type="dxa"/>
              <w:bottom w:w="130.0" w:type="dxa"/>
              <w:right w:w="120.0" w:type="dxa"/>
            </w:tcMar>
            <w:vAlign w:val="center"/>
          </w:tcPr>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d8d8e6" w:space="0" w:sz="4" w:val="single"/>
              <w:left w:color="d8d8e6" w:space="0" w:sz="4" w:val="single"/>
              <w:bottom w:color="d8d8e6" w:space="0" w:sz="4" w:val="single"/>
              <w:right w:color="d8d8e6" w:space="0" w:sz="4" w:val="single"/>
            </w:tcBorders>
            <w:shd w:fill="ffffff" w:val="clear"/>
            <w:tcMar>
              <w:top w:w="130.0" w:type="dxa"/>
              <w:left w:w="100.0" w:type="dxa"/>
              <w:bottom w:w="130.0" w:type="dxa"/>
              <w:right w:w="80.0" w:type="dxa"/>
            </w:tcMar>
            <w:vAlign w:val="center"/>
          </w:tcPr>
          <w:p w:rsidR="00000000" w:rsidDel="00000000" w:rsidP="00000000" w:rsidRDefault="00000000" w:rsidRPr="00000000" w14:paraId="0000001B">
            <w:pPr>
              <w:jc w:val="center"/>
              <w:rPr/>
            </w:pPr>
            <w:r w:rsidDel="00000000" w:rsidR="00000000" w:rsidRPr="00000000">
              <w:rPr>
                <w:color w:val="5b6170"/>
                <w:sz w:val="20"/>
                <w:szCs w:val="20"/>
                <w:rtl w:val="0"/>
              </w:rPr>
              <w:t xml:space="preserve">7</w:t>
            </w: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C">
            <w:pPr>
              <w:rPr/>
            </w:pPr>
            <w:r w:rsidDel="00000000" w:rsidR="00000000" w:rsidRPr="00000000">
              <w:rPr>
                <w:rtl w:val="0"/>
              </w:rPr>
            </w:r>
          </w:p>
        </w:tc>
        <w:tc>
          <w:tcPr>
            <w:tcBorders>
              <w:top w:color="d8d8e6" w:space="0" w:sz="4" w:val="single"/>
              <w:left w:color="d8d8e6" w:space="0" w:sz="4" w:val="single"/>
              <w:bottom w:color="d8d8e6" w:space="0" w:sz="4" w:val="single"/>
              <w:right w:color="d8d8e6" w:space="0" w:sz="4" w:val="single"/>
            </w:tcBorders>
            <w:shd w:fill="ffffff" w:val="clear"/>
            <w:tcMar>
              <w:top w:w="130.0" w:type="dxa"/>
              <w:left w:w="130.0" w:type="dxa"/>
              <w:bottom w:w="130.0" w:type="dxa"/>
              <w:right w:w="120.0" w:type="dxa"/>
            </w:tcMar>
            <w:vAlign w:val="center"/>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spacing w:before="80" w:lineRule="auto"/>
        <w:rPr/>
      </w:pPr>
      <w:r w:rsidDel="00000000" w:rsidR="00000000" w:rsidRPr="00000000">
        <w:rPr>
          <w:b w:val="1"/>
          <w:bCs w:val="1"/>
          <w:color w:val="1f2430"/>
          <w:sz w:val="19"/>
          <w:szCs w:val="19"/>
          <w:rtl w:val="0"/>
        </w:rPr>
        <w:t xml:space="preserve">Point person (owns this doc and coordinates the team): </w:t>
      </w:r>
      <w:r w:rsidDel="00000000" w:rsidR="00000000" w:rsidRPr="00000000">
        <w:rPr>
          <w:color w:val="5b6170"/>
          <w:sz w:val="19"/>
          <w:szCs w:val="19"/>
          <w:rtl w:val="0"/>
        </w:rPr>
        <w:t xml:space="preserve">Sathish Rajaraman</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70" w:before="200" w:lineRule="auto"/>
        <w:rPr/>
      </w:pPr>
      <w:r w:rsidDel="00000000" w:rsidR="00000000" w:rsidRPr="00000000">
        <w:rPr>
          <w:b w:val="1"/>
          <w:bCs w:val="1"/>
          <w:color w:val="ffffff"/>
          <w:sz w:val="20"/>
          <w:szCs w:val="20"/>
          <w:shd w:fill="4b3f9e" w:val="clear"/>
          <w:rtl w:val="0"/>
        </w:rPr>
        <w:t xml:space="preserve"> 2 </w:t>
      </w:r>
      <w:r w:rsidDel="00000000" w:rsidR="00000000" w:rsidRPr="00000000">
        <w:rPr>
          <w:b w:val="1"/>
          <w:bCs w:val="1"/>
          <w:color w:val="1f2430"/>
          <w:sz w:val="23"/>
          <w:szCs w:val="23"/>
          <w:rtl w:val="0"/>
        </w:rPr>
        <w:t xml:space="preserve">  Warm up: go around the room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edfb" w:space="0" w:sz="4" w:val="single"/>
              <w:left w:color="7a6ff0" w:space="0" w:sz="22" w:val="single"/>
              <w:bottom w:color="efedfb" w:space="0" w:sz="4" w:val="single"/>
              <w:right w:color="efedfb" w:space="0" w:sz="4" w:val="single"/>
            </w:tcBorders>
            <w:shd w:fill="efedfb" w:val="clear"/>
            <w:tcMar>
              <w:top w:w="100.0" w:type="dxa"/>
              <w:left w:w="180.0" w:type="dxa"/>
              <w:bottom w:w="100.0" w:type="dxa"/>
              <w:right w:w="180.0" w:type="dxa"/>
            </w:tcMar>
          </w:tcPr>
          <w:p w:rsidR="00000000" w:rsidDel="00000000" w:rsidP="00000000" w:rsidRDefault="00000000" w:rsidRPr="00000000" w14:paraId="00000021">
            <w:pPr>
              <w:spacing w:after="0" w:line="270" w:lineRule="auto"/>
              <w:rPr>
                <w:b w:val="1"/>
                <w:bCs w:val="1"/>
                <w:color w:val="4b3f9e"/>
              </w:rPr>
            </w:pPr>
            <w:r w:rsidDel="00000000" w:rsidR="00000000" w:rsidRPr="00000000">
              <w:rPr>
                <w:b w:val="1"/>
                <w:bCs w:val="1"/>
                <w:color w:val="4b3f9e"/>
                <w:rtl w:val="0"/>
              </w:rPr>
              <w:t xml:space="preserve">Icebreaker.</w:t>
            </w:r>
          </w:p>
          <w:p w:rsidR="00000000" w:rsidDel="00000000" w:rsidP="00000000" w:rsidRDefault="00000000" w:rsidRPr="00000000" w14:paraId="00000022">
            <w:pPr>
              <w:spacing w:after="0" w:line="270" w:lineRule="auto"/>
              <w:rPr>
                <w:color w:val="000000"/>
              </w:rPr>
            </w:pPr>
            <w:r w:rsidDel="00000000" w:rsidR="00000000" w:rsidRPr="00000000">
              <w:rPr>
                <w:color w:val="000000"/>
                <w:rtl w:val="0"/>
              </w:rPr>
              <w:t xml:space="preserve">Sathish from Cary NC. I would like to have an agent that crawls through my work laptop ,  emails, Jira , sharepoints  and checks for any specific reminders or follow up that I need to do for the day rather than rely on a calendar or manually add a reminder myself. </w:t>
            </w:r>
          </w:p>
          <w:p w:rsidR="00000000" w:rsidDel="00000000" w:rsidP="00000000" w:rsidRDefault="00000000" w:rsidRPr="00000000" w14:paraId="00000023">
            <w:pPr>
              <w:spacing w:after="0" w:line="270" w:lineRule="auto"/>
              <w:rPr>
                <w:color w:val="000000"/>
              </w:rPr>
            </w:pPr>
            <w:r w:rsidDel="00000000" w:rsidR="00000000" w:rsidRPr="00000000">
              <w:rPr>
                <w:color w:val="000000"/>
                <w:rtl w:val="0"/>
              </w:rPr>
              <w:t xml:space="preserve"> </w:t>
            </w:r>
          </w:p>
          <w:p w:rsidR="00000000" w:rsidDel="00000000" w:rsidP="00000000" w:rsidRDefault="00000000" w:rsidRPr="00000000" w14:paraId="00000024">
            <w:pPr>
              <w:spacing w:after="0" w:line="270" w:lineRule="auto"/>
              <w:rPr/>
            </w:pPr>
            <w:r w:rsidDel="00000000" w:rsidR="00000000" w:rsidRPr="00000000">
              <w:rPr>
                <w:rtl w:val="0"/>
              </w:rPr>
            </w:r>
          </w:p>
        </w:tc>
      </w:tr>
    </w:tbl>
    <w:p w:rsidR="00000000" w:rsidDel="00000000" w:rsidP="00000000" w:rsidRDefault="00000000" w:rsidRPr="00000000" w14:paraId="00000025">
      <w:pPr>
        <w:spacing w:after="70" w:before="200" w:lineRule="auto"/>
        <w:rPr/>
      </w:pPr>
      <w:r w:rsidDel="00000000" w:rsidR="00000000" w:rsidRPr="00000000">
        <w:rPr>
          <w:b w:val="1"/>
          <w:bCs w:val="1"/>
          <w:color w:val="ffffff"/>
          <w:sz w:val="20"/>
          <w:szCs w:val="20"/>
          <w:shd w:fill="4b3f9e" w:val="clear"/>
          <w:rtl w:val="0"/>
        </w:rPr>
        <w:t xml:space="preserve"> 3 </w:t>
      </w:r>
      <w:r w:rsidDel="00000000" w:rsidR="00000000" w:rsidRPr="00000000">
        <w:rPr>
          <w:b w:val="1"/>
          <w:bCs w:val="1"/>
          <w:color w:val="1f2430"/>
          <w:sz w:val="23"/>
          <w:szCs w:val="23"/>
          <w:rtl w:val="0"/>
        </w:rPr>
        <w:t xml:space="preserve">  Pick a topic and sketch the design</w:t>
      </w:r>
      <w:r w:rsidDel="00000000" w:rsidR="00000000" w:rsidRPr="00000000">
        <w:rPr>
          <w:rtl w:val="0"/>
        </w:rPr>
      </w:r>
    </w:p>
    <w:p w:rsidR="00000000" w:rsidDel="00000000" w:rsidP="00000000" w:rsidRDefault="00000000" w:rsidRPr="00000000" w14:paraId="00000026">
      <w:pPr>
        <w:spacing w:after="70" w:lineRule="auto"/>
        <w:rPr/>
      </w:pPr>
      <w:r w:rsidDel="00000000" w:rsidR="00000000" w:rsidRPr="00000000">
        <w:rPr>
          <w:color w:val="5b6170"/>
          <w:sz w:val="19"/>
          <w:szCs w:val="19"/>
          <w:rtl w:val="0"/>
        </w:rPr>
        <w:t xml:space="preserve">Talk through these three questions together, then jot your thinking below.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f7fb" w:space="0" w:sz="4" w:val="single"/>
              <w:left w:color="7a6ff0" w:space="0" w:sz="22" w:val="single"/>
              <w:bottom w:color="f4f7fb" w:space="0" w:sz="4" w:val="single"/>
              <w:right w:color="f4f7fb" w:space="0" w:sz="4" w:val="single"/>
            </w:tcBorders>
            <w:shd w:fill="f4f7fb" w:val="clear"/>
            <w:tcMar>
              <w:top w:w="100.0" w:type="dxa"/>
              <w:left w:w="180.0" w:type="dxa"/>
              <w:bottom w:w="100.0" w:type="dxa"/>
              <w:right w:w="180.0" w:type="dxa"/>
            </w:tcMar>
          </w:tcPr>
          <w:p w:rsidR="00000000" w:rsidDel="00000000" w:rsidP="00000000" w:rsidRDefault="00000000" w:rsidRPr="00000000" w14:paraId="00000027">
            <w:pPr>
              <w:spacing w:after="0" w:line="270" w:lineRule="auto"/>
              <w:rPr/>
            </w:pPr>
            <w:r w:rsidDel="00000000" w:rsidR="00000000" w:rsidRPr="00000000">
              <w:rPr>
                <w:b w:val="1"/>
                <w:bCs w:val="1"/>
                <w:color w:val="4b3f9e"/>
                <w:rtl w:val="0"/>
              </w:rPr>
              <w:t xml:space="preserve">Q1. Pick the use case.  </w:t>
            </w:r>
            <w:r w:rsidDel="00000000" w:rsidR="00000000" w:rsidRPr="00000000">
              <w:rPr>
                <w:rtl w:val="0"/>
              </w:rPr>
              <w:t xml:space="preserve">A localized, student-centric AI assistant that serves as a single point of truth for families and educators, acting as an instructional coach and administrative helper across multiple NC counties. It will support curriculum guidance (Math 1, 2, 3) and operational queries (policies, calendars, board meetings).</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edfb" w:space="0" w:sz="4" w:val="single"/>
              <w:left w:color="7a6ff0" w:space="0" w:sz="22" w:val="single"/>
              <w:bottom w:color="efedfb" w:space="0" w:sz="4" w:val="single"/>
              <w:right w:color="efedfb" w:space="0" w:sz="4" w:val="single"/>
            </w:tcBorders>
            <w:shd w:fill="efedfb" w:val="clear"/>
            <w:tcMar>
              <w:top w:w="100.0" w:type="dxa"/>
              <w:left w:w="180.0" w:type="dxa"/>
              <w:bottom w:w="100.0" w:type="dxa"/>
              <w:right w:w="180.0" w:type="dxa"/>
            </w:tcMar>
          </w:tcPr>
          <w:p w:rsidR="00000000" w:rsidDel="00000000" w:rsidP="00000000" w:rsidRDefault="00000000" w:rsidRPr="00000000" w14:paraId="00000029">
            <w:pPr>
              <w:spacing w:line="270" w:lineRule="auto"/>
              <w:rPr/>
            </w:pPr>
            <w:r w:rsidDel="00000000" w:rsidR="00000000" w:rsidRPr="00000000">
              <w:rPr>
                <w:b w:val="1"/>
                <w:bCs w:val="1"/>
                <w:color w:val="4b3f9e"/>
                <w:rtl w:val="0"/>
              </w:rPr>
              <w:t xml:space="preserve">Q2. Knowledge and tools.  </w:t>
            </w:r>
            <w:r w:rsidDel="00000000" w:rsidR="00000000" w:rsidRPr="00000000">
              <w:rPr>
                <w:rtl w:val="0"/>
              </w:rPr>
              <w:t xml:space="preserve">The agent utilizes a Router-and-Specialist architecture powered by a Hybrid Ingestion Engine and a metadata-aware vector retrieval system.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b w:val="1"/>
                <w:bCs w:val="1"/>
                <w:rtl w:val="0"/>
              </w:rPr>
              <w:t xml:space="preserve">Knowledge Sources:</w:t>
            </w:r>
            <w:r w:rsidDel="00000000" w:rsidR="00000000" w:rsidRPr="00000000">
              <w:rPr>
                <w:rtl w:val="0"/>
              </w:rPr>
            </w:r>
          </w:p>
          <w:p w:rsidR="00000000" w:rsidDel="00000000" w:rsidP="00000000" w:rsidRDefault="00000000" w:rsidRPr="00000000" w14:paraId="0000002C">
            <w:pPr>
              <w:numPr>
                <w:ilvl w:val="1"/>
                <w:numId w:val="4"/>
              </w:numPr>
              <w:ind w:left="1440" w:hanging="360"/>
            </w:pPr>
            <w:r w:rsidDel="00000000" w:rsidR="00000000" w:rsidRPr="00000000">
              <w:rPr>
                <w:b w:val="1"/>
                <w:bCs w:val="1"/>
                <w:rtl w:val="0"/>
              </w:rPr>
              <w:t xml:space="preserve">Curriculum Knowledge:</w:t>
            </w:r>
            <w:r w:rsidDel="00000000" w:rsidR="00000000" w:rsidRPr="00000000">
              <w:rPr>
                <w:rtl w:val="0"/>
              </w:rPr>
              <w:t xml:space="preserve"> Ingests structured instructional materials (PDFs, Docx) via a YAML-driven normalization pipeline, ensuring consistent parsing across different district formats.</w:t>
            </w:r>
          </w:p>
          <w:p w:rsidR="00000000" w:rsidDel="00000000" w:rsidP="00000000" w:rsidRDefault="00000000" w:rsidRPr="00000000" w14:paraId="0000002D">
            <w:pPr>
              <w:numPr>
                <w:ilvl w:val="1"/>
                <w:numId w:val="4"/>
              </w:numPr>
              <w:ind w:left="1440" w:hanging="360"/>
            </w:pPr>
            <w:r w:rsidDel="00000000" w:rsidR="00000000" w:rsidRPr="00000000">
              <w:rPr>
                <w:b w:val="1"/>
                <w:bCs w:val="1"/>
                <w:rtl w:val="0"/>
              </w:rPr>
              <w:t xml:space="preserve">Operational Knowledge:</w:t>
            </w:r>
            <w:r w:rsidDel="00000000" w:rsidR="00000000" w:rsidRPr="00000000">
              <w:rPr>
                <w:rtl w:val="0"/>
              </w:rPr>
              <w:t xml:space="preserve"> Real-time data ingested via an automated crawler (Firecrawl/WebBaseLoader) that scrapes district calendars, board meeting minutes, and policy pages.</w:t>
            </w:r>
          </w:p>
          <w:p w:rsidR="00000000" w:rsidDel="00000000" w:rsidP="00000000" w:rsidRDefault="00000000" w:rsidRPr="00000000" w14:paraId="0000002E">
            <w:pPr>
              <w:numPr>
                <w:ilvl w:val="1"/>
                <w:numId w:val="4"/>
              </w:numPr>
              <w:ind w:left="1440" w:hanging="360"/>
            </w:pPr>
            <w:r w:rsidDel="00000000" w:rsidR="00000000" w:rsidRPr="00000000">
              <w:rPr>
                <w:b w:val="1"/>
                <w:bCs w:val="1"/>
                <w:rtl w:val="0"/>
              </w:rPr>
              <w:t xml:space="preserve">Contextual Knowledge:</w:t>
            </w:r>
            <w:r w:rsidDel="00000000" w:rsidR="00000000" w:rsidRPr="00000000">
              <w:rPr>
                <w:rtl w:val="0"/>
              </w:rPr>
              <w:t xml:space="preserve"> Metadata-tagged data (District ID, Course, Unit) enabling precise, secure, and isolated context retrieval for every student.</w:t>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Reasoning Engine:</w:t>
            </w:r>
            <w:r w:rsidDel="00000000" w:rsidR="00000000" w:rsidRPr="00000000">
              <w:rPr>
                <w:rtl w:val="0"/>
              </w:rPr>
              <w:t xml:space="preserve"> Gemini 1.5 Pro provides high-context reasoning for intent classification, synthesis, and specialist agent task execution.</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Orchestration Framework:</w:t>
            </w:r>
            <w:r w:rsidDel="00000000" w:rsidR="00000000" w:rsidRPr="00000000">
              <w:rPr>
                <w:rtl w:val="0"/>
              </w:rPr>
              <w:t xml:space="preserve"> LangGraph (Python) manages stateful multi-agent workflows. It utilizes conditional edges for dynamic intent-based routing and maintains a persistent 'State' object for cross-domain context tracking across parent/student sessions.</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Vector Storage:</w:t>
            </w:r>
            <w:r w:rsidDel="00000000" w:rsidR="00000000" w:rsidRPr="00000000">
              <w:rPr>
                <w:rtl w:val="0"/>
              </w:rPr>
              <w:t xml:space="preserve"> Pinecone or Weaviate serves as the primary Vector Database, implementing high-performance metadata filtering to partition data by District, Course, and Domain.</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Data Ingestion Stack:</w:t>
            </w:r>
            <w:r w:rsidDel="00000000" w:rsidR="00000000" w:rsidRPr="00000000">
              <w:rPr>
                <w:rtl w:val="0"/>
              </w:rPr>
            </w:r>
          </w:p>
          <w:p w:rsidR="00000000" w:rsidDel="00000000" w:rsidP="00000000" w:rsidRDefault="00000000" w:rsidRPr="00000000" w14:paraId="00000033">
            <w:pPr>
              <w:numPr>
                <w:ilvl w:val="1"/>
                <w:numId w:val="4"/>
              </w:numPr>
              <w:ind w:left="1440" w:hanging="360"/>
            </w:pPr>
            <w:r w:rsidDel="00000000" w:rsidR="00000000" w:rsidRPr="00000000">
              <w:rPr>
                <w:i w:val="1"/>
                <w:iCs w:val="1"/>
                <w:rtl w:val="0"/>
              </w:rPr>
              <w:t xml:space="preserve">Static Pipeline:</w:t>
            </w:r>
            <w:r w:rsidDel="00000000" w:rsidR="00000000" w:rsidRPr="00000000">
              <w:rPr>
                <w:rtl w:val="0"/>
              </w:rPr>
              <w:t xml:space="preserve"> A YAML-driven normalization pipeline that enforces structural consistency on disparate curriculum documents.</w:t>
            </w:r>
          </w:p>
          <w:p w:rsidR="00000000" w:rsidDel="00000000" w:rsidP="00000000" w:rsidRDefault="00000000" w:rsidRPr="00000000" w14:paraId="00000034">
            <w:pPr>
              <w:numPr>
                <w:ilvl w:val="1"/>
                <w:numId w:val="4"/>
              </w:numPr>
              <w:ind w:left="1440" w:hanging="360"/>
            </w:pPr>
            <w:r w:rsidDel="00000000" w:rsidR="00000000" w:rsidRPr="00000000">
              <w:rPr>
                <w:i w:val="1"/>
                <w:iCs w:val="1"/>
                <w:rtl w:val="0"/>
              </w:rPr>
              <w:t xml:space="preserve">Dynamic Pipeline:</w:t>
            </w:r>
            <w:r w:rsidDel="00000000" w:rsidR="00000000" w:rsidRPr="00000000">
              <w:rPr>
                <w:rtl w:val="0"/>
              </w:rPr>
              <w:t xml:space="preserve"> Firecrawl/WebBaseLoader automates the ingestion of district-specific web content, calendars, and policy pages.</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Functional Architecture Blocks:</w:t>
            </w:r>
            <w:r w:rsidDel="00000000" w:rsidR="00000000" w:rsidRPr="00000000">
              <w:rPr>
                <w:rtl w:val="0"/>
              </w:rPr>
            </w:r>
          </w:p>
          <w:p w:rsidR="00000000" w:rsidDel="00000000" w:rsidP="00000000" w:rsidRDefault="00000000" w:rsidRPr="00000000" w14:paraId="00000036">
            <w:pPr>
              <w:numPr>
                <w:ilvl w:val="1"/>
                <w:numId w:val="4"/>
              </w:numPr>
              <w:ind w:left="1440" w:hanging="360"/>
            </w:pPr>
            <w:r w:rsidDel="00000000" w:rsidR="00000000" w:rsidRPr="00000000">
              <w:rPr>
                <w:i w:val="1"/>
                <w:iCs w:val="1"/>
                <w:rtl w:val="0"/>
              </w:rPr>
              <w:t xml:space="preserve">Ingestion Block:</w:t>
            </w:r>
            <w:r w:rsidDel="00000000" w:rsidR="00000000" w:rsidRPr="00000000">
              <w:rPr>
                <w:rtl w:val="0"/>
              </w:rPr>
              <w:t xml:space="preserve"> Dual-stream pipeline (PDF Normalizer &amp; Web Crawler) that extracts content, chunks data, and enriches it with mandatory uniform metadata.</w:t>
            </w:r>
          </w:p>
          <w:p w:rsidR="00000000" w:rsidDel="00000000" w:rsidP="00000000" w:rsidRDefault="00000000" w:rsidRPr="00000000" w14:paraId="00000037">
            <w:pPr>
              <w:numPr>
                <w:ilvl w:val="1"/>
                <w:numId w:val="4"/>
              </w:numPr>
              <w:ind w:left="1440" w:hanging="360"/>
            </w:pPr>
            <w:r w:rsidDel="00000000" w:rsidR="00000000" w:rsidRPr="00000000">
              <w:rPr>
                <w:i w:val="1"/>
                <w:iCs w:val="1"/>
                <w:rtl w:val="0"/>
              </w:rPr>
              <w:t xml:space="preserve">Retrieval Block:</w:t>
            </w:r>
            <w:r w:rsidDel="00000000" w:rsidR="00000000" w:rsidRPr="00000000">
              <w:rPr>
                <w:rtl w:val="0"/>
              </w:rPr>
              <w:t xml:space="preserve"> A filtered similarity engine that locks query scope based on the Router-determined metadata (e.g., District == 'Wake').</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End-to-End Data Flow:</w:t>
            </w:r>
            <w:r w:rsidDel="00000000" w:rsidR="00000000" w:rsidRPr="00000000">
              <w:rPr>
                <w:rtl w:val="0"/>
              </w:rPr>
            </w:r>
          </w:p>
          <w:p w:rsidR="00000000" w:rsidDel="00000000" w:rsidP="00000000" w:rsidRDefault="00000000" w:rsidRPr="00000000" w14:paraId="00000039">
            <w:pPr>
              <w:numPr>
                <w:ilvl w:val="1"/>
                <w:numId w:val="4"/>
              </w:numPr>
              <w:ind w:left="1440" w:hanging="360"/>
            </w:pPr>
            <w:r w:rsidDel="00000000" w:rsidR="00000000" w:rsidRPr="00000000">
              <w:rPr>
                <w:i w:val="1"/>
                <w:iCs w:val="1"/>
                <w:rtl w:val="0"/>
              </w:rPr>
              <w:t xml:space="preserve">Ingestion:</w:t>
            </w:r>
            <w:r w:rsidDel="00000000" w:rsidR="00000000" w:rsidRPr="00000000">
              <w:rPr>
                <w:rFonts w:ascii="Arial Unicode MS" w:cs="Arial Unicode MS" w:eastAsia="Arial Unicode MS" w:hAnsi="Arial Unicode MS"/>
                <w:rtl w:val="0"/>
              </w:rPr>
              <w:t xml:space="preserve"> Raw Source (PDF/URL) → Normalizer/Scraper → Embedding Model → Vector Database.</w:t>
            </w:r>
          </w:p>
          <w:p w:rsidR="00000000" w:rsidDel="00000000" w:rsidP="00000000" w:rsidRDefault="00000000" w:rsidRPr="00000000" w14:paraId="0000003A">
            <w:pPr>
              <w:numPr>
                <w:ilvl w:val="1"/>
                <w:numId w:val="4"/>
              </w:numPr>
              <w:ind w:left="1440" w:hanging="360"/>
            </w:pPr>
            <w:r w:rsidDel="00000000" w:rsidR="00000000" w:rsidRPr="00000000">
              <w:rPr>
                <w:i w:val="1"/>
                <w:iCs w:val="1"/>
                <w:rtl w:val="0"/>
              </w:rPr>
              <w:t xml:space="preserve">Query:</w:t>
            </w:r>
            <w:r w:rsidDel="00000000" w:rsidR="00000000" w:rsidRPr="00000000">
              <w:rPr>
                <w:rFonts w:ascii="Arial Unicode MS" w:cs="Arial Unicode MS" w:eastAsia="Arial Unicode MS" w:hAnsi="Arial Unicode MS"/>
                <w:rtl w:val="0"/>
              </w:rPr>
              <w:t xml:space="preserve"> User Input → Global Orchestrator (Intent Detection) → State Construction → Metadata Filter Application → Vector DB Retrieval → Specialist Agent (Context-aware generation) → Final Response.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270" w:lineRule="auto"/>
              <w:rPr/>
            </w:pPr>
            <w:r w:rsidDel="00000000" w:rsidR="00000000" w:rsidRPr="00000000">
              <w:rPr>
                <w:rtl w:val="0"/>
              </w:rPr>
            </w:r>
          </w:p>
        </w:tc>
      </w:tr>
    </w:tbl>
    <w:p w:rsidR="00000000" w:rsidDel="00000000" w:rsidP="00000000" w:rsidRDefault="00000000" w:rsidRPr="00000000" w14:paraId="0000003D">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4f7fb" w:space="0" w:sz="4" w:val="single"/>
              <w:left w:color="7a6ff0" w:space="0" w:sz="22" w:val="single"/>
              <w:bottom w:color="f4f7fb" w:space="0" w:sz="4" w:val="single"/>
              <w:right w:color="f4f7fb" w:space="0" w:sz="4" w:val="single"/>
            </w:tcBorders>
            <w:shd w:fill="f4f7fb" w:val="clear"/>
            <w:tcMar>
              <w:top w:w="100.0" w:type="dxa"/>
              <w:left w:w="180.0" w:type="dxa"/>
              <w:bottom w:w="100.0" w:type="dxa"/>
              <w:right w:w="180.0" w:type="dxa"/>
            </w:tcMar>
          </w:tcPr>
          <w:p w:rsidR="00000000" w:rsidDel="00000000" w:rsidP="00000000" w:rsidRDefault="00000000" w:rsidRPr="00000000" w14:paraId="0000003E">
            <w:pPr>
              <w:spacing w:after="0" w:line="270" w:lineRule="auto"/>
              <w:rPr/>
            </w:pPr>
            <w:r w:rsidDel="00000000" w:rsidR="00000000" w:rsidRPr="00000000">
              <w:rPr>
                <w:b w:val="1"/>
                <w:bCs w:val="1"/>
                <w:color w:val="4b3f9e"/>
                <w:rtl w:val="0"/>
              </w:rPr>
              <w:t xml:space="preserve">Q3. Autonomy and evals.  </w:t>
            </w:r>
            <w:r w:rsidDel="00000000" w:rsidR="00000000" w:rsidRPr="00000000">
              <w:rPr>
                <w:rtl w:val="0"/>
              </w:rPr>
              <w:t xml:space="preserve">The agent operates as a multi-domain School District Assistant. Autonomy is managed by a Global Orchestrator that routes queries to specialized sub-agents based on intent and district context. We will evaluate performance using a multi-domain test set (Instructional + Administrative) and measure against a target of 95% faithfulness and 90% relevance.</w:t>
            </w:r>
            <w:r w:rsidDel="00000000" w:rsidR="00000000" w:rsidRPr="00000000">
              <w:rPr>
                <w:rtl w:val="0"/>
              </w:rPr>
            </w:r>
          </w:p>
        </w:tc>
      </w:tr>
    </w:tbl>
    <w:p w:rsidR="00000000" w:rsidDel="00000000" w:rsidP="00000000" w:rsidRDefault="00000000" w:rsidRPr="00000000" w14:paraId="0000003F">
      <w:pPr>
        <w:pageBreakBefore w:val="1"/>
        <w:spacing w:after="0" w:lineRule="auto"/>
        <w:rPr/>
      </w:pPr>
      <w:r w:rsidDel="00000000" w:rsidR="00000000" w:rsidRPr="00000000">
        <w:rPr>
          <w:rtl w:val="0"/>
        </w:rPr>
      </w:r>
    </w:p>
    <w:p w:rsidR="00000000" w:rsidDel="00000000" w:rsidP="00000000" w:rsidRDefault="00000000" w:rsidRPr="00000000" w14:paraId="00000040">
      <w:pPr>
        <w:spacing w:after="70" w:before="200" w:lineRule="auto"/>
        <w:rPr/>
      </w:pPr>
      <w:r w:rsidDel="00000000" w:rsidR="00000000" w:rsidRPr="00000000">
        <w:rPr>
          <w:b w:val="1"/>
          <w:bCs w:val="1"/>
          <w:color w:val="ffffff"/>
          <w:sz w:val="20"/>
          <w:szCs w:val="20"/>
          <w:shd w:fill="4b3f9e" w:val="clear"/>
          <w:rtl w:val="0"/>
        </w:rPr>
        <w:t xml:space="preserve"> 4 </w:t>
      </w:r>
      <w:r w:rsidDel="00000000" w:rsidR="00000000" w:rsidRPr="00000000">
        <w:rPr>
          <w:b w:val="1"/>
          <w:bCs w:val="1"/>
          <w:color w:val="1f2430"/>
          <w:sz w:val="23"/>
          <w:szCs w:val="23"/>
          <w:rtl w:val="0"/>
        </w:rPr>
        <w:t xml:space="preserve">  Our project</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color w:val="5b6170"/>
          <w:sz w:val="19"/>
          <w:szCs w:val="19"/>
          <w:rtl w:val="0"/>
        </w:rPr>
        <w:t xml:space="preserve">Use the space below to capture your use case and how you would design the agent. Bullet points are fine.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8d8e6" w:space="0" w:sz="4" w:val="single"/>
              <w:left w:color="d8d8e6" w:space="0" w:sz="4" w:val="single"/>
              <w:bottom w:color="d8d8e6" w:space="0" w:sz="4" w:val="single"/>
              <w:right w:color="d8d8e6" w:space="0" w:sz="4" w:val="single"/>
            </w:tcBorders>
            <w:shd w:fill="ffffff" w:val="clear"/>
            <w:tcMar>
              <w:top w:w="120.0" w:type="dxa"/>
              <w:left w:w="180.0" w:type="dxa"/>
              <w:bottom w:w="60.0" w:type="dxa"/>
              <w:right w:w="180.0" w:type="dxa"/>
            </w:tcMar>
          </w:tcPr>
          <w:p w:rsidR="00000000" w:rsidDel="00000000" w:rsidP="00000000" w:rsidRDefault="00000000" w:rsidRPr="00000000" w14:paraId="00000042">
            <w:pPr>
              <w:pStyle w:val="Heading3"/>
              <w:rPr/>
            </w:pPr>
            <w:r w:rsidDel="00000000" w:rsidR="00000000" w:rsidRPr="00000000">
              <w:rPr>
                <w:b w:val="1"/>
                <w:bCs w:val="1"/>
                <w:rtl w:val="0"/>
              </w:rPr>
              <w:t xml:space="preserve">Our Project: Ed-Copilot (POC Phase)</w:t>
            </w:r>
            <w:r w:rsidDel="00000000" w:rsidR="00000000" w:rsidRPr="00000000">
              <w:rPr>
                <w:rtl w:val="0"/>
              </w:rPr>
            </w:r>
          </w:p>
          <w:p w:rsidR="00000000" w:rsidDel="00000000" w:rsidP="00000000" w:rsidRDefault="00000000" w:rsidRPr="00000000" w14:paraId="00000043">
            <w:pPr>
              <w:spacing w:after="60" w:lineRule="auto"/>
              <w:rPr>
                <w:color w:val="1f2430"/>
                <w:sz w:val="19"/>
                <w:szCs w:val="19"/>
              </w:rPr>
            </w:pPr>
            <w:r w:rsidDel="00000000" w:rsidR="00000000" w:rsidRPr="00000000">
              <w:rPr>
                <w:color w:val="1f2430"/>
                <w:sz w:val="19"/>
                <w:szCs w:val="19"/>
                <w:rtl w:val="0"/>
              </w:rPr>
              <w:t xml:space="preserve">This project creates an AI-powered "Co-pilot for Families," serving as a unified "front door" for student and parent needs. We are evolving our Math RAG proof-of-concept into a multi-tenant, domain-agnostic platform.</w:t>
            </w:r>
          </w:p>
          <w:p w:rsidR="00000000" w:rsidDel="00000000" w:rsidP="00000000" w:rsidRDefault="00000000" w:rsidRPr="00000000" w14:paraId="00000044">
            <w:pPr>
              <w:spacing w:after="60" w:lineRule="auto"/>
              <w:rPr>
                <w:sz w:val="19"/>
                <w:szCs w:val="19"/>
              </w:rPr>
            </w:pPr>
            <w:r w:rsidDel="00000000" w:rsidR="00000000" w:rsidRPr="00000000">
              <w:rPr>
                <w:rtl w:val="0"/>
              </w:rPr>
            </w:r>
          </w:p>
          <w:p w:rsidR="00000000" w:rsidDel="00000000" w:rsidP="00000000" w:rsidRDefault="00000000" w:rsidRPr="00000000" w14:paraId="00000045">
            <w:pPr>
              <w:pStyle w:val="Heading3"/>
              <w:rPr/>
            </w:pPr>
            <w:bookmarkStart w:colFirst="0" w:colLast="0" w:name="_7beqf58ymfz4" w:id="0"/>
            <w:bookmarkEnd w:id="0"/>
            <w:r w:rsidDel="00000000" w:rsidR="00000000" w:rsidRPr="00000000">
              <w:rPr>
                <w:b w:val="1"/>
                <w:bCs w:val="1"/>
                <w:rtl w:val="0"/>
              </w:rPr>
              <w:t xml:space="preserve">Elevator Pitch</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color w:val="1f2430"/>
                <w:sz w:val="19"/>
                <w:szCs w:val="19"/>
                <w:rtl w:val="0"/>
              </w:rPr>
              <w:t xml:space="preserve">Ed-Copilot is the intelligent "front door" to the K-12 experience, unifying fragmented curriculum and district operations into a single, secure, and conversational interface. Our vision is to empower students and parents with a </w:t>
            </w:r>
            <w:r w:rsidDel="00000000" w:rsidR="00000000" w:rsidRPr="00000000">
              <w:rPr>
                <w:sz w:val="19"/>
                <w:szCs w:val="19"/>
                <w:rtl w:val="0"/>
              </w:rPr>
              <w:t xml:space="preserve">trusted</w:t>
            </w:r>
            <w:r w:rsidDel="00000000" w:rsidR="00000000" w:rsidRPr="00000000">
              <w:rPr>
                <w:color w:val="1f2430"/>
                <w:sz w:val="19"/>
                <w:szCs w:val="19"/>
                <w:rtl w:val="0"/>
              </w:rPr>
              <w:t xml:space="preserve"> AI partner—starting with immediate instructional coaching and administrative support, and evolving into a dedicated guidance engine that proactively maps individual pathways from early curriculum milestones all the way through to college and career success. We are building the foundational digital infrastructure to transform how families, students, and districts interact through this family-centered platform.</w:t>
            </w:r>
            <w:r w:rsidDel="00000000" w:rsidR="00000000" w:rsidRPr="00000000">
              <w:rPr>
                <w:rtl w:val="0"/>
              </w:rPr>
            </w:r>
          </w:p>
          <w:p w:rsidR="00000000" w:rsidDel="00000000" w:rsidP="00000000" w:rsidRDefault="00000000" w:rsidRPr="00000000" w14:paraId="00000047">
            <w:pPr>
              <w:spacing w:after="60" w:before="80" w:lineRule="auto"/>
              <w:rPr/>
            </w:pPr>
            <w:r w:rsidDel="00000000" w:rsidR="00000000" w:rsidRPr="00000000">
              <w:rPr>
                <w:b w:val="1"/>
                <w:bCs w:val="1"/>
                <w:color w:val="1f2430"/>
                <w:sz w:val="19"/>
                <w:szCs w:val="19"/>
                <w:rtl w:val="0"/>
              </w:rPr>
              <w:t xml:space="preserve">Core Components:</w:t>
            </w:r>
            <w:r w:rsidDel="00000000" w:rsidR="00000000" w:rsidRPr="00000000">
              <w:rPr>
                <w:rtl w:val="0"/>
              </w:rPr>
            </w:r>
          </w:p>
          <w:p w:rsidR="00000000" w:rsidDel="00000000" w:rsidP="00000000" w:rsidRDefault="00000000" w:rsidRPr="00000000" w14:paraId="00000048">
            <w:pPr>
              <w:numPr>
                <w:ilvl w:val="0"/>
                <w:numId w:val="1"/>
              </w:numPr>
              <w:spacing w:after="60" w:lineRule="auto"/>
              <w:ind w:left="720" w:hanging="360"/>
            </w:pPr>
            <w:r w:rsidDel="00000000" w:rsidR="00000000" w:rsidRPr="00000000">
              <w:rPr>
                <w:b w:val="1"/>
                <w:bCs w:val="1"/>
                <w:color w:val="1f2430"/>
                <w:sz w:val="19"/>
                <w:szCs w:val="19"/>
                <w:rtl w:val="0"/>
              </w:rPr>
              <w:t xml:space="preserve">The Global Orchestrator:</w:t>
            </w:r>
            <w:r w:rsidDel="00000000" w:rsidR="00000000" w:rsidRPr="00000000">
              <w:rPr>
                <w:color w:val="1f2430"/>
                <w:sz w:val="19"/>
                <w:szCs w:val="19"/>
                <w:rtl w:val="0"/>
              </w:rPr>
              <w:t xml:space="preserve"> Uses a "Router-and-Specialist" pattern to route intents—whether instructional (Math/Curriculum) or administrative (Policies/Calendars)—to the appropriate agent.</w:t>
            </w:r>
            <w:r w:rsidDel="00000000" w:rsidR="00000000" w:rsidRPr="00000000">
              <w:rPr>
                <w:rtl w:val="0"/>
              </w:rPr>
            </w:r>
          </w:p>
          <w:p w:rsidR="00000000" w:rsidDel="00000000" w:rsidP="00000000" w:rsidRDefault="00000000" w:rsidRPr="00000000" w14:paraId="00000049">
            <w:pPr>
              <w:numPr>
                <w:ilvl w:val="0"/>
                <w:numId w:val="1"/>
              </w:numPr>
              <w:spacing w:after="60" w:lineRule="auto"/>
              <w:ind w:left="720" w:hanging="360"/>
            </w:pPr>
            <w:r w:rsidDel="00000000" w:rsidR="00000000" w:rsidRPr="00000000">
              <w:rPr>
                <w:b w:val="1"/>
                <w:bCs w:val="1"/>
                <w:color w:val="1f2430"/>
                <w:sz w:val="19"/>
                <w:szCs w:val="19"/>
                <w:rtl w:val="0"/>
              </w:rPr>
              <w:t xml:space="preserve">Hybrid Ingestion Engine:</w:t>
            </w:r>
            <w:r w:rsidDel="00000000" w:rsidR="00000000" w:rsidRPr="00000000">
              <w:rPr>
                <w:color w:val="1f2430"/>
                <w:sz w:val="19"/>
                <w:szCs w:val="19"/>
                <w:rtl w:val="0"/>
              </w:rPr>
              <w:t xml:space="preserve"> Automates the processing of diverse data sources (PDFs, web-based calendars, and policies), normalizing them into a unified, queryable knowledge base.</w:t>
            </w:r>
            <w:r w:rsidDel="00000000" w:rsidR="00000000" w:rsidRPr="00000000">
              <w:rPr>
                <w:rtl w:val="0"/>
              </w:rPr>
            </w:r>
          </w:p>
          <w:p w:rsidR="00000000" w:rsidDel="00000000" w:rsidP="00000000" w:rsidRDefault="00000000" w:rsidRPr="00000000" w14:paraId="0000004A">
            <w:pPr>
              <w:numPr>
                <w:ilvl w:val="0"/>
                <w:numId w:val="1"/>
              </w:numPr>
              <w:spacing w:after="60" w:lineRule="auto"/>
              <w:ind w:left="720" w:hanging="360"/>
            </w:pPr>
            <w:r w:rsidDel="00000000" w:rsidR="00000000" w:rsidRPr="00000000">
              <w:rPr>
                <w:b w:val="1"/>
                <w:bCs w:val="1"/>
                <w:color w:val="1f2430"/>
                <w:sz w:val="19"/>
                <w:szCs w:val="19"/>
                <w:rtl w:val="0"/>
              </w:rPr>
              <w:t xml:space="preserve">Multi-Tenant Architecture:</w:t>
            </w:r>
            <w:r w:rsidDel="00000000" w:rsidR="00000000" w:rsidRPr="00000000">
              <w:rPr>
                <w:color w:val="1f2430"/>
                <w:sz w:val="19"/>
                <w:szCs w:val="19"/>
                <w:rtl w:val="0"/>
              </w:rPr>
              <w:t xml:space="preserve"> Employs metadata-centric partitioning to ensure district-specific and student-relevant data is accurate, secure, and isolated.</w:t>
            </w:r>
            <w:r w:rsidDel="00000000" w:rsidR="00000000" w:rsidRPr="00000000">
              <w:rPr>
                <w:rtl w:val="0"/>
              </w:rPr>
            </w:r>
          </w:p>
          <w:p w:rsidR="00000000" w:rsidDel="00000000" w:rsidP="00000000" w:rsidRDefault="00000000" w:rsidRPr="00000000" w14:paraId="0000004B">
            <w:pPr>
              <w:spacing w:after="60" w:before="80" w:lineRule="auto"/>
              <w:rPr/>
            </w:pPr>
            <w:r w:rsidDel="00000000" w:rsidR="00000000" w:rsidRPr="00000000">
              <w:rPr>
                <w:b w:val="1"/>
                <w:bCs w:val="1"/>
                <w:color w:val="1f2430"/>
                <w:sz w:val="19"/>
                <w:szCs w:val="19"/>
                <w:rtl w:val="0"/>
              </w:rPr>
              <w:t xml:space="preserve">Scope:</w:t>
            </w:r>
            <w:r w:rsidDel="00000000" w:rsidR="00000000" w:rsidRPr="00000000">
              <w:rPr>
                <w:rtl w:val="0"/>
              </w:rPr>
            </w:r>
          </w:p>
          <w:p w:rsidR="00000000" w:rsidDel="00000000" w:rsidP="00000000" w:rsidRDefault="00000000" w:rsidRPr="00000000" w14:paraId="0000004C">
            <w:pPr>
              <w:numPr>
                <w:ilvl w:val="0"/>
                <w:numId w:val="1"/>
              </w:numPr>
              <w:spacing w:after="60" w:lineRule="auto"/>
              <w:ind w:left="720" w:hanging="360"/>
            </w:pPr>
            <w:r w:rsidDel="00000000" w:rsidR="00000000" w:rsidRPr="00000000">
              <w:rPr>
                <w:b w:val="1"/>
                <w:bCs w:val="1"/>
                <w:color w:val="1f2430"/>
                <w:sz w:val="19"/>
                <w:szCs w:val="19"/>
                <w:rtl w:val="0"/>
              </w:rPr>
              <w:t xml:space="preserve">POC Scope (3 Weeks):</w:t>
            </w:r>
            <w:r w:rsidDel="00000000" w:rsidR="00000000" w:rsidRPr="00000000">
              <w:rPr>
                <w:rtl w:val="0"/>
              </w:rPr>
            </w:r>
          </w:p>
          <w:p w:rsidR="00000000" w:rsidDel="00000000" w:rsidP="00000000" w:rsidRDefault="00000000" w:rsidRPr="00000000" w14:paraId="0000004D">
            <w:pPr>
              <w:numPr>
                <w:ilvl w:val="1"/>
                <w:numId w:val="1"/>
              </w:numPr>
              <w:spacing w:after="60" w:lineRule="auto"/>
              <w:ind w:left="1440" w:hanging="360"/>
            </w:pPr>
            <w:r w:rsidDel="00000000" w:rsidR="00000000" w:rsidRPr="00000000">
              <w:rPr>
                <w:color w:val="1f2430"/>
                <w:sz w:val="19"/>
                <w:szCs w:val="19"/>
                <w:rtl w:val="0"/>
              </w:rPr>
              <w:t xml:space="preserve">Domain 1: Instructional (Math Coaching).</w:t>
            </w:r>
            <w:r w:rsidDel="00000000" w:rsidR="00000000" w:rsidRPr="00000000">
              <w:rPr>
                <w:rtl w:val="0"/>
              </w:rPr>
            </w:r>
          </w:p>
          <w:p w:rsidR="00000000" w:rsidDel="00000000" w:rsidP="00000000" w:rsidRDefault="00000000" w:rsidRPr="00000000" w14:paraId="0000004E">
            <w:pPr>
              <w:numPr>
                <w:ilvl w:val="1"/>
                <w:numId w:val="1"/>
              </w:numPr>
              <w:spacing w:after="60" w:lineRule="auto"/>
              <w:ind w:left="1440" w:hanging="360"/>
            </w:pPr>
            <w:r w:rsidDel="00000000" w:rsidR="00000000" w:rsidRPr="00000000">
              <w:rPr>
                <w:color w:val="1f2430"/>
                <w:sz w:val="19"/>
                <w:szCs w:val="19"/>
                <w:rtl w:val="0"/>
              </w:rPr>
              <w:t xml:space="preserve">Domain 2: Administrative (Policies, Calendars, Board Meetings).</w:t>
            </w:r>
            <w:r w:rsidDel="00000000" w:rsidR="00000000" w:rsidRPr="00000000">
              <w:rPr>
                <w:rtl w:val="0"/>
              </w:rPr>
            </w:r>
          </w:p>
          <w:p w:rsidR="00000000" w:rsidDel="00000000" w:rsidP="00000000" w:rsidRDefault="00000000" w:rsidRPr="00000000" w14:paraId="0000004F">
            <w:pPr>
              <w:numPr>
                <w:ilvl w:val="0"/>
                <w:numId w:val="1"/>
              </w:numPr>
              <w:spacing w:after="60" w:lineRule="auto"/>
              <w:ind w:left="720" w:hanging="360"/>
            </w:pPr>
            <w:r w:rsidDel="00000000" w:rsidR="00000000" w:rsidRPr="00000000">
              <w:rPr>
                <w:b w:val="1"/>
                <w:bCs w:val="1"/>
                <w:color w:val="1f2430"/>
                <w:sz w:val="19"/>
                <w:szCs w:val="19"/>
                <w:rtl w:val="0"/>
              </w:rPr>
              <w:t xml:space="preserve">Future Extensions:</w:t>
            </w:r>
            <w:r w:rsidDel="00000000" w:rsidR="00000000" w:rsidRPr="00000000">
              <w:rPr>
                <w:color w:val="1f2430"/>
                <w:sz w:val="19"/>
                <w:szCs w:val="19"/>
                <w:rtl w:val="0"/>
              </w:rPr>
              <w:t xml:space="preserve"> Expansion into additional instructional domains (e.g., Science, Humanities, ELA) and integration of College Guidance &amp; Pathway planning.</w:t>
            </w:r>
            <w:r w:rsidDel="00000000" w:rsidR="00000000" w:rsidRPr="00000000">
              <w:rPr>
                <w:rtl w:val="0"/>
              </w:rPr>
            </w:r>
          </w:p>
          <w:p w:rsidR="00000000" w:rsidDel="00000000" w:rsidP="00000000" w:rsidRDefault="00000000" w:rsidRPr="00000000" w14:paraId="00000050">
            <w:pPr>
              <w:spacing w:after="60" w:before="80" w:lineRule="auto"/>
              <w:rPr/>
            </w:pPr>
            <w:r w:rsidDel="00000000" w:rsidR="00000000" w:rsidRPr="00000000">
              <w:rPr>
                <w:b w:val="1"/>
                <w:bCs w:val="1"/>
                <w:color w:val="1f2430"/>
                <w:sz w:val="19"/>
                <w:szCs w:val="19"/>
                <w:rtl w:val="0"/>
              </w:rPr>
              <w:t xml:space="preserve">Phased Implementation Plan (3-Week POC):</w:t>
            </w:r>
            <w:r w:rsidDel="00000000" w:rsidR="00000000" w:rsidRPr="00000000">
              <w:rPr>
                <w:rtl w:val="0"/>
              </w:rPr>
            </w:r>
          </w:p>
          <w:p w:rsidR="00000000" w:rsidDel="00000000" w:rsidP="00000000" w:rsidRDefault="00000000" w:rsidRPr="00000000" w14:paraId="00000051">
            <w:pPr>
              <w:numPr>
                <w:ilvl w:val="0"/>
                <w:numId w:val="1"/>
              </w:numPr>
              <w:spacing w:after="60" w:lineRule="auto"/>
              <w:ind w:left="720" w:hanging="360"/>
            </w:pPr>
            <w:r w:rsidDel="00000000" w:rsidR="00000000" w:rsidRPr="00000000">
              <w:rPr>
                <w:b w:val="1"/>
                <w:bCs w:val="1"/>
                <w:color w:val="1f2430"/>
                <w:sz w:val="19"/>
                <w:szCs w:val="19"/>
                <w:rtl w:val="0"/>
              </w:rPr>
              <w:t xml:space="preserve">Week 1: Foundation.</w:t>
            </w:r>
            <w:r w:rsidDel="00000000" w:rsidR="00000000" w:rsidRPr="00000000">
              <w:rPr>
                <w:color w:val="1f2430"/>
                <w:sz w:val="19"/>
                <w:szCs w:val="19"/>
                <w:rtl w:val="0"/>
              </w:rPr>
              <w:t xml:space="preserve"> Build the Global Orchestrator (LangGraph), implement the Math Specialist, and load sample Math curriculum.</w:t>
            </w:r>
            <w:r w:rsidDel="00000000" w:rsidR="00000000" w:rsidRPr="00000000">
              <w:rPr>
                <w:rtl w:val="0"/>
              </w:rPr>
            </w:r>
          </w:p>
          <w:p w:rsidR="00000000" w:rsidDel="00000000" w:rsidP="00000000" w:rsidRDefault="00000000" w:rsidRPr="00000000" w14:paraId="00000052">
            <w:pPr>
              <w:numPr>
                <w:ilvl w:val="0"/>
                <w:numId w:val="1"/>
              </w:numPr>
              <w:spacing w:after="60" w:lineRule="auto"/>
              <w:ind w:left="720" w:hanging="360"/>
            </w:pPr>
            <w:r w:rsidDel="00000000" w:rsidR="00000000" w:rsidRPr="00000000">
              <w:rPr>
                <w:b w:val="1"/>
                <w:bCs w:val="1"/>
                <w:color w:val="1f2430"/>
                <w:sz w:val="19"/>
                <w:szCs w:val="19"/>
                <w:rtl w:val="0"/>
              </w:rPr>
              <w:t xml:space="preserve">Week 2: Expansion.</w:t>
            </w:r>
            <w:r w:rsidDel="00000000" w:rsidR="00000000" w:rsidRPr="00000000">
              <w:rPr>
                <w:color w:val="1f2430"/>
                <w:sz w:val="19"/>
                <w:szCs w:val="19"/>
                <w:rtl w:val="0"/>
              </w:rPr>
              <w:t xml:space="preserve"> Implement the Web Crawler (e.g., Firecrawl/WebBaseLoader) for the Administrative domain (Policies/Calendars) and integrate the Admin Specialist.</w:t>
            </w:r>
            <w:r w:rsidDel="00000000" w:rsidR="00000000" w:rsidRPr="00000000">
              <w:rPr>
                <w:rtl w:val="0"/>
              </w:rPr>
            </w:r>
          </w:p>
          <w:p w:rsidR="00000000" w:rsidDel="00000000" w:rsidP="00000000" w:rsidRDefault="00000000" w:rsidRPr="00000000" w14:paraId="00000053">
            <w:pPr>
              <w:pBdr>
                <w:bottom w:color="b9b6d8" w:space="2" w:sz="4" w:val="single"/>
              </w:pBdr>
              <w:spacing w:after="180" w:lineRule="auto"/>
              <w:rPr/>
            </w:pPr>
            <w:r w:rsidDel="00000000" w:rsidR="00000000" w:rsidRPr="00000000">
              <w:rPr>
                <w:b w:val="1"/>
                <w:bCs w:val="1"/>
                <w:color w:val="1f2430"/>
                <w:sz w:val="19"/>
                <w:szCs w:val="19"/>
                <w:rtl w:val="0"/>
              </w:rPr>
              <w:t xml:space="preserve">Week 3: Integration.</w:t>
            </w:r>
            <w:r w:rsidDel="00000000" w:rsidR="00000000" w:rsidRPr="00000000">
              <w:rPr>
                <w:color w:val="1f2430"/>
                <w:sz w:val="19"/>
                <w:szCs w:val="19"/>
                <w:rtl w:val="0"/>
              </w:rPr>
              <w:t xml:space="preserve"> Perform end-to-end testing, finalize multi-domain routing, and prepare the demo for stakeholders.</w:t>
            </w:r>
            <w:r w:rsidDel="00000000" w:rsidR="00000000" w:rsidRPr="00000000">
              <w:rPr>
                <w:rtl w:val="0"/>
              </w:rPr>
            </w:r>
          </w:p>
        </w:tc>
      </w:tr>
    </w:tbl>
    <w:p w:rsidR="00000000" w:rsidDel="00000000" w:rsidP="00000000" w:rsidRDefault="00000000" w:rsidRPr="00000000" w14:paraId="00000054">
      <w:pPr>
        <w:spacing w:after="70" w:before="200" w:lineRule="auto"/>
        <w:rPr>
          <w:b w:val="1"/>
          <w:bCs w:val="1"/>
          <w:color w:val="5b6170"/>
          <w:sz w:val="20"/>
          <w:szCs w:val="20"/>
          <w:highlight w:val="yellow"/>
        </w:rPr>
      </w:pPr>
      <w:r w:rsidDel="00000000" w:rsidR="00000000" w:rsidRPr="00000000">
        <w:rPr>
          <w:b w:val="1"/>
          <w:bCs w:val="1"/>
          <w:color w:val="4b3f9e"/>
          <w:sz w:val="20"/>
          <w:szCs w:val="20"/>
          <w:rtl w:val="0"/>
        </w:rPr>
        <w:t xml:space="preserve">Next step.  </w:t>
      </w:r>
      <w:r w:rsidDel="00000000" w:rsidR="00000000" w:rsidRPr="00000000">
        <w:rPr>
          <w:color w:val="5b6170"/>
          <w:sz w:val="20"/>
          <w:szCs w:val="20"/>
          <w:rtl w:val="0"/>
        </w:rPr>
        <w:t xml:space="preserve">Agree how and when you will meet over the next 3 weeks. Building a prototype is optional but highly recommended.</w:t>
      </w:r>
      <w:r w:rsidDel="00000000" w:rsidR="00000000" w:rsidRPr="00000000">
        <w:rPr>
          <w:b w:val="1"/>
          <w:bCs w:val="1"/>
          <w:color w:val="5b6170"/>
          <w:sz w:val="20"/>
          <w:szCs w:val="20"/>
          <w:highlight w:val="yellow"/>
          <w:rtl w:val="0"/>
        </w:rPr>
        <w:t xml:space="preserve"> Just give us the architecture pitch.</w:t>
      </w:r>
    </w:p>
    <w:p w:rsidR="00000000" w:rsidDel="00000000" w:rsidP="00000000" w:rsidRDefault="00000000" w:rsidRPr="00000000" w14:paraId="00000055">
      <w:pPr>
        <w:spacing w:after="70" w:before="200" w:lineRule="auto"/>
        <w:rPr>
          <w:b w:val="1"/>
          <w:bCs w:val="1"/>
          <w:color w:val="5b6170"/>
          <w:sz w:val="20"/>
          <w:szCs w:val="20"/>
          <w:highlight w:val="yellow"/>
        </w:rPr>
      </w:pPr>
      <w:r w:rsidDel="00000000" w:rsidR="00000000" w:rsidRPr="00000000">
        <w:rPr>
          <w:rtl w:val="0"/>
        </w:rPr>
      </w:r>
    </w:p>
    <w:p w:rsidR="00000000" w:rsidDel="00000000" w:rsidP="00000000" w:rsidRDefault="00000000" w:rsidRPr="00000000" w14:paraId="00000056">
      <w:pPr>
        <w:spacing w:after="70" w:before="200" w:lineRule="auto"/>
        <w:rPr>
          <w:b w:val="1"/>
          <w:bCs w:val="1"/>
          <w:color w:val="5b6170"/>
          <w:sz w:val="20"/>
          <w:szCs w:val="20"/>
          <w:highlight w:val="yellow"/>
        </w:rPr>
      </w:pPr>
      <w:r w:rsidDel="00000000" w:rsidR="00000000" w:rsidRPr="00000000">
        <w:rPr>
          <w:rtl w:val="0"/>
        </w:rPr>
      </w:r>
    </w:p>
    <w:p w:rsidR="00000000" w:rsidDel="00000000" w:rsidP="00000000" w:rsidRDefault="00000000" w:rsidRPr="00000000" w14:paraId="00000057">
      <w:pPr>
        <w:spacing w:after="70" w:before="200" w:lineRule="auto"/>
        <w:rPr>
          <w:color w:val="5b6170"/>
          <w:sz w:val="20"/>
          <w:szCs w:val="20"/>
          <w:highlight w:val="yellow"/>
        </w:rPr>
      </w:pPr>
      <w:r w:rsidDel="00000000" w:rsidR="00000000" w:rsidRPr="00000000">
        <w:rPr>
          <w:color w:val="5b6170"/>
          <w:sz w:val="20"/>
          <w:szCs w:val="20"/>
          <w:highlight w:val="yellow"/>
        </w:rPr>
        <w:drawing>
          <wp:inline distB="114300" distT="114300" distL="114300" distR="114300">
            <wp:extent cx="61214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1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70" w:before="200" w:lineRule="auto"/>
        <w:rPr>
          <w:color w:val="5b6170"/>
          <w:sz w:val="20"/>
          <w:szCs w:val="20"/>
          <w:highlight w:val="yellow"/>
        </w:rPr>
      </w:pPr>
      <w:r w:rsidDel="00000000" w:rsidR="00000000" w:rsidRPr="00000000">
        <w:rPr>
          <w:rtl w:val="0"/>
        </w:rPr>
      </w:r>
    </w:p>
    <w:p w:rsidR="00000000" w:rsidDel="00000000" w:rsidP="00000000" w:rsidRDefault="00000000" w:rsidRPr="00000000" w14:paraId="00000059">
      <w:pPr>
        <w:spacing w:after="60" w:before="80" w:lineRule="auto"/>
        <w:rPr/>
      </w:pPr>
      <w:r w:rsidDel="00000000" w:rsidR="00000000" w:rsidRPr="00000000">
        <w:rPr>
          <w:b w:val="1"/>
          <w:bCs w:val="1"/>
          <w:color w:val="1f2430"/>
          <w:sz w:val="19"/>
          <w:szCs w:val="19"/>
          <w:rtl w:val="0"/>
        </w:rPr>
        <w:t xml:space="preserve">Foundational Architectural Principles:</w:t>
      </w:r>
      <w:r w:rsidDel="00000000" w:rsidR="00000000" w:rsidRPr="00000000">
        <w:rPr>
          <w:rtl w:val="0"/>
        </w:rPr>
      </w:r>
    </w:p>
    <w:p w:rsidR="00000000" w:rsidDel="00000000" w:rsidP="00000000" w:rsidRDefault="00000000" w:rsidRPr="00000000" w14:paraId="0000005A">
      <w:pPr>
        <w:numPr>
          <w:ilvl w:val="0"/>
          <w:numId w:val="3"/>
        </w:numPr>
        <w:spacing w:after="60" w:lineRule="auto"/>
        <w:ind w:left="720" w:hanging="360"/>
      </w:pPr>
      <w:r w:rsidDel="00000000" w:rsidR="00000000" w:rsidRPr="00000000">
        <w:rPr>
          <w:b w:val="1"/>
          <w:bCs w:val="1"/>
          <w:color w:val="1f2430"/>
          <w:sz w:val="19"/>
          <w:szCs w:val="19"/>
          <w:rtl w:val="0"/>
        </w:rPr>
        <w:t xml:space="preserve">Modular Router-First Design:</w:t>
      </w:r>
      <w:r w:rsidDel="00000000" w:rsidR="00000000" w:rsidRPr="00000000">
        <w:rPr>
          <w:color w:val="1f2430"/>
          <w:sz w:val="19"/>
          <w:szCs w:val="19"/>
          <w:rtl w:val="0"/>
        </w:rPr>
        <w:t xml:space="preserve"> Our "Global Orchestrator" separates user requests from domain-specific intelligence. This enables the seamless integration of future experts—like Attendance or Policy sub-agents—without disrupting the primary architecture.</w:t>
      </w:r>
      <w:r w:rsidDel="00000000" w:rsidR="00000000" w:rsidRPr="00000000">
        <w:rPr>
          <w:rtl w:val="0"/>
        </w:rPr>
      </w:r>
    </w:p>
    <w:p w:rsidR="00000000" w:rsidDel="00000000" w:rsidP="00000000" w:rsidRDefault="00000000" w:rsidRPr="00000000" w14:paraId="0000005B">
      <w:pPr>
        <w:numPr>
          <w:ilvl w:val="0"/>
          <w:numId w:val="3"/>
        </w:numPr>
        <w:spacing w:after="60" w:lineRule="auto"/>
        <w:ind w:left="720" w:hanging="360"/>
      </w:pPr>
      <w:r w:rsidDel="00000000" w:rsidR="00000000" w:rsidRPr="00000000">
        <w:rPr>
          <w:b w:val="1"/>
          <w:bCs w:val="1"/>
          <w:color w:val="1f2430"/>
          <w:sz w:val="19"/>
          <w:szCs w:val="19"/>
          <w:rtl w:val="0"/>
        </w:rPr>
        <w:t xml:space="preserve">Multi-Tenant Metadata Framework:</w:t>
      </w:r>
      <w:r w:rsidDel="00000000" w:rsidR="00000000" w:rsidRPr="00000000">
        <w:rPr>
          <w:color w:val="1f2430"/>
          <w:sz w:val="19"/>
          <w:szCs w:val="19"/>
          <w:rtl w:val="0"/>
        </w:rPr>
        <w:t xml:space="preserve"> Leveraging unified tags for Domain, Course, and District ensures robust data privacy and isolation, allowing a single vector store to safely manage concurrent school districts.</w:t>
      </w:r>
      <w:r w:rsidDel="00000000" w:rsidR="00000000" w:rsidRPr="00000000">
        <w:rPr>
          <w:rtl w:val="0"/>
        </w:rPr>
      </w:r>
    </w:p>
    <w:p w:rsidR="00000000" w:rsidDel="00000000" w:rsidP="00000000" w:rsidRDefault="00000000" w:rsidRPr="00000000" w14:paraId="0000005C">
      <w:pPr>
        <w:numPr>
          <w:ilvl w:val="0"/>
          <w:numId w:val="3"/>
        </w:numPr>
        <w:spacing w:after="60" w:lineRule="auto"/>
        <w:ind w:left="720" w:hanging="360"/>
      </w:pPr>
      <w:r w:rsidDel="00000000" w:rsidR="00000000" w:rsidRPr="00000000">
        <w:rPr>
          <w:b w:val="1"/>
          <w:bCs w:val="1"/>
          <w:color w:val="1f2430"/>
          <w:sz w:val="19"/>
          <w:szCs w:val="19"/>
          <w:rtl w:val="0"/>
        </w:rPr>
        <w:t xml:space="preserve">Durable Hybrid Knowledge Ingestion:</w:t>
      </w:r>
      <w:r w:rsidDel="00000000" w:rsidR="00000000" w:rsidRPr="00000000">
        <w:rPr>
          <w:color w:val="1f2430"/>
          <w:sz w:val="19"/>
          <w:szCs w:val="19"/>
          <w:rtl w:val="0"/>
        </w:rPr>
        <w:t xml:space="preserve"> This pipeline transforms all incoming information—from static curriculum documents to live web updates—into standardized segments, guaranteeing a reliable and uniform retrieval process.</w:t>
      </w:r>
      <w:r w:rsidDel="00000000" w:rsidR="00000000" w:rsidRPr="00000000">
        <w:rPr>
          <w:rtl w:val="0"/>
        </w:rPr>
      </w:r>
    </w:p>
    <w:p w:rsidR="00000000" w:rsidDel="00000000" w:rsidP="00000000" w:rsidRDefault="00000000" w:rsidRPr="00000000" w14:paraId="0000005D">
      <w:pPr>
        <w:numPr>
          <w:ilvl w:val="0"/>
          <w:numId w:val="3"/>
        </w:numPr>
        <w:spacing w:after="60" w:lineRule="auto"/>
        <w:ind w:left="720" w:hanging="360"/>
      </w:pPr>
      <w:r w:rsidDel="00000000" w:rsidR="00000000" w:rsidRPr="00000000">
        <w:rPr>
          <w:b w:val="1"/>
          <w:bCs w:val="1"/>
          <w:color w:val="1f2430"/>
          <w:sz w:val="19"/>
          <w:szCs w:val="19"/>
          <w:rtl w:val="0"/>
        </w:rPr>
        <w:t xml:space="preserve">High-Scalability Infrastructure:</w:t>
      </w:r>
      <w:r w:rsidDel="00000000" w:rsidR="00000000" w:rsidRPr="00000000">
        <w:rPr>
          <w:color w:val="1f2430"/>
          <w:sz w:val="19"/>
          <w:szCs w:val="19"/>
          <w:rtl w:val="0"/>
        </w:rPr>
        <w:t xml:space="preserve"> Engineered for rapid expansion with minimal code; incorporating a new subject or district is achieved through configuration updates rather than modifying core logic.</w:t>
      </w:r>
      <w:r w:rsidDel="00000000" w:rsidR="00000000" w:rsidRPr="00000000">
        <w:rPr>
          <w:rtl w:val="0"/>
        </w:rPr>
      </w:r>
    </w:p>
    <w:p w:rsidR="00000000" w:rsidDel="00000000" w:rsidP="00000000" w:rsidRDefault="00000000" w:rsidRPr="00000000" w14:paraId="0000005E">
      <w:pPr>
        <w:spacing w:after="70" w:before="200" w:lineRule="auto"/>
        <w:rPr/>
      </w:pPr>
      <w:r w:rsidDel="00000000" w:rsidR="00000000" w:rsidRPr="00000000">
        <w:rPr>
          <w:rtl w:val="0"/>
        </w:rPr>
      </w:r>
    </w:p>
    <w:p w:rsidR="00000000" w:rsidDel="00000000" w:rsidP="00000000" w:rsidRDefault="00000000" w:rsidRPr="00000000" w14:paraId="0000005F">
      <w:pPr>
        <w:spacing w:after="70" w:before="200" w:lineRule="auto"/>
        <w:rPr/>
      </w:pPr>
      <w:r w:rsidDel="00000000" w:rsidR="00000000" w:rsidRPr="00000000">
        <w:rPr>
          <w:b w:val="1"/>
          <w:bCs w:val="1"/>
          <w:color w:val="1f2430"/>
          <w:sz w:val="19"/>
          <w:szCs w:val="19"/>
          <w:rtl w:val="0"/>
        </w:rPr>
        <w:t xml:space="preserve">Architectural Foundation for Future Extensions </w:t>
      </w:r>
      <w:r w:rsidDel="00000000" w:rsidR="00000000" w:rsidRPr="00000000">
        <w:rPr>
          <w:b w:val="1"/>
          <w:bCs w:val="1"/>
          <w:sz w:val="19"/>
          <w:szCs w:val="19"/>
          <w:rtl w:val="0"/>
        </w:rPr>
        <w:t xml:space="preserve"> </w:t>
      </w:r>
      <w:r w:rsidDel="00000000" w:rsidR="00000000" w:rsidRPr="00000000">
        <w:rPr>
          <w:rtl w:val="0"/>
        </w:rPr>
      </w:r>
    </w:p>
    <w:p w:rsidR="00000000" w:rsidDel="00000000" w:rsidP="00000000" w:rsidRDefault="00000000" w:rsidRPr="00000000" w14:paraId="00000060">
      <w:pPr>
        <w:spacing w:after="70" w:before="200" w:lineRule="auto"/>
        <w:rPr/>
      </w:pPr>
      <w:r w:rsidDel="00000000" w:rsidR="00000000" w:rsidRPr="00000000">
        <w:rPr>
          <w:rtl w:val="0"/>
        </w:rPr>
      </w:r>
    </w:p>
    <w:p w:rsidR="00000000" w:rsidDel="00000000" w:rsidP="00000000" w:rsidRDefault="00000000" w:rsidRPr="00000000" w14:paraId="00000061">
      <w:pPr>
        <w:spacing w:after="70" w:before="200" w:lineRule="auto"/>
        <w:rPr/>
      </w:pPr>
      <w:r w:rsidDel="00000000" w:rsidR="00000000" w:rsidRPr="00000000">
        <w:rPr>
          <w:color w:val="1f2430"/>
          <w:sz w:val="19"/>
          <w:szCs w:val="19"/>
          <w:rtl w:val="0"/>
        </w:rPr>
        <w:t xml:space="preserve">Our "Router-and-Specialist" architecture is intentionally designed to support complex, multi-modal agents like the </w:t>
      </w:r>
      <w:r w:rsidDel="00000000" w:rsidR="00000000" w:rsidRPr="00000000">
        <w:rPr>
          <w:b w:val="1"/>
          <w:bCs w:val="1"/>
          <w:color w:val="1f2430"/>
          <w:sz w:val="19"/>
          <w:szCs w:val="19"/>
          <w:rtl w:val="0"/>
        </w:rPr>
        <w:t xml:space="preserve">College Guidance Counselor</w:t>
      </w:r>
      <w:r w:rsidDel="00000000" w:rsidR="00000000" w:rsidRPr="00000000">
        <w:rPr>
          <w:color w:val="1f2430"/>
          <w:sz w:val="19"/>
          <w:szCs w:val="19"/>
          <w:rtl w:val="0"/>
        </w:rPr>
        <w:t xml:space="preserve"> without requiring system re-engineering.</w:t>
      </w:r>
      <w:r w:rsidDel="00000000" w:rsidR="00000000" w:rsidRPr="00000000">
        <w:rPr>
          <w:rtl w:val="0"/>
        </w:rPr>
      </w:r>
    </w:p>
    <w:p w:rsidR="00000000" w:rsidDel="00000000" w:rsidP="00000000" w:rsidRDefault="00000000" w:rsidRPr="00000000" w14:paraId="00000062">
      <w:pPr>
        <w:numPr>
          <w:ilvl w:val="0"/>
          <w:numId w:val="2"/>
        </w:numPr>
        <w:spacing w:after="60" w:lineRule="auto"/>
        <w:ind w:left="720" w:hanging="360"/>
      </w:pPr>
      <w:r w:rsidDel="00000000" w:rsidR="00000000" w:rsidRPr="00000000">
        <w:rPr>
          <w:b w:val="1"/>
          <w:bCs w:val="1"/>
          <w:color w:val="1f2430"/>
          <w:sz w:val="19"/>
          <w:szCs w:val="19"/>
          <w:rtl w:val="0"/>
        </w:rPr>
        <w:t xml:space="preserve">Plug-and-Play Specialist Integration:</w:t>
      </w:r>
      <w:r w:rsidDel="00000000" w:rsidR="00000000" w:rsidRPr="00000000">
        <w:rPr>
          <w:color w:val="1f2430"/>
          <w:sz w:val="19"/>
          <w:szCs w:val="19"/>
          <w:rtl w:val="0"/>
        </w:rPr>
        <w:t xml:space="preserve"> Because the Global Orchestrator decouples intent from execution, adding a "College Guidance Specialist" is a modular task. We simply add a new domain-specific specialist node to the graph and update the Router to recognize guidance-related queries (e.g., "prerequisites," "pathways," "college application").</w:t>
      </w:r>
      <w:r w:rsidDel="00000000" w:rsidR="00000000" w:rsidRPr="00000000">
        <w:rPr>
          <w:rtl w:val="0"/>
        </w:rPr>
      </w:r>
    </w:p>
    <w:p w:rsidR="00000000" w:rsidDel="00000000" w:rsidP="00000000" w:rsidRDefault="00000000" w:rsidRPr="00000000" w14:paraId="00000063">
      <w:pPr>
        <w:numPr>
          <w:ilvl w:val="0"/>
          <w:numId w:val="2"/>
        </w:numPr>
        <w:spacing w:after="60" w:lineRule="auto"/>
        <w:ind w:left="720" w:hanging="360"/>
      </w:pPr>
      <w:r w:rsidDel="00000000" w:rsidR="00000000" w:rsidRPr="00000000">
        <w:rPr>
          <w:b w:val="1"/>
          <w:bCs w:val="1"/>
          <w:color w:val="1f2430"/>
          <w:sz w:val="19"/>
          <w:szCs w:val="19"/>
          <w:rtl w:val="0"/>
        </w:rPr>
        <w:t xml:space="preserve">Leveraging the Hybrid Ingestion Engine:</w:t>
      </w:r>
      <w:r w:rsidDel="00000000" w:rsidR="00000000" w:rsidRPr="00000000">
        <w:rPr>
          <w:color w:val="1f2430"/>
          <w:sz w:val="19"/>
          <w:szCs w:val="19"/>
          <w:rtl w:val="0"/>
        </w:rPr>
        <w:t xml:space="preserve"> College guidance requires diverse data—from university admissions websites (scraped via web crawler) to high school graduation prerequisite PDFs. Our engine is already primed to ingest and normalize these distinct data formats into the same unified vector store, ensuring the Guidance agent operates on consistent, up-to-date information.</w:t>
      </w:r>
      <w:r w:rsidDel="00000000" w:rsidR="00000000" w:rsidRPr="00000000">
        <w:rPr>
          <w:rtl w:val="0"/>
        </w:rPr>
      </w:r>
    </w:p>
    <w:p w:rsidR="00000000" w:rsidDel="00000000" w:rsidP="00000000" w:rsidRDefault="00000000" w:rsidRPr="00000000" w14:paraId="00000064">
      <w:pPr>
        <w:numPr>
          <w:ilvl w:val="0"/>
          <w:numId w:val="2"/>
        </w:numPr>
        <w:spacing w:after="60" w:lineRule="auto"/>
        <w:ind w:left="720" w:hanging="360"/>
      </w:pPr>
      <w:r w:rsidDel="00000000" w:rsidR="00000000" w:rsidRPr="00000000">
        <w:rPr>
          <w:b w:val="1"/>
          <w:bCs w:val="1"/>
          <w:color w:val="1f2430"/>
          <w:sz w:val="19"/>
          <w:szCs w:val="19"/>
          <w:rtl w:val="0"/>
        </w:rPr>
        <w:t xml:space="preserve">Contextual Data Continuity:</w:t>
      </w:r>
      <w:r w:rsidDel="00000000" w:rsidR="00000000" w:rsidRPr="00000000">
        <w:rPr>
          <w:color w:val="1f2430"/>
          <w:sz w:val="19"/>
          <w:szCs w:val="19"/>
          <w:rtl w:val="0"/>
        </w:rPr>
        <w:t xml:space="preserve"> Since our architecture maintains a shared metadata fabric (District, Grade, Course History), the Guidance Specialist is "aware" of the student's background from previous interactions with the Math and Administrative agents. This allows for personalized pathway recommendations (e.g., linking a student’s current Algebra 2 enrollment to specific Engineering or STEM pathways) without the student needing to repeat their academic history.</w:t>
      </w:r>
      <w:r w:rsidDel="00000000" w:rsidR="00000000" w:rsidRPr="00000000">
        <w:rPr>
          <w:rtl w:val="0"/>
        </w:rPr>
      </w:r>
    </w:p>
    <w:p w:rsidR="00000000" w:rsidDel="00000000" w:rsidP="00000000" w:rsidRDefault="00000000" w:rsidRPr="00000000" w14:paraId="00000065">
      <w:pPr>
        <w:numPr>
          <w:ilvl w:val="0"/>
          <w:numId w:val="2"/>
        </w:numPr>
        <w:spacing w:after="60" w:lineRule="auto"/>
        <w:ind w:left="720" w:hanging="360"/>
      </w:pPr>
      <w:r w:rsidDel="00000000" w:rsidR="00000000" w:rsidRPr="00000000">
        <w:rPr>
          <w:b w:val="1"/>
          <w:bCs w:val="1"/>
          <w:color w:val="1f2430"/>
          <w:sz w:val="19"/>
          <w:szCs w:val="19"/>
          <w:rtl w:val="0"/>
        </w:rPr>
        <w:t xml:space="preserve">State-Aware Orchestration:</w:t>
      </w:r>
      <w:r w:rsidDel="00000000" w:rsidR="00000000" w:rsidRPr="00000000">
        <w:rPr>
          <w:color w:val="1f2430"/>
          <w:sz w:val="19"/>
          <w:szCs w:val="19"/>
          <w:rtl w:val="0"/>
        </w:rPr>
        <w:t xml:space="preserve"> The Global Orchestrator serves as the conversation hub. When a user transitions from an instructional question ("How do I solve this?") to a guidance question ("What does this course mean for my college options?"), the architecture preserves the conversation context, enabling a seamless transition between agents.</w:t>
      </w:r>
      <w:r w:rsidDel="00000000" w:rsidR="00000000" w:rsidRPr="00000000">
        <w:rPr>
          <w:rtl w:val="0"/>
        </w:rPr>
      </w:r>
    </w:p>
    <w:p w:rsidR="00000000" w:rsidDel="00000000" w:rsidP="00000000" w:rsidRDefault="00000000" w:rsidRPr="00000000" w14:paraId="00000066">
      <w:pPr>
        <w:spacing w:after="70" w:before="200" w:lineRule="auto"/>
        <w:rPr>
          <w:color w:val="5b6170"/>
          <w:sz w:val="20"/>
          <w:szCs w:val="20"/>
          <w:highlight w:val="yellow"/>
        </w:rPr>
      </w:pPr>
      <w:r w:rsidDel="00000000" w:rsidR="00000000" w:rsidRPr="00000000">
        <w:rPr>
          <w:rtl w:val="0"/>
        </w:rPr>
      </w:r>
    </w:p>
    <w:sectPr>
      <w:headerReference r:id="rId7" w:type="default"/>
      <w:footerReference r:id="rId8" w:type="default"/>
      <w:pgSz w:h="15840" w:w="12240" w:orient="portrait"/>
      <w:pgMar w:bottom="1000" w:top="11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color="d8d8e6" w:space="6" w:sz="4" w:val="single"/>
      </w:pBdr>
      <w:spacing w:before="0" w:lineRule="auto"/>
      <w:rPr/>
    </w:pPr>
    <w:r w:rsidDel="00000000" w:rsidR="00000000" w:rsidRPr="00000000">
      <w:rPr>
        <w:b w:val="1"/>
        <w:bCs w:val="1"/>
        <w:color w:val="4b3f9e"/>
        <w:sz w:val="16"/>
        <w:szCs w:val="16"/>
        <w:rtl w:val="0"/>
      </w:rPr>
      <w:t xml:space="preserve">In scope: </w:t>
    </w:r>
    <w:r w:rsidDel="00000000" w:rsidR="00000000" w:rsidRPr="00000000">
      <w:rPr>
        <w:color w:val="5b6170"/>
        <w:sz w:val="16"/>
        <w:szCs w:val="16"/>
        <w:rtl w:val="0"/>
      </w:rPr>
      <w:t xml:space="preserve">RAG, tool calling, autonomy vs workflow, evals.  </w:t>
    </w:r>
    <w:r w:rsidDel="00000000" w:rsidR="00000000" w:rsidRPr="00000000">
      <w:rPr>
        <w:b w:val="1"/>
        <w:bCs w:val="1"/>
        <w:color w:val="4b3f9e"/>
        <w:sz w:val="16"/>
        <w:szCs w:val="16"/>
        <w:rtl w:val="0"/>
      </w:rPr>
      <w:t xml:space="preserve">Not required: </w:t>
    </w:r>
    <w:r w:rsidDel="00000000" w:rsidR="00000000" w:rsidRPr="00000000">
      <w:rPr>
        <w:color w:val="5b6170"/>
        <w:sz w:val="16"/>
        <w:szCs w:val="16"/>
        <w:rtl w:val="0"/>
      </w:rPr>
      <w:t xml:space="preserve">fine tuning, AI security.  Build over 3 weeks (optional). Demo day July 12 to 13.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0" w:lineRule="auto"/>
      <w:rPr/>
    </w:pPr>
    <w:r w:rsidDel="00000000" w:rsidR="00000000" w:rsidRPr="00000000">
      <w:rPr>
        <w:b w:val="1"/>
        <w:bCs w:val="1"/>
        <w:color w:val="4b3f9e"/>
        <w:sz w:val="15"/>
        <w:szCs w:val="15"/>
        <w:rtl w:val="0"/>
      </w:rPr>
      <w:t xml:space="preserve">THE GEN ACADEMY</w:t>
    </w:r>
    <w:r w:rsidDel="00000000" w:rsidR="00000000" w:rsidRPr="00000000">
      <w:rPr>
        <w:color w:val="5b6170"/>
        <w:sz w:val="15"/>
        <w:szCs w:val="15"/>
        <w:rtl w:val="0"/>
      </w:rPr>
      <w:t xml:space="preserve">   |   Mastering Agentic AI  |  Evals Week Breakout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43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243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