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黑体" w:hAnsi="黑体" w:eastAsia="黑体" w:cs="Times New Roman"/>
          <w:b/>
          <w:sz w:val="44"/>
          <w:szCs w:val="44"/>
        </w:rPr>
      </w:pPr>
      <w:r>
        <w:rPr>
          <w:rFonts w:hint="eastAsia" w:ascii="黑体" w:hAnsi="黑体" w:eastAsia="黑体" w:cs="Times New Roman"/>
          <w:b/>
          <w:sz w:val="44"/>
          <w:szCs w:val="44"/>
        </w:rPr>
        <w:drawing>
          <wp:inline distT="0" distB="0" distL="0" distR="0">
            <wp:extent cx="3609975" cy="876300"/>
            <wp:effectExtent l="0" t="0" r="1905" b="7620"/>
            <wp:docPr id="5" name="图片 0" descr="024172f7-4ba8-4e2b-8c97-c74c5373a08c_看图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0" descr="024172f7-4ba8-4e2b-8c97-c74c5373a08c_看图王.jpg"/>
                    <pic:cNvPicPr>
                      <a:picLocks noChangeAspect="1"/>
                    </pic:cNvPicPr>
                  </pic:nvPicPr>
                  <pic:blipFill>
                    <a:blip r:embed="rId5"/>
                    <a:stretch>
                      <a:fillRect/>
                    </a:stretch>
                  </pic:blipFill>
                  <pic:spPr>
                    <a:xfrm>
                      <a:off x="0" y="0"/>
                      <a:ext cx="3609975" cy="876300"/>
                    </a:xfrm>
                    <a:prstGeom prst="rect">
                      <a:avLst/>
                    </a:prstGeom>
                  </pic:spPr>
                </pic:pic>
              </a:graphicData>
            </a:graphic>
          </wp:inline>
        </w:drawing>
      </w:r>
    </w:p>
    <w:p>
      <w:pPr>
        <w:jc w:val="center"/>
        <w:rPr>
          <w:rFonts w:ascii="黑体" w:hAnsi="黑体" w:eastAsia="黑体" w:cs="Times New Roman"/>
          <w:b/>
          <w:sz w:val="36"/>
          <w:szCs w:val="36"/>
        </w:rPr>
      </w:pPr>
      <w:r>
        <w:rPr>
          <w:rFonts w:hint="eastAsia" w:ascii="黑体" w:hAnsi="黑体" w:eastAsia="黑体" w:cs="Times New Roman"/>
          <w:b/>
          <w:sz w:val="36"/>
          <w:szCs w:val="36"/>
        </w:rPr>
        <w:t>《新时代中国特色社会主义理论与实践研究》</w:t>
      </w:r>
    </w:p>
    <w:p>
      <w:pPr>
        <w:jc w:val="center"/>
        <w:rPr>
          <w:rFonts w:ascii="黑体" w:hAnsi="黑体" w:eastAsia="黑体" w:cs="Times New Roman"/>
          <w:b/>
          <w:sz w:val="36"/>
          <w:szCs w:val="36"/>
        </w:rPr>
      </w:pPr>
      <w:r>
        <w:rPr>
          <w:rFonts w:ascii="黑体" w:hAnsi="黑体" w:eastAsia="黑体" w:cs="Times New Roman"/>
          <w:b/>
          <w:sz w:val="36"/>
          <w:szCs w:val="36"/>
        </w:rPr>
        <w:t>期</w:t>
      </w:r>
      <w:r>
        <w:rPr>
          <w:rFonts w:hint="eastAsia" w:ascii="黑体" w:hAnsi="黑体" w:eastAsia="黑体" w:cs="Times New Roman"/>
          <w:b/>
          <w:sz w:val="36"/>
          <w:szCs w:val="36"/>
        </w:rPr>
        <w:t>末</w:t>
      </w:r>
      <w:r>
        <w:rPr>
          <w:rFonts w:ascii="黑体" w:hAnsi="黑体" w:eastAsia="黑体" w:cs="Times New Roman"/>
          <w:b/>
          <w:sz w:val="36"/>
          <w:szCs w:val="36"/>
        </w:rPr>
        <w:t>考核（论文）</w:t>
      </w:r>
    </w:p>
    <w:p>
      <w:pPr>
        <w:ind w:firstLine="2831" w:firstLineChars="641"/>
        <w:rPr>
          <w:rFonts w:ascii="黑体" w:hAnsi="黑体" w:eastAsia="黑体" w:cs="Times New Roman"/>
          <w:b/>
          <w:sz w:val="44"/>
          <w:szCs w:val="44"/>
        </w:rPr>
      </w:pPr>
    </w:p>
    <w:p>
      <w:pPr>
        <w:ind w:firstLine="2831" w:firstLineChars="641"/>
        <w:rPr>
          <w:rFonts w:ascii="黑体" w:hAnsi="黑体" w:eastAsia="黑体" w:cs="Times New Roman"/>
          <w:b/>
          <w:sz w:val="44"/>
          <w:szCs w:val="44"/>
        </w:rPr>
      </w:pPr>
    </w:p>
    <w:p>
      <w:pPr>
        <w:ind w:firstLine="2831" w:firstLineChars="641"/>
        <w:rPr>
          <w:rFonts w:ascii="黑体" w:hAnsi="黑体" w:eastAsia="黑体" w:cs="Times New Roman"/>
          <w:b/>
          <w:sz w:val="44"/>
          <w:szCs w:val="44"/>
        </w:rPr>
      </w:pPr>
    </w:p>
    <w:p>
      <w:pPr>
        <w:ind w:left="1574" w:leftChars="539" w:hanging="442" w:hangingChars="100"/>
        <w:rPr>
          <w:rFonts w:ascii="黑体" w:hAnsi="黑体" w:eastAsia="黑体" w:cs="Times New Roman"/>
          <w:b/>
          <w:sz w:val="44"/>
          <w:szCs w:val="44"/>
          <w:u w:val="single"/>
        </w:rPr>
      </w:pPr>
      <w:r>
        <w:rPr>
          <w:rFonts w:hint="eastAsia" w:ascii="黑体" w:hAnsi="黑体" w:eastAsia="黑体" w:cs="Times New Roman"/>
          <w:b/>
          <w:sz w:val="44"/>
          <w:szCs w:val="44"/>
        </w:rPr>
        <w:t>题目：</w:t>
      </w:r>
      <w:r>
        <w:rPr>
          <w:rFonts w:hint="eastAsia" w:ascii="黑体" w:hAnsi="黑体" w:eastAsia="黑体" w:cs="Times New Roman"/>
          <w:b/>
          <w:sz w:val="44"/>
          <w:szCs w:val="44"/>
          <w:u w:val="single"/>
        </w:rPr>
        <w:t xml:space="preserve"> </w:t>
      </w:r>
      <w:r>
        <w:rPr>
          <w:rFonts w:hint="eastAsia" w:ascii="黑体" w:hAnsi="黑体" w:eastAsia="黑体" w:cs="Times New Roman"/>
          <w:b/>
          <w:sz w:val="32"/>
          <w:szCs w:val="32"/>
          <w:u w:val="single"/>
        </w:rPr>
        <w:t>关于全面发展全过程人民</w:t>
      </w:r>
      <w:r>
        <w:rPr>
          <w:rFonts w:hint="eastAsia" w:ascii="黑体" w:hAnsi="黑体" w:eastAsia="黑体" w:cs="Times New Roman"/>
          <w:b/>
          <w:sz w:val="32"/>
          <w:szCs w:val="32"/>
          <w:u w:val="single"/>
          <w:lang w:val="en-US" w:eastAsia="zh-CN"/>
        </w:rPr>
        <w:t>民主路径的思考</w:t>
      </w:r>
      <w:r>
        <w:rPr>
          <w:rFonts w:hint="eastAsia" w:ascii="黑体" w:hAnsi="黑体" w:eastAsia="黑体" w:cs="Times New Roman"/>
          <w:b/>
          <w:sz w:val="32"/>
          <w:szCs w:val="32"/>
          <w:u w:val="single"/>
        </w:rPr>
        <w:t xml:space="preserve"> </w:t>
      </w:r>
      <w:r>
        <w:rPr>
          <w:rFonts w:hint="eastAsia" w:ascii="黑体" w:hAnsi="黑体" w:eastAsia="黑体" w:cs="Times New Roman"/>
          <w:b/>
          <w:sz w:val="44"/>
          <w:szCs w:val="44"/>
          <w:u w:val="single"/>
        </w:rPr>
        <w:t xml:space="preserve">        </w:t>
      </w:r>
      <w:r>
        <w:rPr>
          <w:rFonts w:ascii="黑体" w:hAnsi="黑体" w:eastAsia="黑体" w:cs="Times New Roman"/>
          <w:b/>
          <w:sz w:val="44"/>
          <w:szCs w:val="44"/>
          <w:u w:val="single"/>
        </w:rPr>
        <w:t xml:space="preserve"> </w:t>
      </w:r>
      <w:r>
        <w:rPr>
          <w:rFonts w:hint="eastAsia" w:ascii="黑体" w:hAnsi="黑体" w:eastAsia="黑体" w:cs="Times New Roman"/>
          <w:b/>
          <w:sz w:val="44"/>
          <w:szCs w:val="44"/>
          <w:u w:val="single"/>
        </w:rPr>
        <w:t xml:space="preserve">                    </w:t>
      </w:r>
    </w:p>
    <w:p>
      <w:pPr>
        <w:ind w:firstLine="1056" w:firstLineChars="239"/>
        <w:rPr>
          <w:rFonts w:ascii="黑体" w:hAnsi="黑体" w:eastAsia="黑体" w:cs="Times New Roman"/>
          <w:b/>
          <w:sz w:val="44"/>
          <w:szCs w:val="44"/>
          <w:u w:val="single"/>
        </w:rPr>
      </w:pPr>
      <w:r>
        <w:rPr>
          <w:rFonts w:hint="eastAsia" w:ascii="黑体" w:hAnsi="黑体" w:eastAsia="黑体" w:cs="Times New Roman"/>
          <w:b/>
          <w:sz w:val="44"/>
          <w:szCs w:val="44"/>
        </w:rPr>
        <w:t>姓名：</w:t>
      </w:r>
      <w:r>
        <w:rPr>
          <w:rFonts w:hint="eastAsia" w:ascii="黑体" w:hAnsi="黑体" w:eastAsia="黑体" w:cs="Times New Roman"/>
          <w:b/>
          <w:sz w:val="44"/>
          <w:szCs w:val="44"/>
          <w:u w:val="single"/>
        </w:rPr>
        <w:t xml:space="preserve">   </w:t>
      </w:r>
      <w:r>
        <w:rPr>
          <w:rFonts w:ascii="黑体" w:hAnsi="黑体" w:eastAsia="黑体" w:cs="Times New Roman"/>
          <w:b/>
          <w:sz w:val="44"/>
          <w:szCs w:val="44"/>
          <w:u w:val="single"/>
        </w:rPr>
        <w:t xml:space="preserve">    </w:t>
      </w:r>
      <w:r>
        <w:rPr>
          <w:rFonts w:hint="eastAsia" w:ascii="黑体" w:hAnsi="黑体" w:eastAsia="黑体" w:cs="Times New Roman"/>
          <w:b/>
          <w:sz w:val="44"/>
          <w:szCs w:val="44"/>
          <w:u w:val="single"/>
          <w:lang w:val="en-US" w:eastAsia="zh-CN"/>
        </w:rPr>
        <w:t>罗伟力</w:t>
      </w:r>
      <w:r>
        <w:rPr>
          <w:rFonts w:hint="eastAsia" w:ascii="黑体" w:hAnsi="黑体" w:eastAsia="黑体" w:cs="Times New Roman"/>
          <w:b/>
          <w:sz w:val="44"/>
          <w:szCs w:val="44"/>
          <w:u w:val="single"/>
        </w:rPr>
        <w:t xml:space="preserve">               </w:t>
      </w:r>
    </w:p>
    <w:p>
      <w:pPr>
        <w:ind w:firstLine="1056" w:firstLineChars="239"/>
        <w:rPr>
          <w:rFonts w:ascii="黑体" w:hAnsi="黑体" w:eastAsia="黑体" w:cs="Times New Roman"/>
          <w:b/>
          <w:sz w:val="44"/>
          <w:szCs w:val="44"/>
        </w:rPr>
      </w:pPr>
      <w:r>
        <w:rPr>
          <w:rFonts w:hint="eastAsia" w:ascii="黑体" w:hAnsi="黑体" w:eastAsia="黑体" w:cs="Times New Roman"/>
          <w:b/>
          <w:sz w:val="44"/>
          <w:szCs w:val="44"/>
        </w:rPr>
        <w:t>班级：</w:t>
      </w:r>
      <w:r>
        <w:rPr>
          <w:rFonts w:hint="eastAsia" w:ascii="黑体" w:hAnsi="黑体" w:eastAsia="黑体" w:cs="Times New Roman"/>
          <w:b/>
          <w:sz w:val="44"/>
          <w:szCs w:val="44"/>
          <w:u w:val="single"/>
        </w:rPr>
        <w:t xml:space="preserve">       电子信息专硕                 </w:t>
      </w:r>
    </w:p>
    <w:p>
      <w:pPr>
        <w:ind w:firstLine="1056" w:firstLineChars="239"/>
        <w:rPr>
          <w:rFonts w:ascii="黑体" w:hAnsi="黑体" w:eastAsia="黑体" w:cs="Times New Roman"/>
          <w:b/>
          <w:sz w:val="44"/>
          <w:szCs w:val="44"/>
        </w:rPr>
      </w:pPr>
      <w:r>
        <w:rPr>
          <w:rFonts w:hint="eastAsia" w:ascii="黑体" w:hAnsi="黑体" w:eastAsia="黑体" w:cs="Times New Roman"/>
          <w:b/>
          <w:sz w:val="44"/>
          <w:szCs w:val="44"/>
        </w:rPr>
        <w:t>学号：</w:t>
      </w:r>
      <w:r>
        <w:rPr>
          <w:rFonts w:hint="eastAsia" w:ascii="黑体" w:hAnsi="黑体" w:eastAsia="黑体" w:cs="Times New Roman"/>
          <w:b/>
          <w:sz w:val="44"/>
          <w:szCs w:val="44"/>
          <w:u w:val="single"/>
        </w:rPr>
        <w:t xml:space="preserve">       </w:t>
      </w:r>
      <w:r>
        <w:rPr>
          <w:rFonts w:ascii="黑体" w:hAnsi="黑体" w:eastAsia="黑体" w:cs="Times New Roman"/>
          <w:b/>
          <w:sz w:val="44"/>
          <w:szCs w:val="44"/>
          <w:u w:val="single"/>
        </w:rPr>
        <w:t>MP23090</w:t>
      </w:r>
      <w:r>
        <w:rPr>
          <w:rFonts w:hint="eastAsia" w:ascii="黑体" w:hAnsi="黑体" w:eastAsia="黑体" w:cs="Times New Roman"/>
          <w:b/>
          <w:sz w:val="44"/>
          <w:szCs w:val="44"/>
          <w:u w:val="single"/>
          <w:lang w:val="en-US" w:eastAsia="zh-CN"/>
        </w:rPr>
        <w:t>18</w:t>
      </w:r>
      <w:r>
        <w:rPr>
          <w:rFonts w:hint="eastAsia" w:ascii="黑体" w:hAnsi="黑体" w:eastAsia="黑体" w:cs="Times New Roman"/>
          <w:b/>
          <w:sz w:val="44"/>
          <w:szCs w:val="44"/>
          <w:u w:val="single"/>
        </w:rPr>
        <w:t xml:space="preserve">               </w:t>
      </w:r>
    </w:p>
    <w:p>
      <w:pPr>
        <w:ind w:firstLine="1056" w:firstLineChars="239"/>
        <w:rPr>
          <w:rFonts w:ascii="黑体" w:hAnsi="黑体" w:eastAsia="黑体" w:cs="Times New Roman"/>
          <w:b/>
          <w:sz w:val="44"/>
          <w:szCs w:val="44"/>
          <w:u w:val="single"/>
        </w:rPr>
      </w:pPr>
      <w:r>
        <w:rPr>
          <w:rFonts w:hint="eastAsia" w:ascii="黑体" w:hAnsi="黑体" w:eastAsia="黑体" w:cs="Times New Roman"/>
          <w:b/>
          <w:sz w:val="44"/>
          <w:szCs w:val="44"/>
        </w:rPr>
        <w:t>学期：</w:t>
      </w:r>
      <w:r>
        <w:rPr>
          <w:rFonts w:hint="eastAsia" w:ascii="黑体" w:hAnsi="黑体" w:eastAsia="黑体" w:cs="Times New Roman"/>
          <w:b/>
          <w:sz w:val="44"/>
          <w:szCs w:val="44"/>
          <w:u w:val="single"/>
        </w:rPr>
        <w:t xml:space="preserve">   </w:t>
      </w:r>
      <w:r>
        <w:rPr>
          <w:rFonts w:ascii="黑体" w:hAnsi="黑体" w:eastAsia="黑体" w:cs="Times New Roman"/>
          <w:b/>
          <w:sz w:val="44"/>
          <w:szCs w:val="44"/>
          <w:u w:val="single"/>
        </w:rPr>
        <w:t xml:space="preserve">    </w:t>
      </w:r>
      <w:r>
        <w:rPr>
          <w:rFonts w:hint="eastAsia" w:ascii="黑体" w:hAnsi="黑体" w:eastAsia="黑体" w:cs="Times New Roman"/>
          <w:b/>
          <w:sz w:val="44"/>
          <w:szCs w:val="44"/>
          <w:u w:val="single"/>
        </w:rPr>
        <w:t>202</w:t>
      </w:r>
      <w:r>
        <w:rPr>
          <w:rFonts w:ascii="黑体" w:hAnsi="黑体" w:eastAsia="黑体" w:cs="Times New Roman"/>
          <w:b/>
          <w:sz w:val="44"/>
          <w:szCs w:val="44"/>
          <w:u w:val="single"/>
        </w:rPr>
        <w:t>3</w:t>
      </w:r>
      <w:r>
        <w:rPr>
          <w:rFonts w:hint="eastAsia" w:ascii="黑体" w:hAnsi="黑体" w:eastAsia="黑体" w:cs="Times New Roman"/>
          <w:b/>
          <w:sz w:val="44"/>
          <w:szCs w:val="44"/>
          <w:u w:val="single"/>
        </w:rPr>
        <w:t>-202</w:t>
      </w:r>
      <w:r>
        <w:rPr>
          <w:rFonts w:ascii="黑体" w:hAnsi="黑体" w:eastAsia="黑体" w:cs="Times New Roman"/>
          <w:b/>
          <w:sz w:val="44"/>
          <w:szCs w:val="44"/>
          <w:u w:val="single"/>
        </w:rPr>
        <w:t>4</w:t>
      </w:r>
      <w:r>
        <w:rPr>
          <w:rFonts w:hint="eastAsia" w:ascii="黑体" w:hAnsi="黑体" w:eastAsia="黑体" w:cs="Times New Roman"/>
          <w:b/>
          <w:sz w:val="44"/>
          <w:szCs w:val="44"/>
          <w:u w:val="single"/>
        </w:rPr>
        <w:t xml:space="preserve">（1）     </w:t>
      </w:r>
      <w:r>
        <w:rPr>
          <w:rFonts w:ascii="黑体" w:hAnsi="黑体" w:eastAsia="黑体" w:cs="Times New Roman"/>
          <w:b/>
          <w:sz w:val="44"/>
          <w:szCs w:val="44"/>
          <w:u w:val="single"/>
        </w:rPr>
        <w:t xml:space="preserve">   </w:t>
      </w:r>
      <w:r>
        <w:rPr>
          <w:rFonts w:hint="eastAsia" w:ascii="黑体" w:hAnsi="黑体" w:eastAsia="黑体" w:cs="Times New Roman"/>
          <w:b/>
          <w:sz w:val="44"/>
          <w:szCs w:val="44"/>
          <w:u w:val="single"/>
        </w:rPr>
        <w:t xml:space="preserve">  </w:t>
      </w:r>
    </w:p>
    <w:p>
      <w:pPr>
        <w:ind w:firstLine="1056" w:firstLineChars="239"/>
        <w:rPr>
          <w:rFonts w:ascii="黑体" w:hAnsi="黑体" w:eastAsia="黑体" w:cs="Times New Roman"/>
          <w:b/>
          <w:sz w:val="44"/>
          <w:szCs w:val="44"/>
        </w:rPr>
      </w:pPr>
    </w:p>
    <w:p>
      <w:pPr>
        <w:ind w:firstLine="1056" w:firstLineChars="239"/>
        <w:rPr>
          <w:rFonts w:ascii="黑体" w:hAnsi="黑体" w:eastAsia="黑体" w:cs="Times New Roman"/>
          <w:b/>
          <w:sz w:val="44"/>
          <w:szCs w:val="44"/>
        </w:rPr>
      </w:pPr>
      <w:bookmarkStart w:id="0" w:name="_GoBack"/>
      <w:bookmarkEnd w:id="0"/>
    </w:p>
    <w:p>
      <w:pPr>
        <w:ind w:firstLine="1056" w:firstLineChars="239"/>
        <w:rPr>
          <w:rFonts w:ascii="黑体" w:hAnsi="黑体" w:eastAsia="黑体" w:cs="Times New Roman"/>
          <w:b/>
          <w:sz w:val="44"/>
          <w:szCs w:val="44"/>
        </w:rPr>
      </w:pPr>
    </w:p>
    <w:p>
      <w:pPr>
        <w:ind w:firstLine="2168" w:firstLineChars="600"/>
        <w:rPr>
          <w:rFonts w:ascii="黑体" w:hAnsi="黑体" w:eastAsia="黑体" w:cs="Times New Roman"/>
          <w:b/>
          <w:sz w:val="36"/>
          <w:szCs w:val="36"/>
        </w:rPr>
      </w:pPr>
      <w:r>
        <w:rPr>
          <w:rFonts w:hint="eastAsia" w:ascii="黑体" w:hAnsi="黑体" w:eastAsia="黑体" w:cs="Times New Roman"/>
          <w:b/>
          <w:sz w:val="36"/>
          <w:szCs w:val="36"/>
        </w:rPr>
        <w:t>南京审计大学马克思主义学院</w:t>
      </w:r>
    </w:p>
    <w:p>
      <w:pPr>
        <w:ind w:firstLine="2660" w:firstLineChars="736"/>
        <w:rPr>
          <w:rFonts w:ascii="黑体" w:hAnsi="黑体" w:eastAsia="黑体" w:cs="Times New Roman"/>
          <w:b/>
          <w:sz w:val="36"/>
          <w:szCs w:val="36"/>
        </w:rPr>
      </w:pPr>
      <w:r>
        <w:rPr>
          <w:rFonts w:hint="eastAsia" w:ascii="黑体" w:hAnsi="黑体" w:eastAsia="黑体" w:cs="Times New Roman"/>
          <w:b/>
          <w:sz w:val="36"/>
          <w:szCs w:val="36"/>
        </w:rPr>
        <w:t>202</w:t>
      </w:r>
      <w:r>
        <w:rPr>
          <w:rFonts w:ascii="黑体" w:hAnsi="黑体" w:eastAsia="黑体" w:cs="Times New Roman"/>
          <w:b/>
          <w:sz w:val="36"/>
          <w:szCs w:val="36"/>
        </w:rPr>
        <w:t>3</w:t>
      </w:r>
      <w:r>
        <w:rPr>
          <w:rFonts w:hint="eastAsia" w:ascii="黑体" w:hAnsi="黑体" w:eastAsia="黑体" w:cs="Times New Roman"/>
          <w:b/>
          <w:sz w:val="36"/>
          <w:szCs w:val="36"/>
        </w:rPr>
        <w:t>年12月4日</w:t>
      </w:r>
    </w:p>
    <w:p>
      <w:pPr>
        <w:widowControl/>
        <w:jc w:val="left"/>
      </w:pPr>
      <w:r>
        <w:rPr>
          <w:rFonts w:ascii="宋体" w:hAnsi="宋体" w:eastAsia="宋体"/>
          <w:b/>
          <w:bCs/>
          <w:sz w:val="32"/>
          <w:szCs w:val="32"/>
        </w:rPr>
        <w:br w:type="page"/>
      </w:r>
    </w:p>
    <w:p>
      <w:pPr>
        <w:pStyle w:val="3"/>
        <w:bidi w:val="0"/>
        <w:jc w:val="center"/>
      </w:pPr>
      <w:r>
        <w:t>关于全面发展全过程人民民主路径的思考</w:t>
      </w:r>
    </w:p>
    <w:p>
      <w:pPr>
        <w:pageBreakBefore w:val="0"/>
        <w:widowControl w:val="0"/>
        <w:kinsoku/>
        <w:wordWrap/>
        <w:overflowPunct/>
        <w:topLinePunct w:val="0"/>
        <w:autoSpaceDE/>
        <w:autoSpaceDN/>
        <w:bidi w:val="0"/>
        <w:adjustRightInd/>
        <w:snapToGrid/>
        <w:spacing w:line="400" w:lineRule="atLeas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摘要</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：本论文旨在探讨在不断发展变化的社会背景下，如何构建全面、全过程的人民民主路径。通过分析历史经验、社会现状以及未来发展趋势，提出了一些促进人民参与、权力分配和社会进步的思考与建议。</w:t>
      </w:r>
    </w:p>
    <w:p>
      <w:pPr>
        <w:pageBreakBefore w:val="0"/>
        <w:widowControl w:val="0"/>
        <w:kinsoku/>
        <w:wordWrap/>
        <w:overflowPunct/>
        <w:topLinePunct w:val="0"/>
        <w:autoSpaceDE/>
        <w:autoSpaceDN/>
        <w:bidi w:val="0"/>
        <w:adjustRightInd/>
        <w:snapToGrid/>
        <w:spacing w:line="400" w:lineRule="atLeast"/>
        <w:jc w:val="both"/>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【关键词】：人民民主、社会现状、人民参与</w:t>
      </w:r>
    </w:p>
    <w:p>
      <w:pPr>
        <w:pageBreakBefore w:val="0"/>
        <w:widowControl w:val="0"/>
        <w:numPr>
          <w:ilvl w:val="0"/>
          <w:numId w:val="1"/>
        </w:numPr>
        <w:kinsoku/>
        <w:wordWrap/>
        <w:overflowPunct/>
        <w:topLinePunct w:val="0"/>
        <w:autoSpaceDE/>
        <w:autoSpaceDN/>
        <w:bidi w:val="0"/>
        <w:adjustRightInd/>
        <w:snapToGrid/>
        <w:spacing w:line="400" w:lineRule="atLeast"/>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引言</w:t>
      </w:r>
    </w:p>
    <w:p>
      <w:pPr>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当今世界飞速发展的社会背景下，人民民主作为一种重要的治理方式，正面临着新的历史使命和挑战。民主并非一成不变的模式，而是随着时代的演进而不断发展、完善的体系。回顾人类历史，我们看到了各种不同形式的民主制度，每一种都在不同程度上反映了当时社会的特点和需求。然而，当前全球社会正面临着复杂的问题和变革，传统的民主机制在一些方面显得力不从心。因此，本论文旨在深入研究，探讨如何在这一时代背景下构建全面、全过程的人民民主路径。</w:t>
      </w:r>
    </w:p>
    <w:p>
      <w:pPr>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both"/>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随着科技的迅猛发展和信息的高度传播，人们的思维方式和社会结构都发生了巨大变化。这种变革不仅对政治决策提出了更高的要求，也对传统的民主制度提出了新的挑战。因此，我们有必要重新审视人民民主的内涵，并思考如何使其更贴近时代潮流，更好地服务于广大人民群众。</w:t>
      </w:r>
    </w:p>
    <w:p>
      <w:pPr>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both"/>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这一背景下，构建全过程人民民主路径成为一个亟待解决的问题。我们需要思考如何在决策的每个环节都充分考虑人民的权益，如何通过创新手段提高人民的参与度，如何建立有效的监督机制来约束权力的滥用。引言部分将为后续的论述提供整体的框架，介绍研究的背景、目的和意义，引导读者对全过程人民民主路径的思考展开更深层次的理解。通过这一论文，我们期望为构建更加民主、公正、有效的治理机制提供有益的启示</w:t>
      </w:r>
      <w:r>
        <w:rPr>
          <w:rStyle w:val="10"/>
          <w:rFonts w:hint="eastAsia" w:asciiTheme="minorEastAsia" w:hAnsiTheme="minorEastAsia" w:eastAsiaTheme="minorEastAsia" w:cstheme="minorEastAsia"/>
          <w:sz w:val="24"/>
          <w:szCs w:val="24"/>
          <w:lang w:val="en-US" w:eastAsia="zh-CN"/>
        </w:rPr>
        <w:footnoteReference w:id="0"/>
      </w:r>
      <w:r>
        <w:rPr>
          <w:rFonts w:hint="eastAsia" w:asciiTheme="minorEastAsia" w:hAnsiTheme="minorEastAsia" w:eastAsiaTheme="minorEastAsia" w:cstheme="minorEastAsia"/>
          <w:sz w:val="24"/>
          <w:szCs w:val="24"/>
          <w:lang w:val="en-US" w:eastAsia="zh-CN"/>
        </w:rPr>
        <w:t>。</w:t>
      </w:r>
    </w:p>
    <w:p>
      <w:pPr>
        <w:pageBreakBefore w:val="0"/>
        <w:widowControl w:val="0"/>
        <w:numPr>
          <w:ilvl w:val="0"/>
          <w:numId w:val="0"/>
        </w:numPr>
        <w:kinsoku/>
        <w:wordWrap/>
        <w:overflowPunct/>
        <w:topLinePunct w:val="0"/>
        <w:autoSpaceDE/>
        <w:autoSpaceDN/>
        <w:bidi w:val="0"/>
        <w:adjustRightInd/>
        <w:snapToGrid/>
        <w:spacing w:line="400" w:lineRule="atLeast"/>
        <w:jc w:val="both"/>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400" w:lineRule="atLeast"/>
        <w:jc w:val="both"/>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400" w:lineRule="atLeast"/>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二、历史经验与现实挑战</w:t>
      </w:r>
    </w:p>
    <w:p>
      <w:pPr>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人民民主的演进历程充满曲折，各种制度的崛起和灭亡在历史的长河中交织呈现。古代直接民主、现代代议民主等形式都在不同的历史阶段出现，每一种都在其时代具有独特的意义和优势。然而，随着社会的不断演进和全球化的迅猛发展，传统的民主制度也面临着一系列的历史考验和现实挑战。</w:t>
      </w:r>
    </w:p>
    <w:p>
      <w:pPr>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both"/>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首先，权力的集中成为一个显著问题。在某些国家和地区，政府的权力往往集中于少数人手中，导致决策的单一性和偏向性。这种集中不仅影响了公平性，也容易导致滥用权力的问题，损害了人民的根本权益。</w:t>
      </w:r>
    </w:p>
    <w:p>
      <w:pPr>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both"/>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其次，民众参与的不足也是一个突出的挑战。在传统民主制度中，虽然有选举和代表制度，但并不意味着广大民众真正参与到决策的过程中。这导致了民众对决策的疏离感，使得民主制度的实质性发挥受到限制。</w:t>
      </w:r>
    </w:p>
    <w:p>
      <w:pPr>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both"/>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此外，全球性问题和跨国性挑战也给传统民主带来了新的考验。全球化使得国家之间的联系更加紧密，需要更具弹性和协同性的治理机制来应对气候变化、贸易问题等全球性挑战，而传统的民主模式在这方面显得力不从心。</w:t>
      </w:r>
    </w:p>
    <w:p>
      <w:pPr>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both"/>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面对这些历史经验和现实挑战的时候，我们需要审慎思考如何在新的时代条件下推动人民民主的发展。全过程人民民主的构建将成为应对这些挑战的一个重要途径，需要通过对历史经验的总结和对现实问题的深刻理解，为未来的民主治理提供更为创新和可行的解决方案</w:t>
      </w:r>
      <w:r>
        <w:rPr>
          <w:rStyle w:val="10"/>
          <w:rFonts w:hint="eastAsia" w:asciiTheme="minorEastAsia" w:hAnsiTheme="minorEastAsia" w:eastAsiaTheme="minorEastAsia" w:cstheme="minorEastAsia"/>
          <w:sz w:val="24"/>
          <w:szCs w:val="24"/>
          <w:lang w:val="en-US" w:eastAsia="zh-CN"/>
        </w:rPr>
        <w:footnoteReference w:id="1"/>
      </w:r>
      <w:r>
        <w:rPr>
          <w:rFonts w:hint="eastAsia" w:asciiTheme="minorEastAsia" w:hAnsiTheme="minorEastAsia" w:eastAsiaTheme="minorEastAsia" w:cstheme="minorEastAsia"/>
          <w:sz w:val="24"/>
          <w:szCs w:val="24"/>
          <w:lang w:val="en-US" w:eastAsia="zh-CN"/>
        </w:rPr>
        <w:t>。</w:t>
      </w:r>
    </w:p>
    <w:p>
      <w:pPr>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both"/>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400" w:lineRule="atLeas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历史经验表明，不同文化和传统价值观对民主制度的适应性存在差异。在构建全过程人民民主的过程中，需要更好地理解和尊重各种文化差异，同时寻求与传统价值观的有机结合，以推动民主机制更好地在特定社会背景下发挥作用。随着全球化的深入，国家间相互依存的程度增加，但在全球治理中存在着民主赤字。历史经验提醒我们，如何在全球范围内构建更具代表性和民主性的决策机制，成为一个亟待解决的问题。历史上，社会分歧和对立常常成为制约民主发展的重要因素。现实挑战包括如何在多元化社会中促进对话，减少社会分裂，确保全过程人民民主的建设不受到过多的内部阻力。随着技术的飞速发展，信息科技在人民民主中的应用成为一个重要议题。然而，如何在确保信息透明的同时保护个体隐私，是一个需要认真平衡的问题，以防范信息滥用和侵犯公民权利的风险。历史经验显示，危机和紧急情况可能对民主制度带来挑战。在全过程人民民主中，需要建立灵活的机制，确保在危机时刻人民权益得到充分保障，同时不失效率和紧急性</w:t>
      </w:r>
      <w:r>
        <w:rPr>
          <w:rStyle w:val="10"/>
          <w:rFonts w:hint="eastAsia" w:asciiTheme="minorEastAsia" w:hAnsiTheme="minorEastAsia" w:eastAsiaTheme="minorEastAsia" w:cstheme="minorEastAsia"/>
          <w:sz w:val="24"/>
          <w:szCs w:val="24"/>
          <w:lang w:val="en-US" w:eastAsia="zh-CN"/>
        </w:rPr>
        <w:footnoteReference w:id="2"/>
      </w:r>
      <w:r>
        <w:rPr>
          <w:rFonts w:hint="eastAsia" w:asciiTheme="minorEastAsia" w:hAnsiTheme="minorEastAsia" w:eastAsiaTheme="minorEastAsia" w:cstheme="minorEastAsia"/>
          <w:sz w:val="24"/>
          <w:szCs w:val="24"/>
          <w:lang w:val="en-US" w:eastAsia="zh-CN"/>
        </w:rPr>
        <w:t>。</w:t>
      </w:r>
    </w:p>
    <w:p>
      <w:pPr>
        <w:pageBreakBefore w:val="0"/>
        <w:widowControl w:val="0"/>
        <w:numPr>
          <w:ilvl w:val="0"/>
          <w:numId w:val="0"/>
        </w:numPr>
        <w:kinsoku/>
        <w:wordWrap/>
        <w:overflowPunct/>
        <w:topLinePunct w:val="0"/>
        <w:autoSpaceDE/>
        <w:autoSpaceDN/>
        <w:bidi w:val="0"/>
        <w:adjustRightInd/>
        <w:snapToGrid/>
        <w:spacing w:line="400" w:lineRule="atLeast"/>
        <w:jc w:val="both"/>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通过深入思考历史经验和现实挑战，可以更全面地了解民主机制的发展脉络和面临的困境，为构建更具适应性和有效性的全过程人民民主提供更为深刻的指导。</w:t>
      </w:r>
    </w:p>
    <w:p>
      <w:pPr>
        <w:pageBreakBefore w:val="0"/>
        <w:widowControl w:val="0"/>
        <w:numPr>
          <w:ilvl w:val="0"/>
          <w:numId w:val="0"/>
        </w:numPr>
        <w:kinsoku/>
        <w:wordWrap/>
        <w:overflowPunct/>
        <w:topLinePunct w:val="0"/>
        <w:autoSpaceDE/>
        <w:autoSpaceDN/>
        <w:bidi w:val="0"/>
        <w:adjustRightInd/>
        <w:snapToGrid/>
        <w:spacing w:line="400" w:lineRule="atLeast"/>
        <w:jc w:val="both"/>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400" w:lineRule="atLeast"/>
        <w:jc w:val="both"/>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400" w:lineRule="atLeast"/>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三、全过程人民民主的内涵：</w:t>
      </w:r>
    </w:p>
    <w:p>
      <w:pPr>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全过程人民民主强调在决策的各个环节都充分保障人民的参与权利，以确保决策的合理性、公正性和可持续性。其内涵主要包括以下几个方面：</w:t>
      </w:r>
    </w:p>
    <w:p>
      <w:pPr>
        <w:pageBreakBefore w:val="0"/>
        <w:widowControl w:val="0"/>
        <w:numPr>
          <w:ilvl w:val="0"/>
          <w:numId w:val="0"/>
        </w:numPr>
        <w:kinsoku/>
        <w:wordWrap/>
        <w:overflowPunct/>
        <w:topLinePunct w:val="0"/>
        <w:autoSpaceDE/>
        <w:autoSpaceDN/>
        <w:bidi w:val="0"/>
        <w:adjustRightInd/>
        <w:snapToGrid/>
        <w:spacing w:line="400" w:lineRule="atLeast"/>
        <w:jc w:val="both"/>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1.信息公开与透明度</w:t>
      </w:r>
      <w:r>
        <w:rPr>
          <w:rFonts w:hint="eastAsia" w:asciiTheme="minorEastAsia" w:hAnsiTheme="minorEastAsia" w:eastAsiaTheme="minorEastAsia" w:cstheme="minorEastAsia"/>
          <w:sz w:val="24"/>
          <w:szCs w:val="24"/>
          <w:lang w:val="en-US" w:eastAsia="zh-CN"/>
        </w:rPr>
        <w:t>： 在全过程人民民主中，信息公开是基础。政府应当通过各种手段，确保决策的信息对公众透明、易获取。这包括政府文件、决策依据、执行进展等方面的信息都应当向社会公开，使人民能够全面了解和评估决策的合理性。</w:t>
      </w:r>
    </w:p>
    <w:p>
      <w:pPr>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2.广泛的参与机制：</w:t>
      </w:r>
      <w:r>
        <w:rPr>
          <w:rFonts w:hint="eastAsia" w:asciiTheme="minorEastAsia" w:hAnsiTheme="minorEastAsia" w:eastAsiaTheme="minorEastAsia" w:cstheme="minorEastAsia"/>
          <w:sz w:val="24"/>
          <w:szCs w:val="24"/>
          <w:lang w:val="en-US" w:eastAsia="zh-CN"/>
        </w:rPr>
        <w:t xml:space="preserve"> 人民应当在决策的各个环节都有机会参与，而不仅仅局限于选举环节。这包括政策制定、法律制定、预算编制等各个方面。通过建立多元化的参与机制，确保各阶层、各群体的声音都能够被充分听取，实现决策的广泛代表性。</w:t>
      </w:r>
    </w:p>
    <w:p>
      <w:pPr>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 xml:space="preserve">3.执行的有效监督： </w:t>
      </w:r>
      <w:r>
        <w:rPr>
          <w:rFonts w:hint="eastAsia" w:asciiTheme="minorEastAsia" w:hAnsiTheme="minorEastAsia" w:eastAsiaTheme="minorEastAsia" w:cstheme="minorEastAsia"/>
          <w:sz w:val="24"/>
          <w:szCs w:val="24"/>
          <w:lang w:val="en-US" w:eastAsia="zh-CN"/>
        </w:rPr>
        <w:t>除了参与决策的过程，人民还应当在执行阶段发挥监督作用。建立独立的监察机构和司法体系，确保政府的行为受到有效的监督，防止权力的滥用和腐败行为的发生。这有助于维护社会的公正和法治。</w:t>
      </w:r>
    </w:p>
    <w:p>
      <w:pPr>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4.公正的权力分配：</w:t>
      </w:r>
      <w:r>
        <w:rPr>
          <w:rFonts w:hint="eastAsia" w:asciiTheme="minorEastAsia" w:hAnsiTheme="minorEastAsia" w:eastAsiaTheme="minorEastAsia" w:cstheme="minorEastAsia"/>
          <w:sz w:val="24"/>
          <w:szCs w:val="24"/>
          <w:lang w:val="en-US" w:eastAsia="zh-CN"/>
        </w:rPr>
        <w:t xml:space="preserve"> 全过程人民民主注重权力的分散和制衡，避免权力过于集中。通过建立明确的权力结构和规范的权力运作程序，确保各级政府及相关机构在履行职责时不得越权，以维护社会的稳定和公正。</w:t>
      </w:r>
    </w:p>
    <w:p>
      <w:pPr>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5.灵活性和创新：</w:t>
      </w:r>
      <w:r>
        <w:rPr>
          <w:rFonts w:hint="eastAsia" w:asciiTheme="minorEastAsia" w:hAnsiTheme="minorEastAsia" w:eastAsiaTheme="minorEastAsia" w:cstheme="minorEastAsia"/>
          <w:sz w:val="24"/>
          <w:szCs w:val="24"/>
          <w:lang w:val="en-US" w:eastAsia="zh-CN"/>
        </w:rPr>
        <w:t xml:space="preserve"> 全过程人民民主需要具备灵活性，能够适应社会的快速变化。同时，鼓励创新，通过引入新技术、新方法，提升人民参与的便捷性和实效性，使民主制度更贴近人民的需求和社会的发展。</w:t>
      </w:r>
    </w:p>
    <w:p>
      <w:pPr>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both"/>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综合来看，全过程人民民主的内涵是一个全面的、系统性的概念，强调了人民在决策过程中的全程参与和权利保障。通过这一理念的贯彻，可以更好地弥补传统民主制度的不足，实现真正意义上的人民主权。当谈到全过程人民民主的内涵时，还应该强调其强调的是一个全方位的、贯穿始终的参与过程。这不仅仅是在决策制定的阶段让人民参与，更是在政策实施、监督执行的全过程中都要充分保障人民的权利。</w:t>
      </w:r>
    </w:p>
    <w:p>
      <w:pPr>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both"/>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除了在政策制定的初期进行参与外，人民还应在政策实施的全过程中发挥积极作用。这意味着政府需要与公民密切合作，及时了解政策实施中的问题和反馈，以便灵活地调整政策，确保其能够切实解决社会问题。全过程人民民主要求社会对政府行为进行全方位、持续的监督。这需要建立独立的监察机构、鼓励媒体进行深度报道，使社会公众能够及时了解政府的行为，有效地参与到行政监督的过程中。全过程人民民主需要建设一个具有高度政治素养的公民群体。政府应通过教育和培训计划，提高公民的政治参与能力，使其能够更加理性和有效地参与全过程的决策和监督。在全过程人民民主中，文化建设也是至关重要的一环。政府需要重视和保护多元文化，确保不同群体的声音和价值观能够在决策过程中得到平等对待，以建立更加包容和多元的社会氛围。</w:t>
      </w:r>
    </w:p>
    <w:p>
      <w:pPr>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both"/>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通过强调这些内容，全过程人民民主不仅在形式上强调全程参与，更在实质上要求政府与人民之间建立更为紧密的联系，确保决策真正符合人民的期待和需求，实现全方位的社会治理。</w:t>
      </w:r>
    </w:p>
    <w:p>
      <w:pPr>
        <w:pageBreakBefore w:val="0"/>
        <w:widowControl w:val="0"/>
        <w:numPr>
          <w:ilvl w:val="0"/>
          <w:numId w:val="0"/>
        </w:numPr>
        <w:kinsoku/>
        <w:wordWrap/>
        <w:overflowPunct/>
        <w:topLinePunct w:val="0"/>
        <w:autoSpaceDE/>
        <w:autoSpaceDN/>
        <w:bidi w:val="0"/>
        <w:adjustRightInd/>
        <w:snapToGrid/>
        <w:spacing w:line="400" w:lineRule="atLeast"/>
        <w:jc w:val="both"/>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400" w:lineRule="atLeast"/>
        <w:jc w:val="both"/>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2"/>
        </w:numPr>
        <w:kinsoku/>
        <w:wordWrap/>
        <w:overflowPunct/>
        <w:topLinePunct w:val="0"/>
        <w:autoSpaceDE/>
        <w:autoSpaceDN/>
        <w:bidi w:val="0"/>
        <w:adjustRightInd/>
        <w:snapToGrid/>
        <w:spacing w:line="400" w:lineRule="atLeast"/>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构建全过程人民民主的途径</w:t>
      </w:r>
    </w:p>
    <w:p>
      <w:pPr>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为了实现全过程人民民主，我们需要采取一系列创新性的途径，以确保人民在决策的各个阶段都能够有效参与，权益得到充分保障。以下是构建全过程人民民主的一些关键途径：</w:t>
      </w:r>
    </w:p>
    <w:p>
      <w:pPr>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both"/>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3"/>
        </w:numPr>
        <w:kinsoku/>
        <w:wordWrap/>
        <w:overflowPunct/>
        <w:topLinePunct w:val="0"/>
        <w:autoSpaceDE/>
        <w:autoSpaceDN/>
        <w:bidi w:val="0"/>
        <w:adjustRightInd/>
        <w:snapToGrid/>
        <w:spacing w:line="400" w:lineRule="atLeas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信息公开与教育：</w:t>
      </w:r>
      <w:r>
        <w:rPr>
          <w:rFonts w:hint="eastAsia" w:asciiTheme="minorEastAsia" w:hAnsiTheme="minorEastAsia" w:eastAsiaTheme="minorEastAsia" w:cstheme="minorEastAsia"/>
          <w:sz w:val="24"/>
          <w:szCs w:val="24"/>
          <w:lang w:val="en-US" w:eastAsia="zh-CN"/>
        </w:rPr>
        <w:t xml:space="preserve"> 在全过程人民民主的内涵中，信息公开被视为保障公众参与和监督的基础。政府应当通过各种渠道主动公开决策所需的信息，包括政策依据、决策过程、实施计划和执行效果等。信息公开的透明度有助于建立政府与公众之间的信任，使公民能够全面了解政策和决策的背后逻辑，为其提供理性和明智的参与基础。教育在全过程人民民主中扮演着关键的角色。教育不仅仅是传授知识，更是培养公民的思辨能力和参与意识。政府应当通过教育体系，提高公民的政治素养、社会责任感和公共事务参与能力</w:t>
      </w:r>
      <w:r>
        <w:rPr>
          <w:rStyle w:val="10"/>
          <w:rFonts w:hint="eastAsia" w:asciiTheme="minorEastAsia" w:hAnsiTheme="minorEastAsia" w:eastAsiaTheme="minorEastAsia" w:cstheme="minorEastAsia"/>
          <w:sz w:val="24"/>
          <w:szCs w:val="24"/>
          <w:lang w:val="en-US" w:eastAsia="zh-CN"/>
        </w:rPr>
        <w:footnoteReference w:id="3"/>
      </w:r>
      <w:r>
        <w:rPr>
          <w:rFonts w:hint="eastAsia" w:asciiTheme="minorEastAsia" w:hAnsiTheme="minorEastAsia" w:eastAsiaTheme="minorEastAsia" w:cstheme="minorEastAsia"/>
          <w:sz w:val="24"/>
          <w:szCs w:val="24"/>
          <w:lang w:val="en-US" w:eastAsia="zh-CN"/>
        </w:rPr>
        <w:t>。这种教育不仅包括学校教育，还应覆盖社会各个阶层，确保每个公民都能够理解政治决策的重要性，主动参与社会事务。信息公开和教育相互关联，形成一种良性循环。信息公开为教育提供实践基础，公众通过了解真实的政府运作和政策效果，可以更有针对性地获取知识，提高对事务的理解。反过来，教育提高了公民的信息获取和分析能力，使其更有能力理解和利用政府提供的信息，促进更加深入的参与。随着科技的发展，政府可以利用现代技术手段，如数字平台、社交媒体等，更加便捷地向公众公开信息。这种技术创新不仅提高了信息的传递效率，同时也使公众更容易获取和理解信息。然而，也需要平衡技术的使用，以确保数字鸿沟的最小化，保障信息的普惠性。通过信息公开与教育的有机结合，全过程人民民主内涵将更为丰富，为公众提供了更多参与决策和监督的机会，促进了社会的公正、透明和发展。</w:t>
      </w:r>
    </w:p>
    <w:p>
      <w:pPr>
        <w:pageBreakBefore w:val="0"/>
        <w:widowControl w:val="0"/>
        <w:numPr>
          <w:ilvl w:val="0"/>
          <w:numId w:val="0"/>
        </w:numPr>
        <w:kinsoku/>
        <w:wordWrap/>
        <w:overflowPunct/>
        <w:topLinePunct w:val="0"/>
        <w:autoSpaceDE/>
        <w:autoSpaceDN/>
        <w:bidi w:val="0"/>
        <w:adjustRightInd/>
        <w:snapToGrid/>
        <w:spacing w:line="400" w:lineRule="atLeast"/>
        <w:jc w:val="both"/>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3"/>
        </w:numPr>
        <w:kinsoku/>
        <w:wordWrap/>
        <w:overflowPunct/>
        <w:topLinePunct w:val="0"/>
        <w:autoSpaceDE/>
        <w:autoSpaceDN/>
        <w:bidi w:val="0"/>
        <w:adjustRightInd/>
        <w:snapToGrid/>
        <w:spacing w:line="400" w:lineRule="atLeast"/>
        <w:ind w:left="0" w:leftChars="0"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 xml:space="preserve">多元参与机制： </w:t>
      </w:r>
      <w:r>
        <w:rPr>
          <w:rFonts w:hint="eastAsia" w:asciiTheme="minorEastAsia" w:hAnsiTheme="minorEastAsia" w:eastAsiaTheme="minorEastAsia" w:cstheme="minorEastAsia"/>
          <w:sz w:val="24"/>
          <w:szCs w:val="24"/>
          <w:lang w:val="en-US" w:eastAsia="zh-CN"/>
        </w:rPr>
        <w:t>多元参与机制是指在全过程人民民主中，建立涵盖不同领域和层次的广泛参与方式。这旨在确保各个社会群体、利益相关方和民众能够在政策决策的各个环节都有机会发表意见、参与讨论和影响决策结果。多元参与机制的设立有助于确保决策的多样性、代表性和公正性。定期召开公民大会，由随机选取的公民组成，讨论重大事务。这种形式的参与确保了广泛的代表性，使来自各个社会层面的声音都能被充分听取。针对具体政策，组织专业领域的座谈会，邀请专业人士、学者和业内人士参与，确保政策制定过程更为科学和实际。利用数字化技术，开展在线投票和调查，让更多的公民能够方便地表达意见。这种方式既提高了参与的便捷性，也通过数据汇总为决策提供了更为客观的参考。多元参与机制不仅仅是一种组织形式，更是一种参与的文化。政府和社会需要共同努力，营造鼓励公众参与的氛围，倡导尊重不同声音、包容多元观点的文化。这包括提高公民的参与意识，鼓励他们更积极地关注社会事务，参与到讨论和决策的过程中。在建立多元参与机制时，需要平衡专业性和公众意见。专业人士和公众在决策中都有独特的贡献，通过有效的组织和沟通，可以使专业性的意见更好地融入公众的需求，从而制定更具普适性和实效性的政策。社会组织和非政府组织（NGO）在多元参与中发挥着重要角色。它们可以作为中介机构，帮助公众组织起来参与决策过程，同时通过对政府的监督起到平衡和调节的作用，确保决策更符合公众利益。通过建立多元参与机制，全过程人民民主的内涵将更加充实，各方利益和观点能够得到更平衡、更全面的考虑，从而促使社会决策更为科学、合理和民主。</w:t>
      </w:r>
    </w:p>
    <w:p>
      <w:pPr>
        <w:pageBreakBefore w:val="0"/>
        <w:widowControl w:val="0"/>
        <w:numPr>
          <w:ilvl w:val="0"/>
          <w:numId w:val="0"/>
        </w:numPr>
        <w:kinsoku/>
        <w:wordWrap/>
        <w:overflowPunct/>
        <w:topLinePunct w:val="0"/>
        <w:autoSpaceDE/>
        <w:autoSpaceDN/>
        <w:bidi w:val="0"/>
        <w:adjustRightInd/>
        <w:snapToGrid/>
        <w:spacing w:line="400" w:lineRule="atLeast"/>
        <w:jc w:val="both"/>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3"/>
        </w:numPr>
        <w:kinsoku/>
        <w:wordWrap/>
        <w:overflowPunct/>
        <w:topLinePunct w:val="0"/>
        <w:autoSpaceDE/>
        <w:autoSpaceDN/>
        <w:bidi w:val="0"/>
        <w:adjustRightInd/>
        <w:snapToGrid/>
        <w:spacing w:line="400" w:lineRule="atLeast"/>
        <w:ind w:left="0" w:leftChars="0"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 xml:space="preserve">权力制衡与监督机制： </w:t>
      </w:r>
      <w:r>
        <w:rPr>
          <w:rFonts w:hint="eastAsia" w:asciiTheme="minorEastAsia" w:hAnsiTheme="minorEastAsia" w:eastAsiaTheme="minorEastAsia" w:cstheme="minorEastAsia"/>
          <w:sz w:val="24"/>
          <w:szCs w:val="24"/>
          <w:lang w:val="en-US" w:eastAsia="zh-CN"/>
        </w:rPr>
        <w:t>权力制衡是全过程人民民主中至关重要的一环，旨在防止政府滥用权力，确保公正、公平的决策。权力制衡的核心思想是将政府权力分散到不同的机构和部门，使它们能够相互监督和制衡，从而减缓权力过于集中的风险。为实现权力制衡，应建立独立的监察机构，使其不受政府过多干预，能够独立、客观地对政府行为进行监督。这可以包括独立的反腐败机构、审计机构等，确保政府行为的透明度和廉洁度。独立的司法体系是权力制衡的重要组成部分。司法应当独立于行政和立法，能够对政府行为进行法律审查，保障公民的法律权益。独立的司法体系也是维护法治和社会稳定的关键因素。政府内部也需要建立一套完善的权力制衡机制。各部门之间应当存在相互制约和平衡，防止某一部门滥用权力，形成相对权威的局面。这需要建立科学的管理和决策程序，以确保内部决策的合理性和公正性。权力制衡的一个重要方面是通过公众参与来进行监督。公众作为社会的一部分，应当能够通过途径如舆论监督、举报渠道等方式，监督政府的行为，使政府更贴近人民、服务人民。权力制衡还需要建立合理的分权结构，将某些决策权下放到地方，使得不同地区能够根据自身的实际情况进行决策，同时减轻中央政府的压力，降低权力过于集中的问题。通过权力制衡与监督机制，全过程人民民主的内涵将更具有保障公平公正的特征，确保政府行为合法合规，防范权力滥用，维护社会的公正和法治。</w:t>
      </w:r>
    </w:p>
    <w:p>
      <w:pPr>
        <w:pageBreakBefore w:val="0"/>
        <w:widowControl w:val="0"/>
        <w:numPr>
          <w:ilvl w:val="0"/>
          <w:numId w:val="0"/>
        </w:numPr>
        <w:kinsoku/>
        <w:wordWrap/>
        <w:overflowPunct/>
        <w:topLinePunct w:val="0"/>
        <w:autoSpaceDE/>
        <w:autoSpaceDN/>
        <w:bidi w:val="0"/>
        <w:adjustRightInd/>
        <w:snapToGrid/>
        <w:spacing w:line="400" w:lineRule="atLeast"/>
        <w:jc w:val="both"/>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3"/>
        </w:numPr>
        <w:kinsoku/>
        <w:wordWrap/>
        <w:overflowPunct/>
        <w:topLinePunct w:val="0"/>
        <w:autoSpaceDE/>
        <w:autoSpaceDN/>
        <w:bidi w:val="0"/>
        <w:adjustRightInd/>
        <w:snapToGrid/>
        <w:spacing w:line="400" w:lineRule="atLeast"/>
        <w:ind w:left="0" w:leftChars="0"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 xml:space="preserve">社会组织参与： </w:t>
      </w:r>
      <w:r>
        <w:rPr>
          <w:rFonts w:hint="eastAsia" w:asciiTheme="minorEastAsia" w:hAnsiTheme="minorEastAsia" w:eastAsiaTheme="minorEastAsia" w:cstheme="minorEastAsia"/>
          <w:sz w:val="24"/>
          <w:szCs w:val="24"/>
          <w:lang w:val="en-US" w:eastAsia="zh-CN"/>
        </w:rPr>
        <w:t>社会组织参与是全过程人民民主中的一个关键要素，指的是让各类社会组织，包括非政府组织（NGO）、行业协会、慈善机构等，积极参与政策制定、实施和监督的全过程。社会组织具有独立性、多元性，能够代表特定群体的利益，为公众提供更广泛的参与渠道，确保决策更全面、平衡和民主。作为独立的非营利性组织，NGO在全过程人民民主中发挥着重要角色，通过对政府政策的独立监督和提供专业意见，确保公众的声音能够更有力量地被听到</w:t>
      </w:r>
      <w:r>
        <w:rPr>
          <w:rStyle w:val="10"/>
          <w:rFonts w:hint="eastAsia" w:asciiTheme="minorEastAsia" w:hAnsiTheme="minorEastAsia" w:eastAsiaTheme="minorEastAsia" w:cstheme="minorEastAsia"/>
          <w:sz w:val="24"/>
          <w:szCs w:val="24"/>
          <w:lang w:val="en-US" w:eastAsia="zh-CN"/>
        </w:rPr>
        <w:footnoteReference w:id="4"/>
      </w:r>
      <w:r>
        <w:rPr>
          <w:rFonts w:hint="eastAsia" w:asciiTheme="minorEastAsia" w:hAnsiTheme="minorEastAsia" w:eastAsiaTheme="minorEastAsia" w:cstheme="minorEastAsia"/>
          <w:sz w:val="24"/>
          <w:szCs w:val="24"/>
          <w:lang w:val="en-US" w:eastAsia="zh-CN"/>
        </w:rPr>
        <w:t>。代表特定行业或领域的协会可以为政府提供专业性的建议，确保相关政策更符合实际情况，同时也为行业内部提供了一个统一的发声平台。在社会问题解决中，慈善机构可以通过参与政策制定和实施，为社会问题提供专业的见解和实际的帮助，促进社会的公平与福祉。社会组织可以通过向政府提供政策咨询和建议，使政策更加全面、科学和可行。政府应当开设渠道，主动征集社会组织的意见，形成共建的决策过程。在特定领域，社会组织可以参与具体项目的实施，为政府提供有关实际效果的反馈，同时也更贴近社会实践，确保政策的实施更为务实。社会组织可以通过公共教育和宣传活动，引导公众关注社会问题，推动政府更有针对性地解决问题。这有助于形成公众舆论，推动政府更加负责任地履行职责。社会组织在参与全过程人民民主中既需要保持独立性，能够独立提出建议和批评，同时也需要与政府建立合作关系，共同推动社会问题的解决。独立性保障了组织的公正性和客观性，而合作性有助于形成社会共识，推动问题的解决。通过社会组织的积极参与，全过程人民民主的内涵将更为多元化，各种利益和声音都能够得到充分的体现，为社会的公正、和谐发展提供有力支持。</w:t>
      </w:r>
    </w:p>
    <w:p>
      <w:pPr>
        <w:pageBreakBefore w:val="0"/>
        <w:widowControl w:val="0"/>
        <w:numPr>
          <w:ilvl w:val="0"/>
          <w:numId w:val="0"/>
        </w:numPr>
        <w:kinsoku/>
        <w:wordWrap/>
        <w:overflowPunct/>
        <w:topLinePunct w:val="0"/>
        <w:autoSpaceDE/>
        <w:autoSpaceDN/>
        <w:bidi w:val="0"/>
        <w:adjustRightInd/>
        <w:snapToGrid/>
        <w:spacing w:line="400" w:lineRule="atLeast"/>
        <w:jc w:val="both"/>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3"/>
        </w:numPr>
        <w:kinsoku/>
        <w:wordWrap/>
        <w:overflowPunct/>
        <w:topLinePunct w:val="0"/>
        <w:autoSpaceDE/>
        <w:autoSpaceDN/>
        <w:bidi w:val="0"/>
        <w:adjustRightInd/>
        <w:snapToGrid/>
        <w:spacing w:line="400" w:lineRule="atLeast"/>
        <w:ind w:left="0" w:leftChars="0"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 xml:space="preserve">科技创新与数字治理： </w:t>
      </w:r>
      <w:r>
        <w:rPr>
          <w:rFonts w:hint="eastAsia" w:asciiTheme="minorEastAsia" w:hAnsiTheme="minorEastAsia" w:eastAsiaTheme="minorEastAsia" w:cstheme="minorEastAsia"/>
          <w:sz w:val="24"/>
          <w:szCs w:val="24"/>
          <w:lang w:val="en-US" w:eastAsia="zh-CN"/>
        </w:rPr>
        <w:t>科技创新在全过程人民民主中扮演着至关重要的角色。通过应用先进技术，政府能够提高决策的效率、透明度和响应速度，同时为公众提供更便捷的参与渠道。新技术的应用不仅改变了决策的方式，也促进了民主机制的不断升级和完善。数字治理是指运用数字技术和信息化手段对社会事务进行管理和决策的过程。在全过程人民民主中，数字治理可以带来更高效、智能、透明的决策机制。通过数据分析、人工智能等技术，政府能够更好地理解公众需求、优化政策，提高决策的科学性和精准度。电子政务是数字治理的一个重要组成部分，通过建设电子政务平台，政府能够提供在线服务、信息公开，并实现与公众的互动。在线参与使得公众能够更方便地参与到政策制定、讨论和监督的全过程中，极大地拓展了民主参与的范围。大数据技术可以帮助政府更好地理解社会动态和公众舆论。通过对大数据的分析，政府可以更准确地把握社会问题的状况，为决策提供科学依据，同时及时调整政策以满足公众需求。区块链技术在数字治理中有助于确保信息的安全和透明。通过去中心化的方式，确保数据的不可篡改性，增强政府信息的可信度，提高公众对政府行为的信任感。人工智能的应用使得政府能够更快速地处理大量信息，为政策制定和实施提供更为智能的支持。政府可以利用人工智能技术进行政策模拟、预测，优化政策的效果，提高决策的精准性。通过科技创新与数字治理，全过程人民民主的内涵得以现代化和智能化，提高了政府决策的效率和公众参与的便捷性，为建设更加智慧和民主的社会提供了强大的支持</w:t>
      </w:r>
      <w:r>
        <w:rPr>
          <w:rStyle w:val="10"/>
          <w:rFonts w:hint="eastAsia" w:asciiTheme="minorEastAsia" w:hAnsiTheme="minorEastAsia" w:eastAsiaTheme="minorEastAsia" w:cstheme="minorEastAsia"/>
          <w:sz w:val="24"/>
          <w:szCs w:val="24"/>
          <w:lang w:val="en-US" w:eastAsia="zh-CN"/>
        </w:rPr>
        <w:footnoteReference w:id="5"/>
      </w:r>
      <w:r>
        <w:rPr>
          <w:rFonts w:hint="eastAsia" w:asciiTheme="minorEastAsia" w:hAnsiTheme="minorEastAsia" w:eastAsiaTheme="minorEastAsia" w:cstheme="minorEastAsia"/>
          <w:sz w:val="24"/>
          <w:szCs w:val="24"/>
          <w:lang w:val="en-US" w:eastAsia="zh-CN"/>
        </w:rPr>
        <w:t>。</w:t>
      </w:r>
    </w:p>
    <w:p>
      <w:pPr>
        <w:pageBreakBefore w:val="0"/>
        <w:widowControl w:val="0"/>
        <w:numPr>
          <w:ilvl w:val="0"/>
          <w:numId w:val="0"/>
        </w:numPr>
        <w:kinsoku/>
        <w:wordWrap/>
        <w:overflowPunct/>
        <w:topLinePunct w:val="0"/>
        <w:autoSpaceDE/>
        <w:autoSpaceDN/>
        <w:bidi w:val="0"/>
        <w:adjustRightInd/>
        <w:snapToGrid/>
        <w:spacing w:line="400" w:lineRule="atLeast"/>
        <w:jc w:val="both"/>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 xml:space="preserve">6.强化基层自治： </w:t>
      </w:r>
      <w:r>
        <w:rPr>
          <w:rFonts w:hint="eastAsia" w:asciiTheme="minorEastAsia" w:hAnsiTheme="minorEastAsia" w:eastAsiaTheme="minorEastAsia" w:cstheme="minorEastAsia"/>
          <w:sz w:val="24"/>
          <w:szCs w:val="24"/>
          <w:lang w:val="en-US" w:eastAsia="zh-CN"/>
        </w:rPr>
        <w:t>强化基层自治是全过程人民民主的一个重要组成部分，指的是在地方一级加强社区和乡村层面的自治机制，让居民更直接地参与到地方事务的决策和管理中。这一过程旨在激发地方的活力、提高公民参与意识，同时更好地满足不同地区的实际需求。建立健全的社区和村委会，使其成为基层自治的核心组织。居民通过选举产生代表，参与社区事务的决策和管理，促进了地方事务的民主化。定期召开基层公民大会，由居民共同参与，讨论和决定关于地方事务的重要事项。这种形式的参与机制能够直接反映地方民意，推动自治机制的民主化。强化基层自治能够更好地了解和解决当地的实际问题，因为居民更了解本地的生活环境和需求，能够提出更切实可行的建议。基层自治机制有助于增强社区的凝聚力和团结性。通过居民共同参与地方事务，形成更加紧密的社区关系，推动社会和谐发展。强化基层自治通过直接参与决策，提高了公民的参与意识。居民更有可能关心和参与社区事务，形成积极的公民参与文化。政府在强化基层自治中起到积极的推动作用。除了提供法律和政策支持外，政府还可以通过培训、资源支持等方式，加强基层自治机构的能力，确保其更加有效地履行职责。利用数字化技术，政府可以建立在线平台，方便居民参与基层自治事务。通过在线投票、意见反馈等方式，提高了居民参与的便捷性和效率。通过强化基层自治，全过程人民民主的内涵得以更为贴近生活、更为民主化，为社区和地方的可持续发展提供了重要的支持。</w:t>
      </w:r>
    </w:p>
    <w:p>
      <w:pPr>
        <w:pageBreakBefore w:val="0"/>
        <w:widowControl w:val="0"/>
        <w:numPr>
          <w:ilvl w:val="0"/>
          <w:numId w:val="0"/>
        </w:numPr>
        <w:kinsoku/>
        <w:wordWrap/>
        <w:overflowPunct/>
        <w:topLinePunct w:val="0"/>
        <w:autoSpaceDE/>
        <w:autoSpaceDN/>
        <w:bidi w:val="0"/>
        <w:adjustRightInd/>
        <w:snapToGrid/>
        <w:spacing w:line="400" w:lineRule="atLeast"/>
        <w:jc w:val="both"/>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构建全过程人民民主的过程中，需要权衡各种利益和因素，不断总结经验，及时调整和完善制度机制。这一过程需要政府、社会组织和公民共同努力，形成合力，共同推动全过程人民民主的建设。在构建全过程人民民主的途径中，要注意综合运用各种手段，确保全过程的参与和治理机制的有效性。这需要政府与社会各界通力合作，形成一种长期、稳定的建设机制，以推动全过程人民民主的良性发展。</w:t>
      </w:r>
    </w:p>
    <w:p>
      <w:pPr>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both"/>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400" w:lineRule="atLeast"/>
        <w:jc w:val="both"/>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2"/>
        </w:numPr>
        <w:kinsoku/>
        <w:wordWrap/>
        <w:overflowPunct/>
        <w:topLinePunct w:val="0"/>
        <w:autoSpaceDE/>
        <w:autoSpaceDN/>
        <w:bidi w:val="0"/>
        <w:adjustRightInd/>
        <w:snapToGrid/>
        <w:spacing w:line="400" w:lineRule="atLeast"/>
        <w:ind w:left="0" w:leftChars="0" w:firstLine="0" w:firstLineChars="0"/>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未来展望</w:t>
      </w:r>
    </w:p>
    <w:p>
      <w:pPr>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在构建全过程人民民主的过程中，我们必须深刻理解社会的发展趋势和人民的期待，同时也要对未来进行展望，以确保民主机制能够持续适应社会的变化。</w:t>
      </w:r>
    </w:p>
    <w:p>
      <w:pPr>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both"/>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随着数字技术的不断发展，未来的人民民主将更多地依赖于数字化平台。电子投票、在线决策平台等数字工具将为人民提供更方便的参与方式，同时也需要强化网络安全，防范潜在的风险和滥用。</w:t>
      </w:r>
    </w:p>
    <w:p>
      <w:pPr>
        <w:pageBreakBefore w:val="0"/>
        <w:widowControl w:val="0"/>
        <w:numPr>
          <w:ilvl w:val="0"/>
          <w:numId w:val="0"/>
        </w:numPr>
        <w:kinsoku/>
        <w:wordWrap/>
        <w:overflowPunct/>
        <w:topLinePunct w:val="0"/>
        <w:autoSpaceDE/>
        <w:autoSpaceDN/>
        <w:bidi w:val="0"/>
        <w:adjustRightInd/>
        <w:snapToGrid/>
        <w:spacing w:line="400" w:lineRule="atLeast"/>
        <w:jc w:val="both"/>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面对全球性问题，未来的人民民主需要更强的国际合作和协同。国际组织、多边合作机制将成为全过程人民民主的重要组成部分，共同应对气候变化、全球卫生等全球性挑战。未来，我们可以期待各个地区和国家在实践中进行不同形式的社会创新和实验，探索适合本地实际情况的全过程人民民主模式。通过比较和学习，形成更加灵活和创新的治理机制。未来的人民民主应更加强调社会公正和包容性。通过制度和政策的调整，确保各个社会群体都能够平等参与和分享社会发展成果，减少贫富差距，实现社会的可持续发展。未来展望中，教育将成为关键因素。通过提升公民的法治观念、社会责任感和判断力，培养更具参与意识的公民，推动全过程人民民主的健康发展。未来的人民民主机制应具备更高的响应性和灵活性，能够迅速适应社会的变化。</w:t>
      </w:r>
    </w:p>
    <w:p>
      <w:pPr>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both"/>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总体而言，未来展望着全过程人民民主将更加成熟、灵活和具有强大适应性。通过充分发挥技术、社会创新以及国际协作的作用，我们可以期待构建更为健全和强大的人民民主体系，为社会的进步和发展提供持续动力。</w:t>
      </w:r>
    </w:p>
    <w:sectPr>
      <w:footnotePr>
        <w:numFmt w:val="decimalEnclosedCircleChinese"/>
        <w:numRestart w:val="eachPage"/>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2">
    <w:p>
      <w:r>
        <w:separator/>
      </w:r>
    </w:p>
  </w:footnote>
  <w:footnote w:type="continuationSeparator" w:id="13">
    <w:p>
      <w:r>
        <w:continuationSeparator/>
      </w:r>
    </w:p>
  </w:footnote>
  <w:footnote w:id="0">
    <w:p>
      <w:pPr>
        <w:pStyle w:val="5"/>
        <w:snapToGrid w:val="0"/>
      </w:pPr>
      <w:r>
        <w:rPr>
          <w:rStyle w:val="10"/>
        </w:rPr>
        <w:footnoteRef/>
      </w:r>
      <w:r>
        <w:t xml:space="preserve"> </w:t>
      </w:r>
      <w:r>
        <w:rPr>
          <w:rFonts w:ascii="微软雅黑" w:hAnsi="微软雅黑" w:eastAsia="微软雅黑" w:cs="微软雅黑"/>
          <w:i w:val="0"/>
          <w:iCs w:val="0"/>
          <w:caps w:val="0"/>
          <w:color w:val="666666"/>
          <w:spacing w:val="0"/>
          <w:sz w:val="14"/>
          <w:szCs w:val="14"/>
          <w:shd w:val="clear" w:fill="FFFFFF"/>
        </w:rPr>
        <w:t>游深铖,傅慧芳.全过程人民民主：对马克思“真正的民主制”思想的守正创新[J].理论导刊,2023,(09):88-95.</w:t>
      </w:r>
    </w:p>
  </w:footnote>
  <w:footnote w:id="1">
    <w:p>
      <w:pPr>
        <w:pStyle w:val="5"/>
        <w:snapToGrid w:val="0"/>
      </w:pPr>
      <w:r>
        <w:rPr>
          <w:rStyle w:val="10"/>
        </w:rPr>
        <w:footnoteRef/>
      </w:r>
      <w:r>
        <w:t xml:space="preserve"> </w:t>
      </w:r>
      <w:r>
        <w:rPr>
          <w:rFonts w:ascii="微软雅黑" w:hAnsi="微软雅黑" w:eastAsia="微软雅黑" w:cs="微软雅黑"/>
          <w:i w:val="0"/>
          <w:iCs w:val="0"/>
          <w:caps w:val="0"/>
          <w:color w:val="666666"/>
          <w:spacing w:val="0"/>
          <w:sz w:val="14"/>
          <w:szCs w:val="14"/>
          <w:shd w:val="clear" w:fill="FFFFFF"/>
        </w:rPr>
        <w:t>刘凡熙.中国式现代化视域下全过程人民民主的推进及启示[J].学术交流,2023,(09):52-61.</w:t>
      </w:r>
    </w:p>
  </w:footnote>
  <w:footnote w:id="2">
    <w:p>
      <w:pPr>
        <w:pStyle w:val="5"/>
        <w:snapToGrid w:val="0"/>
      </w:pPr>
      <w:r>
        <w:rPr>
          <w:rStyle w:val="10"/>
        </w:rPr>
        <w:footnoteRef/>
      </w:r>
      <w:r>
        <w:t xml:space="preserve"> </w:t>
      </w:r>
      <w:r>
        <w:rPr>
          <w:rFonts w:ascii="微软雅黑" w:hAnsi="微软雅黑" w:eastAsia="微软雅黑" w:cs="微软雅黑"/>
          <w:i w:val="0"/>
          <w:iCs w:val="0"/>
          <w:caps w:val="0"/>
          <w:color w:val="666666"/>
          <w:spacing w:val="0"/>
          <w:sz w:val="14"/>
          <w:szCs w:val="14"/>
          <w:shd w:val="clear" w:fill="FFFFFF"/>
        </w:rPr>
        <w:t>赵君,高奇.马克思主义人权观视阈下的全过程人民民主[J].人权法学,2023,2(04):79-95+166-167.</w:t>
      </w:r>
    </w:p>
  </w:footnote>
  <w:footnote w:id="3">
    <w:p>
      <w:pPr>
        <w:pStyle w:val="5"/>
        <w:snapToGrid w:val="0"/>
      </w:pPr>
      <w:r>
        <w:rPr>
          <w:rStyle w:val="10"/>
        </w:rPr>
        <w:footnoteRef/>
      </w:r>
      <w:r>
        <w:t xml:space="preserve"> </w:t>
      </w:r>
      <w:r>
        <w:rPr>
          <w:rFonts w:ascii="微软雅黑" w:hAnsi="微软雅黑" w:eastAsia="微软雅黑" w:cs="微软雅黑"/>
          <w:i w:val="0"/>
          <w:iCs w:val="0"/>
          <w:caps w:val="0"/>
          <w:color w:val="666666"/>
          <w:spacing w:val="0"/>
          <w:sz w:val="14"/>
          <w:szCs w:val="14"/>
          <w:shd w:val="clear" w:fill="FFFFFF"/>
        </w:rPr>
        <w:t>贾丽红,胡剑.全过程人民民主背景下大学生政治参与机制构建与优化研究[J].百色学院学报,2023,36(03):67-75.DOI:10.16726/j.cnki.bsxb.2023.03.015</w:t>
      </w:r>
    </w:p>
  </w:footnote>
  <w:footnote w:id="4">
    <w:p>
      <w:pPr>
        <w:pStyle w:val="5"/>
        <w:snapToGrid w:val="0"/>
      </w:pPr>
      <w:r>
        <w:rPr>
          <w:rStyle w:val="10"/>
        </w:rPr>
        <w:footnoteRef/>
      </w:r>
      <w:r>
        <w:t xml:space="preserve"> </w:t>
      </w:r>
      <w:r>
        <w:rPr>
          <w:rFonts w:ascii="微软雅黑" w:hAnsi="微软雅黑" w:eastAsia="微软雅黑" w:cs="微软雅黑"/>
          <w:i w:val="0"/>
          <w:iCs w:val="0"/>
          <w:caps w:val="0"/>
          <w:color w:val="666666"/>
          <w:spacing w:val="0"/>
          <w:sz w:val="14"/>
          <w:szCs w:val="14"/>
          <w:shd w:val="clear" w:fill="FFFFFF"/>
        </w:rPr>
        <w:t>欧青涛.习近平关于“人民至上”重要论述研究[D].南京财经大学,2023.DOI:10.27705/d.cnki.gnjcj.2023.000148</w:t>
      </w:r>
    </w:p>
  </w:footnote>
  <w:footnote w:id="5">
    <w:p>
      <w:pPr>
        <w:pStyle w:val="5"/>
        <w:snapToGrid w:val="0"/>
      </w:pPr>
      <w:r>
        <w:rPr>
          <w:rStyle w:val="10"/>
        </w:rPr>
        <w:footnoteRef/>
      </w:r>
      <w:r>
        <w:t xml:space="preserve"> </w:t>
      </w:r>
      <w:r>
        <w:rPr>
          <w:rFonts w:ascii="微软雅黑" w:hAnsi="微软雅黑" w:eastAsia="微软雅黑" w:cs="微软雅黑"/>
          <w:i w:val="0"/>
          <w:iCs w:val="0"/>
          <w:caps w:val="0"/>
          <w:color w:val="666666"/>
          <w:spacing w:val="0"/>
          <w:sz w:val="14"/>
          <w:szCs w:val="14"/>
          <w:shd w:val="clear" w:fill="FFFFFF"/>
        </w:rPr>
        <w:t>周瑜杰.发展全过程人民民主的社会治理路径研究[D].黑龙江大学,2023.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E91DD7"/>
    <w:multiLevelType w:val="singleLevel"/>
    <w:tmpl w:val="99E91DD7"/>
    <w:lvl w:ilvl="0" w:tentative="0">
      <w:start w:val="1"/>
      <w:numFmt w:val="decimal"/>
      <w:lvlText w:val="%1."/>
      <w:lvlJc w:val="left"/>
      <w:pPr>
        <w:tabs>
          <w:tab w:val="left" w:pos="312"/>
        </w:tabs>
      </w:pPr>
    </w:lvl>
  </w:abstractNum>
  <w:abstractNum w:abstractNumId="1">
    <w:nsid w:val="417B40DE"/>
    <w:multiLevelType w:val="singleLevel"/>
    <w:tmpl w:val="417B40DE"/>
    <w:lvl w:ilvl="0" w:tentative="0">
      <w:start w:val="1"/>
      <w:numFmt w:val="chineseCounting"/>
      <w:suff w:val="nothing"/>
      <w:lvlText w:val="%1、"/>
      <w:lvlJc w:val="left"/>
      <w:rPr>
        <w:rFonts w:hint="eastAsia"/>
      </w:rPr>
    </w:lvl>
  </w:abstractNum>
  <w:abstractNum w:abstractNumId="2">
    <w:nsid w:val="610A84C6"/>
    <w:multiLevelType w:val="singleLevel"/>
    <w:tmpl w:val="610A84C6"/>
    <w:lvl w:ilvl="0" w:tentative="0">
      <w:start w:val="4"/>
      <w:numFmt w:val="chineseCounting"/>
      <w:suff w:val="nothing"/>
      <w:lvlText w:val="%1、"/>
      <w:lvlJc w:val="left"/>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numRestart w:val="eachPage"/>
    <w:footnote w:id="12"/>
    <w:footnote w:id="13"/>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gwNjc0MmZlNWI3YjlmMmY4ODJkNmMxMTgxZGQwZjQifQ=="/>
  </w:docVars>
  <w:rsids>
    <w:rsidRoot w:val="7A331476"/>
    <w:rsid w:val="0340153B"/>
    <w:rsid w:val="1A9C0874"/>
    <w:rsid w:val="1FEC243F"/>
    <w:rsid w:val="31603C8E"/>
    <w:rsid w:val="641333AD"/>
    <w:rsid w:val="6A6B28C1"/>
    <w:rsid w:val="729E19CA"/>
    <w:rsid w:val="75091655"/>
    <w:rsid w:val="7A331476"/>
    <w:rsid w:val="7CF43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autoRedefine/>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autoRedefine/>
    <w:semiHidden/>
    <w:qFormat/>
    <w:uiPriority w:val="0"/>
  </w:style>
  <w:style w:type="table" w:default="1" w:styleId="7">
    <w:name w:val="Normal Table"/>
    <w:autoRedefine/>
    <w:semiHidden/>
    <w:qFormat/>
    <w:uiPriority w:val="0"/>
    <w:tblPr>
      <w:tblCellMar>
        <w:top w:w="0" w:type="dxa"/>
        <w:left w:w="108" w:type="dxa"/>
        <w:bottom w:w="0" w:type="dxa"/>
        <w:right w:w="108" w:type="dxa"/>
      </w:tblCellMar>
    </w:tblPr>
  </w:style>
  <w:style w:type="paragraph" w:styleId="4">
    <w:name w:val="annotation text"/>
    <w:basedOn w:val="1"/>
    <w:uiPriority w:val="0"/>
    <w:pPr>
      <w:jc w:val="left"/>
    </w:pPr>
  </w:style>
  <w:style w:type="paragraph" w:styleId="5">
    <w:name w:val="footnote text"/>
    <w:basedOn w:val="1"/>
    <w:uiPriority w:val="0"/>
    <w:pPr>
      <w:snapToGrid w:val="0"/>
      <w:jc w:val="left"/>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otnote reference"/>
    <w:basedOn w:val="8"/>
    <w:uiPriority w:val="0"/>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2023-12-17T07:17:00Z</dcterms:created>
  <dc:creator>赤松子</dc:creator>
  <cp:lastModifiedBy>赤松子</cp:lastModifiedBy>
  <dcterms:modified xsi:type="dcterms:W3CDTF">2024-01-01T09:21:20Z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247F0B890C3745B79BFACE0C8B7F11DF_11</vt:lpwstr>
  </property>
</Properties>
</file>