
<file path=[Content_Types].xml><?xml version="1.0" encoding="utf-8"?>
<Types xmlns="http://schemas.openxmlformats.org/package/2006/content-types">
  <Default Extension="gif" ContentType="image/gi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8"/>
          <w:szCs w:val="28"/>
        </w:rPr>
      </w:pPr>
      <w:r>
        <w:rPr>
          <w:rFonts w:hint="eastAsia" w:hAnsi="宋体"/>
          <w:sz w:val="28"/>
          <w:szCs w:val="28"/>
        </w:rPr>
        <w:t xml:space="preserve"> </w:t>
      </w:r>
    </w:p>
    <w:p>
      <w:pPr>
        <w:jc w:val="center"/>
        <w:rPr>
          <w:rFonts w:hint="eastAsia" w:ascii="黑体" w:hAnsi="宋体" w:eastAsia="黑体"/>
          <w:bCs/>
          <w:sz w:val="36"/>
          <w:szCs w:val="36"/>
        </w:rPr>
      </w:pPr>
      <w:r>
        <w:rPr>
          <w:rFonts w:hint="eastAsia" w:ascii="黑体" w:hAnsi="宋体" w:eastAsia="黑体"/>
          <w:bCs/>
          <w:sz w:val="36"/>
          <w:szCs w:val="36"/>
        </w:rPr>
        <w:t>南京审计大学</w:t>
      </w:r>
    </w:p>
    <w:p>
      <w:pPr>
        <w:jc w:val="center"/>
        <w:rPr>
          <w:rFonts w:hint="eastAsia" w:ascii="黑体" w:hAnsi="宋体" w:eastAsia="黑体"/>
          <w:bCs/>
          <w:sz w:val="36"/>
          <w:szCs w:val="36"/>
        </w:rPr>
      </w:pPr>
      <w:r>
        <w:rPr>
          <w:rFonts w:hint="eastAsia" w:ascii="黑体" w:hAnsi="宋体" w:eastAsia="黑体"/>
          <w:bCs/>
          <w:sz w:val="36"/>
          <w:szCs w:val="36"/>
        </w:rPr>
        <w:t>硕士研究生课程考核成绩评定表</w:t>
      </w:r>
    </w:p>
    <w:p>
      <w:pPr>
        <w:jc w:val="center"/>
        <w:rPr>
          <w:rFonts w:hint="eastAsia" w:ascii="宋体" w:hAnsi="宋体"/>
          <w:b/>
          <w:bCs/>
          <w:sz w:val="28"/>
          <w:szCs w:val="28"/>
        </w:rPr>
      </w:pPr>
      <w:r>
        <w:rPr>
          <w:rFonts w:hint="eastAsia" w:ascii="宋体" w:hAnsi="宋体"/>
          <w:b/>
          <w:bCs/>
          <w:sz w:val="28"/>
          <w:szCs w:val="28"/>
        </w:rPr>
        <w:t>（适用于非笔试考核）</w:t>
      </w:r>
    </w:p>
    <w:p>
      <w:pPr>
        <w:jc w:val="center"/>
        <w:rPr>
          <w:rFonts w:hint="eastAsia"/>
          <w:b/>
          <w:sz w:val="28"/>
          <w:szCs w:val="28"/>
        </w:rPr>
      </w:pPr>
      <w:r>
        <w:rPr>
          <w:rFonts w:hint="eastAsia"/>
          <w:b/>
          <w:sz w:val="28"/>
          <w:szCs w:val="28"/>
        </w:rPr>
        <w:t>202</w:t>
      </w:r>
      <w:r>
        <w:rPr>
          <w:b/>
          <w:sz w:val="28"/>
          <w:szCs w:val="28"/>
        </w:rPr>
        <w:t>3</w:t>
      </w:r>
      <w:r>
        <w:rPr>
          <w:rFonts w:hint="eastAsia"/>
          <w:b/>
          <w:sz w:val="28"/>
          <w:szCs w:val="28"/>
        </w:rPr>
        <w:t xml:space="preserve"> —202</w:t>
      </w:r>
      <w:r>
        <w:rPr>
          <w:b/>
          <w:sz w:val="28"/>
          <w:szCs w:val="28"/>
        </w:rPr>
        <w:t>4</w:t>
      </w:r>
      <w:r>
        <w:rPr>
          <w:rFonts w:hint="eastAsia"/>
          <w:b/>
          <w:sz w:val="28"/>
          <w:szCs w:val="28"/>
        </w:rPr>
        <w:t xml:space="preserve"> 学年第 1 学期</w:t>
      </w:r>
    </w:p>
    <w:tbl>
      <w:tblPr>
        <w:tblStyle w:val="4"/>
        <w:tblW w:w="90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6"/>
        <w:gridCol w:w="2106"/>
        <w:gridCol w:w="1134"/>
        <w:gridCol w:w="1800"/>
        <w:gridCol w:w="1080"/>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jc w:val="center"/>
        </w:trPr>
        <w:tc>
          <w:tcPr>
            <w:tcW w:w="1456"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rFonts w:hint="eastAsia" w:ascii="宋体" w:hAnsi="宋体"/>
                <w:bCs/>
                <w:kern w:val="0"/>
                <w:sz w:val="24"/>
              </w:rPr>
            </w:pPr>
            <w:r>
              <w:rPr>
                <w:rFonts w:hint="eastAsia" w:ascii="宋体" w:hAnsi="宋体"/>
                <w:bCs/>
                <w:kern w:val="0"/>
                <w:sz w:val="24"/>
              </w:rPr>
              <w:t>课程代码</w:t>
            </w:r>
          </w:p>
        </w:tc>
        <w:tc>
          <w:tcPr>
            <w:tcW w:w="2106"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bCs/>
                <w:kern w:val="0"/>
                <w:sz w:val="24"/>
              </w:rPr>
            </w:pPr>
            <w:r>
              <w:rPr>
                <w:rFonts w:hint="eastAsia"/>
                <w:bCs/>
                <w:kern w:val="0"/>
                <w:sz w:val="24"/>
              </w:rPr>
              <w:t>JS50210T</w:t>
            </w:r>
          </w:p>
        </w:tc>
        <w:tc>
          <w:tcPr>
            <w:tcW w:w="113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ind w:right="-113" w:rightChars="-47"/>
              <w:jc w:val="center"/>
              <w:rPr>
                <w:bCs/>
                <w:kern w:val="0"/>
                <w:sz w:val="24"/>
              </w:rPr>
            </w:pPr>
            <w:r>
              <w:rPr>
                <w:bCs/>
                <w:kern w:val="0"/>
                <w:sz w:val="24"/>
              </w:rPr>
              <w:t>课程名称</w:t>
            </w:r>
          </w:p>
        </w:tc>
        <w:tc>
          <w:tcPr>
            <w:tcW w:w="4361" w:type="dxa"/>
            <w:gridSpan w:val="3"/>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bCs/>
                <w:kern w:val="0"/>
                <w:sz w:val="24"/>
              </w:rPr>
            </w:pPr>
            <w:r>
              <w:rPr>
                <w:bCs/>
                <w:kern w:val="0"/>
                <w:sz w:val="24"/>
              </w:rPr>
              <w:t>Python高级程序设计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456"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rFonts w:hint="eastAsia" w:ascii="宋体" w:hAnsi="宋体"/>
                <w:bCs/>
                <w:kern w:val="0"/>
                <w:sz w:val="24"/>
              </w:rPr>
            </w:pPr>
            <w:r>
              <w:rPr>
                <w:rFonts w:hint="eastAsia" w:ascii="宋体" w:hAnsi="宋体"/>
                <w:bCs/>
                <w:kern w:val="0"/>
                <w:sz w:val="24"/>
              </w:rPr>
              <w:t>年级与专业</w:t>
            </w:r>
          </w:p>
        </w:tc>
        <w:tc>
          <w:tcPr>
            <w:tcW w:w="2106"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rFonts w:hint="default" w:eastAsia="宋体"/>
                <w:bCs/>
                <w:kern w:val="0"/>
                <w:sz w:val="24"/>
                <w:lang w:val="en-US" w:eastAsia="zh-CN"/>
              </w:rPr>
            </w:pPr>
            <w:r>
              <w:rPr>
                <w:rFonts w:hint="eastAsia"/>
                <w:bCs/>
                <w:kern w:val="0"/>
                <w:sz w:val="24"/>
                <w:lang w:val="en-US" w:eastAsia="zh-CN"/>
              </w:rPr>
              <w:t>电子信息专硕</w:t>
            </w:r>
          </w:p>
        </w:tc>
        <w:tc>
          <w:tcPr>
            <w:tcW w:w="1134"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ind w:right="-113" w:rightChars="-47"/>
              <w:jc w:val="center"/>
              <w:rPr>
                <w:bCs/>
                <w:kern w:val="0"/>
                <w:sz w:val="24"/>
              </w:rPr>
            </w:pPr>
            <w:r>
              <w:rPr>
                <w:bCs/>
                <w:kern w:val="0"/>
                <w:sz w:val="24"/>
              </w:rPr>
              <w:t>学号</w:t>
            </w:r>
          </w:p>
        </w:tc>
        <w:tc>
          <w:tcPr>
            <w:tcW w:w="1800"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rFonts w:hint="default" w:eastAsia="宋体"/>
                <w:bCs/>
                <w:kern w:val="0"/>
                <w:sz w:val="24"/>
                <w:lang w:val="en-US" w:eastAsia="zh-CN"/>
              </w:rPr>
            </w:pPr>
            <w:r>
              <w:rPr>
                <w:rFonts w:hint="eastAsia"/>
                <w:bCs/>
                <w:kern w:val="0"/>
                <w:sz w:val="24"/>
                <w:lang w:val="en-US" w:eastAsia="zh-CN"/>
              </w:rPr>
              <w:t>MP2309018</w:t>
            </w:r>
          </w:p>
        </w:tc>
        <w:tc>
          <w:tcPr>
            <w:tcW w:w="1080"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bCs/>
                <w:kern w:val="0"/>
                <w:sz w:val="24"/>
              </w:rPr>
            </w:pPr>
            <w:r>
              <w:rPr>
                <w:bCs/>
                <w:kern w:val="0"/>
                <w:sz w:val="24"/>
              </w:rPr>
              <w:t>姓名</w:t>
            </w:r>
          </w:p>
        </w:tc>
        <w:tc>
          <w:tcPr>
            <w:tcW w:w="1481"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rFonts w:hint="eastAsia" w:eastAsia="宋体"/>
                <w:bCs/>
                <w:kern w:val="0"/>
                <w:sz w:val="24"/>
                <w:lang w:val="en-US" w:eastAsia="zh-CN"/>
              </w:rPr>
            </w:pPr>
            <w:r>
              <w:rPr>
                <w:rFonts w:hint="eastAsia"/>
                <w:bCs/>
                <w:kern w:val="0"/>
                <w:sz w:val="24"/>
                <w:lang w:val="en-US" w:eastAsia="zh-CN"/>
              </w:rPr>
              <w:t>罗伟力</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8" w:hRule="atLeast"/>
          <w:jc w:val="center"/>
        </w:trPr>
        <w:tc>
          <w:tcPr>
            <w:tcW w:w="1456"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rFonts w:hint="eastAsia" w:ascii="宋体" w:hAnsi="宋体"/>
                <w:bCs/>
                <w:kern w:val="0"/>
                <w:sz w:val="24"/>
              </w:rPr>
            </w:pPr>
            <w:r>
              <w:rPr>
                <w:rFonts w:hint="eastAsia" w:ascii="宋体" w:hAnsi="宋体"/>
                <w:bCs/>
                <w:kern w:val="0"/>
                <w:sz w:val="24"/>
              </w:rPr>
              <w:t>考核形式</w:t>
            </w:r>
          </w:p>
        </w:tc>
        <w:tc>
          <w:tcPr>
            <w:tcW w:w="7601" w:type="dxa"/>
            <w:gridSpan w:val="5"/>
            <w:tcBorders>
              <w:top w:val="single" w:color="auto" w:sz="4" w:space="0"/>
              <w:left w:val="single" w:color="auto" w:sz="4" w:space="0"/>
              <w:bottom w:val="single" w:color="auto" w:sz="4" w:space="0"/>
              <w:right w:val="single" w:color="auto" w:sz="4" w:space="0"/>
            </w:tcBorders>
            <w:noWrap w:val="0"/>
            <w:vAlign w:val="center"/>
          </w:tcPr>
          <w:p>
            <w:pPr>
              <w:adjustRightInd w:val="0"/>
              <w:snapToGrid w:val="0"/>
              <w:rPr>
                <w:bCs/>
                <w:kern w:val="0"/>
                <w:sz w:val="24"/>
              </w:rPr>
            </w:pPr>
            <w:r>
              <w:rPr>
                <w:bCs/>
                <w:kern w:val="0"/>
                <w:sz w:val="24"/>
              </w:rPr>
              <w:t>（√）课程论文   （  ）研究报告     （  ）项目方案设计</w:t>
            </w:r>
          </w:p>
          <w:p>
            <w:pPr>
              <w:adjustRightInd w:val="0"/>
              <w:snapToGrid w:val="0"/>
              <w:rPr>
                <w:bCs/>
                <w:kern w:val="0"/>
                <w:sz w:val="24"/>
              </w:rPr>
            </w:pPr>
            <w:r>
              <w:rPr>
                <w:bCs/>
                <w:kern w:val="0"/>
                <w:sz w:val="24"/>
              </w:rPr>
              <w:t>（  ）案例分析报告    （  ）口试    （  ）其他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 w:hRule="atLeast"/>
          <w:jc w:val="center"/>
        </w:trPr>
        <w:tc>
          <w:tcPr>
            <w:tcW w:w="1456" w:type="dxa"/>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rFonts w:hint="eastAsia" w:ascii="宋体" w:hAnsi="宋体"/>
                <w:bCs/>
                <w:kern w:val="0"/>
                <w:sz w:val="24"/>
              </w:rPr>
            </w:pPr>
            <w:r>
              <w:rPr>
                <w:rFonts w:hint="eastAsia" w:ascii="宋体" w:hAnsi="宋体"/>
                <w:bCs/>
                <w:kern w:val="0"/>
                <w:sz w:val="24"/>
              </w:rPr>
              <w:t>任课教师</w:t>
            </w:r>
          </w:p>
        </w:tc>
        <w:tc>
          <w:tcPr>
            <w:tcW w:w="7601" w:type="dxa"/>
            <w:gridSpan w:val="5"/>
            <w:tcBorders>
              <w:top w:val="single" w:color="auto" w:sz="4" w:space="0"/>
              <w:left w:val="single" w:color="auto" w:sz="4" w:space="0"/>
              <w:bottom w:val="single" w:color="auto" w:sz="4" w:space="0"/>
              <w:right w:val="single" w:color="auto" w:sz="4" w:space="0"/>
            </w:tcBorders>
            <w:noWrap w:val="0"/>
            <w:vAlign w:val="center"/>
          </w:tcPr>
          <w:p>
            <w:pPr>
              <w:adjustRightInd w:val="0"/>
              <w:snapToGrid w:val="0"/>
              <w:jc w:val="center"/>
              <w:rPr>
                <w:bCs/>
                <w:kern w:val="0"/>
                <w:sz w:val="24"/>
              </w:rPr>
            </w:pPr>
            <w:r>
              <w:rPr>
                <w:bCs/>
                <w:kern w:val="0"/>
                <w:sz w:val="24"/>
              </w:rPr>
              <w:t>张凡龙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2" w:hRule="atLeast"/>
          <w:jc w:val="center"/>
        </w:trPr>
        <w:tc>
          <w:tcPr>
            <w:tcW w:w="9057" w:type="dxa"/>
            <w:gridSpan w:val="6"/>
            <w:tcBorders>
              <w:bottom w:val="single" w:color="auto" w:sz="4" w:space="0"/>
            </w:tcBorders>
            <w:noWrap w:val="0"/>
            <w:vAlign w:val="top"/>
          </w:tcPr>
          <w:p>
            <w:pPr>
              <w:spacing w:line="360" w:lineRule="auto"/>
              <w:rPr>
                <w:rFonts w:hint="eastAsia" w:ascii="宋体" w:hAnsi="宋体"/>
                <w:bCs/>
                <w:sz w:val="24"/>
              </w:rPr>
            </w:pPr>
            <w:r>
              <w:rPr>
                <w:rFonts w:hint="eastAsia" w:ascii="宋体" w:hAnsi="宋体"/>
                <w:bCs/>
                <w:sz w:val="24"/>
              </w:rPr>
              <w:t>教师评语：</w:t>
            </w: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spacing w:line="360" w:lineRule="auto"/>
              <w:rPr>
                <w:rFonts w:hint="eastAsia" w:ascii="宋体" w:hAnsi="宋体"/>
                <w:bCs/>
                <w:sz w:val="24"/>
              </w:rPr>
            </w:pPr>
          </w:p>
          <w:p>
            <w:pPr>
              <w:wordWrap w:val="0"/>
              <w:spacing w:line="360" w:lineRule="auto"/>
              <w:jc w:val="right"/>
              <w:rPr>
                <w:rFonts w:hint="eastAsia" w:ascii="宋体" w:hAnsi="宋体"/>
                <w:bCs/>
                <w:sz w:val="24"/>
              </w:rPr>
            </w:pPr>
            <w:r>
              <w:rPr>
                <w:rFonts w:hint="eastAsia" w:ascii="宋体" w:hAnsi="宋体"/>
                <w:bCs/>
                <w:sz w:val="24"/>
              </w:rPr>
              <w:t>签名：</w:t>
            </w:r>
            <w:r>
              <w:rPr>
                <w:rFonts w:hint="eastAsia" w:ascii="宋体" w:hAnsi="宋体"/>
                <w:b/>
                <w:bCs/>
                <w:sz w:val="24"/>
              </w:rPr>
              <w:t xml:space="preserve">         </w:t>
            </w:r>
            <w:r>
              <w:rPr>
                <w:rFonts w:hint="eastAsia" w:ascii="宋体" w:hAnsi="宋体"/>
                <w:bCs/>
                <w:sz w:val="24"/>
              </w:rPr>
              <w:t xml:space="preserve">    </w:t>
            </w:r>
            <w:r>
              <w:rPr>
                <w:rFonts w:ascii="宋体" w:hAnsi="宋体"/>
                <w:bCs/>
                <w:sz w:val="24"/>
              </w:rPr>
              <w:t xml:space="preserve"> </w:t>
            </w:r>
            <w:r>
              <w:rPr>
                <w:rFonts w:hint="eastAsia" w:ascii="宋体" w:hAnsi="宋体"/>
                <w:bCs/>
                <w:sz w:val="24"/>
              </w:rPr>
              <w:t xml:space="preserve">年 </w:t>
            </w:r>
            <w:r>
              <w:rPr>
                <w:rFonts w:ascii="宋体" w:hAnsi="宋体"/>
                <w:bCs/>
                <w:sz w:val="24"/>
              </w:rPr>
              <w:t xml:space="preserve"> </w:t>
            </w:r>
            <w:r>
              <w:rPr>
                <w:rFonts w:hint="eastAsia" w:ascii="宋体" w:hAnsi="宋体"/>
                <w:bCs/>
                <w:sz w:val="24"/>
              </w:rPr>
              <w:t xml:space="preserve">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0" w:hRule="atLeast"/>
          <w:jc w:val="center"/>
        </w:trPr>
        <w:tc>
          <w:tcPr>
            <w:tcW w:w="9057" w:type="dxa"/>
            <w:gridSpan w:val="6"/>
            <w:tcBorders>
              <w:top w:val="single" w:color="auto" w:sz="4" w:space="0"/>
            </w:tcBorders>
            <w:noWrap w:val="0"/>
            <w:vAlign w:val="center"/>
          </w:tcPr>
          <w:p>
            <w:pPr>
              <w:spacing w:line="360" w:lineRule="auto"/>
              <w:jc w:val="center"/>
              <w:rPr>
                <w:rFonts w:hint="eastAsia" w:ascii="宋体" w:hAnsi="宋体"/>
                <w:bCs/>
                <w:sz w:val="24"/>
              </w:rPr>
            </w:pPr>
            <w:r>
              <w:rPr>
                <w:rFonts w:hint="eastAsia" w:ascii="宋体" w:hAnsi="宋体"/>
                <w:bCs/>
                <w:sz w:val="24"/>
              </w:rPr>
              <w:t xml:space="preserve">成绩评定：          课程组长（任课教师）签名：             </w:t>
            </w:r>
            <w:r>
              <w:rPr>
                <w:rFonts w:ascii="宋体" w:hAnsi="宋体"/>
                <w:bCs/>
                <w:sz w:val="24"/>
              </w:rPr>
              <w:t xml:space="preserve"> </w:t>
            </w:r>
            <w:r>
              <w:rPr>
                <w:rFonts w:hint="eastAsia" w:ascii="宋体" w:hAnsi="宋体"/>
                <w:bCs/>
                <w:sz w:val="24"/>
              </w:rPr>
              <w:t xml:space="preserve">年 </w:t>
            </w:r>
            <w:r>
              <w:rPr>
                <w:rFonts w:ascii="宋体" w:hAnsi="宋体"/>
                <w:bCs/>
                <w:sz w:val="24"/>
              </w:rPr>
              <w:t xml:space="preserve"> </w:t>
            </w:r>
            <w:r>
              <w:rPr>
                <w:rFonts w:hint="eastAsia" w:ascii="宋体" w:hAnsi="宋体"/>
                <w:bCs/>
                <w:sz w:val="24"/>
              </w:rPr>
              <w:t xml:space="preserve"> 月  日</w:t>
            </w:r>
          </w:p>
        </w:tc>
      </w:tr>
    </w:tbl>
    <w:p/>
    <w:p>
      <w:pPr>
        <w:spacing w:after="716" w:line="259" w:lineRule="auto"/>
        <w:ind w:left="0" w:leftChars="0" w:firstLine="0" w:firstLineChars="0"/>
        <w:jc w:val="center"/>
      </w:pPr>
      <w:r>
        <w:rPr>
          <w:rFonts w:ascii="黑体" w:hAnsi="黑体" w:eastAsia="黑体" w:cs="黑体"/>
          <w:sz w:val="36"/>
        </w:rPr>
        <w:t>数据之路：从数学建模赛道到计算机审计前沿</w:t>
      </w:r>
    </w:p>
    <w:p>
      <w:pPr>
        <w:spacing w:after="447" w:line="259" w:lineRule="auto"/>
        <w:ind w:left="0" w:right="240" w:firstLine="0"/>
        <w:jc w:val="center"/>
      </w:pPr>
      <w:r>
        <w:rPr>
          <w:rFonts w:ascii="仿宋" w:hAnsi="仿宋" w:eastAsia="仿宋" w:cs="仿宋"/>
          <w:sz w:val="28"/>
        </w:rPr>
        <w:t>南京审计大学电子信息专硕（计算机学院）</w:t>
      </w:r>
      <w:r>
        <w:rPr>
          <w:rFonts w:hint="eastAsia" w:ascii="仿宋" w:hAnsi="仿宋" w:eastAsia="仿宋" w:cs="仿宋"/>
          <w:sz w:val="28"/>
          <w:lang w:val="en-US" w:eastAsia="zh-CN"/>
        </w:rPr>
        <w:t>罗伟力</w:t>
      </w:r>
    </w:p>
    <w:p>
      <w:pPr>
        <w:ind w:left="-5"/>
        <w:rPr>
          <w:rFonts w:hint="default" w:ascii="仿宋" w:hAnsi="仿宋" w:eastAsia="仿宋" w:cs="仿宋"/>
        </w:rPr>
      </w:pPr>
      <w:r>
        <w:rPr>
          <w:rFonts w:ascii="仿宋" w:hAnsi="仿宋" w:eastAsia="仿宋" w:cs="仿宋"/>
        </w:rPr>
        <w:t>摘要：</w:t>
      </w:r>
      <w:r>
        <w:rPr>
          <w:rFonts w:hint="default" w:ascii="仿宋" w:hAnsi="仿宋" w:eastAsia="仿宋" w:cs="仿宋"/>
        </w:rPr>
        <w:t>随着信息时代的到来，数据的产生、传输和存储已成为现代社会的重要组成部分。本文以个人在</w:t>
      </w:r>
      <w:r>
        <w:rPr>
          <w:rFonts w:hint="eastAsia" w:ascii="仿宋" w:hAnsi="仿宋" w:eastAsia="仿宋" w:cs="仿宋"/>
          <w:lang w:val="en-US" w:eastAsia="zh-CN"/>
        </w:rPr>
        <w:t>第二十届</w:t>
      </w:r>
      <w:r>
        <w:rPr>
          <w:rFonts w:hint="default" w:ascii="仿宋" w:hAnsi="仿宋" w:eastAsia="仿宋" w:cs="仿宋"/>
        </w:rPr>
        <w:t>华为杯数学建模比赛中获得国家三等奖的经历为出发点，探讨了数学建模与计算机审计这两个看似独立领域之间的深刻关联。突显了数学建模比赛经历对于推动计算机审计前沿研究的启示。通过这一学术探讨，我们期望能够为未来的研究方向提供新的思路和启示。</w:t>
      </w:r>
    </w:p>
    <w:p>
      <w:pPr>
        <w:ind w:left="0" w:leftChars="0" w:firstLine="0" w:firstLineChars="0"/>
        <w:rPr>
          <w:rFonts w:hint="default" w:ascii="仿宋" w:hAnsi="仿宋" w:eastAsia="仿宋" w:cs="仿宋"/>
        </w:rPr>
      </w:pPr>
    </w:p>
    <w:p>
      <w:pPr>
        <w:spacing w:after="146" w:line="259" w:lineRule="auto"/>
        <w:ind w:left="-5"/>
        <w:rPr>
          <w:rFonts w:hint="default" w:eastAsia="宋体"/>
          <w:lang w:val="en-US" w:eastAsia="zh-CN"/>
        </w:rPr>
      </w:pPr>
      <w:r>
        <w:rPr>
          <w:rFonts w:ascii="仿宋" w:hAnsi="仿宋" w:eastAsia="仿宋" w:cs="仿宋"/>
        </w:rPr>
        <w:t>关键词：</w:t>
      </w:r>
      <w:r>
        <w:rPr>
          <w:rFonts w:hint="eastAsia" w:ascii="Times New Roman" w:hAnsi="Times New Roman" w:cs="Times New Roman"/>
          <w:lang w:val="en-US" w:eastAsia="zh-CN"/>
        </w:rPr>
        <w:t>数学建模</w:t>
      </w:r>
      <w:r>
        <w:t>；</w:t>
      </w:r>
      <w:r>
        <w:rPr>
          <w:rFonts w:hint="eastAsia"/>
          <w:lang w:val="en-US" w:eastAsia="zh-CN"/>
        </w:rPr>
        <w:t>数据分析</w:t>
      </w:r>
      <w:r>
        <w:t>；</w:t>
      </w:r>
      <w:r>
        <w:rPr>
          <w:rFonts w:hint="eastAsia"/>
          <w:lang w:val="en-US" w:eastAsia="zh-CN"/>
        </w:rPr>
        <w:t>前沿研究</w:t>
      </w:r>
      <w:r>
        <w:t>；</w:t>
      </w:r>
      <w:r>
        <w:rPr>
          <w:rFonts w:hint="eastAsia"/>
          <w:lang w:val="en-US" w:eastAsia="zh-CN"/>
        </w:rPr>
        <w:t>计算机审计</w:t>
      </w:r>
    </w:p>
    <w:p>
      <w:pPr>
        <w:spacing w:after="87" w:line="323" w:lineRule="auto"/>
        <w:ind w:left="-5" w:right="223"/>
        <w:jc w:val="both"/>
        <w:rPr>
          <w:rFonts w:ascii="Times New Roman" w:hAnsi="Times New Roman" w:eastAsia="Times New Roman" w:cs="Times New Roman"/>
        </w:rPr>
      </w:pPr>
      <w:r>
        <w:rPr>
          <w:rFonts w:ascii="Times New Roman" w:hAnsi="Times New Roman" w:eastAsia="Times New Roman" w:cs="Times New Roman"/>
          <w:b/>
        </w:rPr>
        <w:t>Abstract:</w:t>
      </w:r>
      <w:r>
        <w:rPr>
          <w:rFonts w:hint="eastAsia" w:ascii="Times New Roman" w:hAnsi="Times New Roman" w:eastAsia="Times New Roman" w:cs="Times New Roman"/>
        </w:rPr>
        <w:t>With the advent of the information age, the generation, transmission, and storage of data have become an important component of modern society. Starting from my personal experience of winning the third prize in the 20th Huawei Cup Mathematical Modeling Competition, this article explores the profound relationship between mathematical modeling and computer auditing, two seemingly independent fields. Highlighting the inspiration of mathematical modeling competition experience for advancing cutting-edge research in computer auditing. Through this academic discussion, we hope to provide new ideas and insights for future research directions.</w:t>
      </w:r>
    </w:p>
    <w:p>
      <w:pPr>
        <w:spacing w:after="516" w:line="323" w:lineRule="auto"/>
        <w:ind w:left="-5" w:right="223"/>
        <w:jc w:val="both"/>
      </w:pPr>
      <w:r>
        <w:rPr>
          <w:rFonts w:ascii="Times New Roman" w:hAnsi="Times New Roman" w:eastAsia="Times New Roman" w:cs="Times New Roman"/>
          <w:b/>
        </w:rPr>
        <w:t>KeyWords:</w:t>
      </w:r>
      <w:r>
        <w:rPr>
          <w:rFonts w:hint="eastAsia" w:ascii="Times New Roman" w:hAnsi="Times New Roman" w:cs="Times New Roman"/>
          <w:lang w:val="en-US" w:eastAsia="zh-CN"/>
        </w:rPr>
        <w:t>M</w:t>
      </w:r>
      <w:r>
        <w:rPr>
          <w:rFonts w:hint="eastAsia" w:ascii="Times New Roman" w:hAnsi="Times New Roman" w:eastAsia="Times New Roman" w:cs="Times New Roman"/>
        </w:rPr>
        <w:t xml:space="preserve">athematics </w:t>
      </w:r>
      <w:r>
        <w:rPr>
          <w:rFonts w:hint="eastAsia" w:ascii="Times New Roman" w:hAnsi="Times New Roman" w:cs="Times New Roman"/>
          <w:lang w:val="en-US" w:eastAsia="zh-CN"/>
        </w:rPr>
        <w:t>M</w:t>
      </w:r>
      <w:r>
        <w:rPr>
          <w:rFonts w:hint="eastAsia" w:ascii="Times New Roman" w:hAnsi="Times New Roman" w:eastAsia="Times New Roman" w:cs="Times New Roman"/>
        </w:rPr>
        <w:t>odeling</w:t>
      </w:r>
      <w:r>
        <w:rPr>
          <w:rFonts w:ascii="Times New Roman" w:hAnsi="Times New Roman" w:eastAsia="Times New Roman" w:cs="Times New Roman"/>
        </w:rPr>
        <w:t xml:space="preserve">; </w:t>
      </w:r>
      <w:r>
        <w:rPr>
          <w:rFonts w:hint="eastAsia" w:ascii="Times New Roman" w:hAnsi="Times New Roman" w:cs="Times New Roman"/>
          <w:lang w:val="en-US" w:eastAsia="zh-CN"/>
        </w:rPr>
        <w:t>D</w:t>
      </w:r>
      <w:r>
        <w:rPr>
          <w:rFonts w:hint="eastAsia" w:ascii="Times New Roman" w:hAnsi="Times New Roman" w:eastAsia="Times New Roman" w:cs="Times New Roman"/>
        </w:rPr>
        <w:t xml:space="preserve">ata </w:t>
      </w:r>
      <w:r>
        <w:rPr>
          <w:rFonts w:hint="eastAsia" w:ascii="Times New Roman" w:hAnsi="Times New Roman" w:cs="Times New Roman"/>
          <w:lang w:val="en-US" w:eastAsia="zh-CN"/>
        </w:rPr>
        <w:t>A</w:t>
      </w:r>
      <w:r>
        <w:rPr>
          <w:rFonts w:hint="eastAsia" w:ascii="Times New Roman" w:hAnsi="Times New Roman" w:eastAsia="Times New Roman" w:cs="Times New Roman"/>
        </w:rPr>
        <w:t>nalysis</w:t>
      </w:r>
      <w:r>
        <w:rPr>
          <w:rFonts w:ascii="Times New Roman" w:hAnsi="Times New Roman" w:eastAsia="Times New Roman" w:cs="Times New Roman"/>
        </w:rPr>
        <w:t xml:space="preserve">; </w:t>
      </w:r>
      <w:r>
        <w:rPr>
          <w:rFonts w:hint="eastAsia" w:ascii="Times New Roman" w:hAnsi="Times New Roman" w:cs="Times New Roman"/>
          <w:lang w:val="en-US" w:eastAsia="zh-CN"/>
        </w:rPr>
        <w:t>F</w:t>
      </w:r>
      <w:r>
        <w:rPr>
          <w:rFonts w:hint="eastAsia" w:ascii="Times New Roman" w:hAnsi="Times New Roman" w:eastAsia="Times New Roman" w:cs="Times New Roman"/>
        </w:rPr>
        <w:t xml:space="preserve">rontier </w:t>
      </w:r>
      <w:r>
        <w:rPr>
          <w:rFonts w:hint="eastAsia" w:ascii="Times New Roman" w:hAnsi="Times New Roman" w:cs="Times New Roman"/>
          <w:lang w:val="en-US" w:eastAsia="zh-CN"/>
        </w:rPr>
        <w:t>R</w:t>
      </w:r>
      <w:r>
        <w:rPr>
          <w:rFonts w:hint="eastAsia" w:ascii="Times New Roman" w:hAnsi="Times New Roman" w:eastAsia="Times New Roman" w:cs="Times New Roman"/>
        </w:rPr>
        <w:t>esearch</w:t>
      </w:r>
      <w:r>
        <w:rPr>
          <w:rFonts w:ascii="Times New Roman" w:hAnsi="Times New Roman" w:eastAsia="Times New Roman" w:cs="Times New Roman"/>
        </w:rPr>
        <w:t xml:space="preserve">; </w:t>
      </w:r>
      <w:r>
        <w:rPr>
          <w:rFonts w:hint="eastAsia" w:ascii="Times New Roman" w:hAnsi="Times New Roman" w:cs="Times New Roman"/>
          <w:lang w:val="en-US" w:eastAsia="zh-CN"/>
        </w:rPr>
        <w:t>C</w:t>
      </w:r>
      <w:r>
        <w:rPr>
          <w:rFonts w:hint="eastAsia" w:ascii="Times New Roman" w:hAnsi="Times New Roman" w:eastAsia="Times New Roman" w:cs="Times New Roman"/>
        </w:rPr>
        <w:t xml:space="preserve">omputer </w:t>
      </w:r>
      <w:r>
        <w:rPr>
          <w:rFonts w:hint="eastAsia" w:ascii="Times New Roman" w:hAnsi="Times New Roman" w:cs="Times New Roman"/>
          <w:lang w:val="en-US" w:eastAsia="zh-CN"/>
        </w:rPr>
        <w:t>A</w:t>
      </w:r>
      <w:r>
        <w:rPr>
          <w:rFonts w:hint="eastAsia" w:ascii="Times New Roman" w:hAnsi="Times New Roman" w:eastAsia="Times New Roman" w:cs="Times New Roman"/>
        </w:rPr>
        <w:t>udit</w:t>
      </w:r>
    </w:p>
    <w:p>
      <w:pPr>
        <w:numPr>
          <w:ilvl w:val="0"/>
          <w:numId w:val="0"/>
        </w:numPr>
        <w:ind w:left="-15" w:leftChars="0"/>
        <w:rPr>
          <w:rFonts w:hint="default" w:ascii="黑体" w:hAnsi="黑体" w:eastAsia="黑体" w:cs="黑体"/>
          <w:sz w:val="28"/>
          <w:lang w:val="en-US"/>
        </w:rPr>
      </w:pPr>
      <w:r>
        <w:rPr>
          <w:rFonts w:hint="eastAsia" w:ascii="黑体" w:hAnsi="黑体" w:eastAsia="黑体" w:cs="黑体"/>
          <w:sz w:val="28"/>
          <w:lang w:val="en-US" w:eastAsia="zh-CN"/>
        </w:rPr>
        <w:t>一、引言</w:t>
      </w:r>
    </w:p>
    <w:p>
      <w:pPr>
        <w:keepNext w:val="0"/>
        <w:keepLines w:val="0"/>
        <w:pageBreakBefore w:val="0"/>
        <w:widowControl/>
        <w:kinsoku/>
        <w:wordWrap/>
        <w:overflowPunct/>
        <w:topLinePunct w:val="0"/>
        <w:autoSpaceDE/>
        <w:autoSpaceDN/>
        <w:bidi w:val="0"/>
        <w:adjustRightInd/>
        <w:snapToGrid/>
        <w:spacing w:line="360" w:lineRule="auto"/>
        <w:ind w:left="-6"/>
        <w:textAlignment w:val="auto"/>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当今数字化浪潮的推动下，计算机审计和数学建模作为信息科技领域中的两个关键分支，日益凸显其在实际问题解决和决策支持中的重要性。计算机审计旨在确保信息系统的安全和有效运行，而数学建模通过数学和计算方法解决实际问题，两者似乎各自在自己的领域内发光发热。然而，是否存在一个无形的桥梁，将这两者紧密联系在一起？本文将探讨这一问题，着眼于个人在华为杯数学建模比赛中的经历，以及这一经验对计算机审计研究的启示。</w:t>
      </w:r>
    </w:p>
    <w:p>
      <w:pPr>
        <w:keepNext w:val="0"/>
        <w:keepLines w:val="0"/>
        <w:pageBreakBefore w:val="0"/>
        <w:widowControl/>
        <w:kinsoku/>
        <w:wordWrap/>
        <w:overflowPunct/>
        <w:topLinePunct w:val="0"/>
        <w:autoSpaceDE/>
        <w:autoSpaceDN/>
        <w:bidi w:val="0"/>
        <w:adjustRightInd/>
        <w:snapToGrid/>
        <w:spacing w:line="360" w:lineRule="auto"/>
        <w:ind w:left="-6" w:leftChars="0" w:firstLine="420" w:firstLineChars="0"/>
        <w:textAlignment w:val="auto"/>
        <w:rPr>
          <w:rFonts w:hint="eastAsia"/>
          <w:lang w:val="en-US" w:eastAsia="zh-CN"/>
        </w:rPr>
      </w:pPr>
      <w:r>
        <w:rPr>
          <w:rFonts w:hint="eastAsia"/>
          <w:lang w:val="en-US" w:eastAsia="zh-CN"/>
        </w:rPr>
        <w:t>在华为杯数学建模比赛中，我团队荣获国家三等奖的殊荣，这一经历在我个人学术和职业发展中留下了深刻的印记。这个比赛锻炼了我们的创意思维、团队协作和问题解决能力，为进一步深入计算机审计研究奠定了坚实的基础。我们开始思考，数学建模的创新精神是否能够为计算机审计带来新的视角和方法？本文旨在回答这一问题，探索数学建模与计算机审计之间的交叉点，并挖掘数学建模在计算机审计前沿的潜在贡献。</w:t>
      </w:r>
    </w:p>
    <w:p>
      <w:pPr>
        <w:keepNext w:val="0"/>
        <w:keepLines w:val="0"/>
        <w:pageBreakBefore w:val="0"/>
        <w:widowControl/>
        <w:kinsoku/>
        <w:wordWrap/>
        <w:overflowPunct/>
        <w:topLinePunct w:val="0"/>
        <w:autoSpaceDE/>
        <w:autoSpaceDN/>
        <w:bidi w:val="0"/>
        <w:adjustRightInd/>
        <w:snapToGrid/>
        <w:spacing w:line="360" w:lineRule="auto"/>
        <w:ind w:left="-6" w:leftChars="0" w:firstLine="420" w:firstLineChars="0"/>
        <w:textAlignment w:val="auto"/>
        <w:rPr>
          <w:rFonts w:hint="eastAsia"/>
          <w:lang w:val="en-US" w:eastAsia="zh-CN"/>
        </w:rPr>
      </w:pPr>
      <w:r>
        <w:rPr>
          <w:rFonts w:hint="eastAsia"/>
          <w:lang w:val="en-US" w:eastAsia="zh-CN"/>
        </w:rPr>
        <w:t>通过本研究，我们希望能够为数字化时代信息安全和数据治理提供新的思路和启示，进一步推动计算机审计领域的发展。在这个数据之路上，数学建模将成为我们的探照灯，引领我们走向计算机审计的前沿。</w:t>
      </w:r>
    </w:p>
    <w:p>
      <w:pPr>
        <w:spacing w:line="259" w:lineRule="auto"/>
        <w:ind w:left="-5"/>
        <w:rPr>
          <w:rFonts w:hint="default" w:eastAsia="宋体"/>
          <w:lang w:val="en-US" w:eastAsia="zh-CN"/>
        </w:rPr>
      </w:pPr>
    </w:p>
    <w:p>
      <w:pPr>
        <w:pStyle w:val="2"/>
        <w:spacing w:after="47"/>
        <w:ind w:left="-5"/>
        <w:rPr>
          <w:rFonts w:hint="default" w:eastAsia="黑体"/>
          <w:lang w:val="en-US" w:eastAsia="zh-CN"/>
        </w:rPr>
      </w:pPr>
      <w:r>
        <w:rPr>
          <w:rFonts w:hint="eastAsia"/>
          <w:lang w:val="en-US" w:eastAsia="zh-CN"/>
        </w:rPr>
        <w:t>二、数学建模的精华</w:t>
      </w:r>
    </w:p>
    <w:p>
      <w:pPr>
        <w:spacing w:after="107" w:line="259" w:lineRule="auto"/>
        <w:rPr>
          <w:rFonts w:hint="default" w:eastAsia="黑体"/>
          <w:lang w:val="en-US" w:eastAsia="zh-CN"/>
        </w:rPr>
      </w:pPr>
      <w:r>
        <w:rPr>
          <w:rFonts w:hint="eastAsia" w:ascii="黑体" w:hAnsi="黑体" w:eastAsia="黑体" w:cs="黑体"/>
          <w:sz w:val="21"/>
          <w:lang w:val="en-US" w:eastAsia="zh-CN"/>
        </w:rPr>
        <w:t>2</w:t>
      </w:r>
      <w:r>
        <w:rPr>
          <w:rFonts w:ascii="黑体" w:hAnsi="黑体" w:eastAsia="黑体" w:cs="黑体"/>
          <w:sz w:val="21"/>
        </w:rPr>
        <w:t>.1数据</w:t>
      </w:r>
      <w:r>
        <w:rPr>
          <w:rFonts w:hint="eastAsia" w:ascii="黑体" w:hAnsi="黑体" w:eastAsia="黑体" w:cs="黑体"/>
          <w:sz w:val="21"/>
          <w:lang w:val="en-US" w:eastAsia="zh-CN"/>
        </w:rPr>
        <w:t>建模比赛概述</w:t>
      </w:r>
    </w:p>
    <w:p>
      <w:pPr>
        <w:ind w:left="-15" w:firstLine="432"/>
      </w:pPr>
      <w:r>
        <w:t>数学建模比赛是一个以实际问题为基础的竞技活动，参与者通常在有限的时间内，通过运用数学建模方法解决给定的实际问题。这类比赛的目标不仅在于找到问题的解决方案，更注重解决方案的创新性和可行性。</w:t>
      </w:r>
    </w:p>
    <w:p>
      <w:pPr>
        <w:spacing w:after="208" w:line="259" w:lineRule="auto"/>
        <w:rPr>
          <w:rFonts w:hint="default" w:eastAsia="黑体"/>
          <w:lang w:val="en-US" w:eastAsia="zh-CN"/>
        </w:rPr>
      </w:pPr>
      <w:r>
        <w:rPr>
          <w:rFonts w:hint="eastAsia" w:ascii="黑体" w:hAnsi="黑体" w:eastAsia="黑体" w:cs="黑体"/>
          <w:sz w:val="21"/>
          <w:lang w:val="en-US" w:eastAsia="zh-CN"/>
        </w:rPr>
        <w:t>2</w:t>
      </w:r>
      <w:r>
        <w:rPr>
          <w:rFonts w:ascii="黑体" w:hAnsi="黑体" w:eastAsia="黑体" w:cs="黑体"/>
          <w:sz w:val="21"/>
        </w:rPr>
        <w:t xml:space="preserve">.2 </w:t>
      </w:r>
      <w:r>
        <w:rPr>
          <w:rFonts w:hint="eastAsia" w:ascii="黑体" w:hAnsi="黑体" w:eastAsia="黑体" w:cs="黑体"/>
          <w:sz w:val="21"/>
          <w:lang w:val="en-US" w:eastAsia="zh-CN"/>
        </w:rPr>
        <w:t>创意思维的培养</w:t>
      </w:r>
    </w:p>
    <w:p>
      <w:pPr>
        <w:keepNext w:val="0"/>
        <w:keepLines w:val="0"/>
        <w:pageBreakBefore w:val="0"/>
        <w:widowControl/>
        <w:numPr>
          <w:ilvl w:val="0"/>
          <w:numId w:val="0"/>
        </w:numPr>
        <w:kinsoku/>
        <w:wordWrap/>
        <w:overflowPunct/>
        <w:topLinePunct w:val="0"/>
        <w:autoSpaceDE/>
        <w:autoSpaceDN/>
        <w:bidi w:val="0"/>
        <w:adjustRightInd/>
        <w:snapToGrid/>
        <w:spacing w:after="119" w:line="360" w:lineRule="auto"/>
        <w:ind w:firstLine="420" w:firstLineChars="0"/>
        <w:textAlignment w:val="auto"/>
      </w:pPr>
      <w:r>
        <w:t>数学建模比赛通过引导参与者从多角度思考问题，鼓励他们敢于挑战传统思维，培养了创意思维。在解决实际问题的过程中，参与者需要通过数学建模方法将问题抽象化，找到解决方案的新颖途径。</w:t>
      </w:r>
    </w:p>
    <w:p>
      <w:pPr>
        <w:spacing w:after="208" w:line="259" w:lineRule="auto"/>
        <w:ind w:firstLine="0" w:firstLineChars="0"/>
        <w:rPr>
          <w:rFonts w:hint="eastAsia" w:ascii="黑体" w:hAnsi="黑体" w:eastAsia="黑体" w:cs="黑体"/>
          <w:sz w:val="21"/>
          <w:lang w:val="en-US" w:eastAsia="zh-CN"/>
        </w:rPr>
      </w:pPr>
      <w:r>
        <w:rPr>
          <w:rFonts w:hint="eastAsia" w:ascii="黑体" w:hAnsi="黑体" w:eastAsia="黑体" w:cs="黑体"/>
          <w:sz w:val="21"/>
          <w:lang w:val="en-US" w:eastAsia="zh-CN"/>
        </w:rPr>
        <w:t>2</w:t>
      </w:r>
      <w:r>
        <w:rPr>
          <w:rFonts w:ascii="黑体" w:hAnsi="黑体" w:eastAsia="黑体" w:cs="黑体"/>
          <w:sz w:val="21"/>
        </w:rPr>
        <w:t>.</w:t>
      </w:r>
      <w:r>
        <w:rPr>
          <w:rFonts w:hint="eastAsia" w:ascii="黑体" w:hAnsi="黑体" w:eastAsia="黑体" w:cs="黑体"/>
          <w:sz w:val="21"/>
          <w:lang w:val="en-US" w:eastAsia="zh-CN"/>
        </w:rPr>
        <w:t>3</w:t>
      </w:r>
      <w:r>
        <w:rPr>
          <w:rFonts w:ascii="黑体" w:hAnsi="黑体" w:eastAsia="黑体" w:cs="黑体"/>
          <w:sz w:val="21"/>
        </w:rPr>
        <w:t xml:space="preserve"> </w:t>
      </w:r>
      <w:r>
        <w:rPr>
          <w:rFonts w:hint="eastAsia" w:ascii="黑体" w:hAnsi="黑体" w:eastAsia="黑体" w:cs="黑体"/>
          <w:sz w:val="21"/>
          <w:lang w:val="en-US" w:eastAsia="zh-CN"/>
        </w:rPr>
        <w:t>团队协作的重要性</w:t>
      </w:r>
    </w:p>
    <w:p>
      <w:pPr>
        <w:keepNext w:val="0"/>
        <w:keepLines w:val="0"/>
        <w:pageBreakBefore w:val="0"/>
        <w:widowControl/>
        <w:numPr>
          <w:ilvl w:val="0"/>
          <w:numId w:val="0"/>
        </w:numPr>
        <w:kinsoku/>
        <w:wordWrap/>
        <w:overflowPunct/>
        <w:topLinePunct w:val="0"/>
        <w:autoSpaceDE/>
        <w:autoSpaceDN/>
        <w:bidi w:val="0"/>
        <w:adjustRightInd/>
        <w:snapToGrid/>
        <w:spacing w:after="119" w:line="360" w:lineRule="auto"/>
        <w:ind w:firstLine="420" w:firstLineChars="0"/>
        <w:textAlignment w:val="auto"/>
      </w:pPr>
      <w:r>
        <w:t>数学建模比赛通常是一个团队协作的过程。团队成员需要共同探讨问题，分享不同的见解，并最终达成一致的解决方案。这种团队协作培养了沟通和合作的能力，使参与者能够更好地应对复杂问题。</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2</w:t>
      </w:r>
      <w:r>
        <w:rPr>
          <w:rFonts w:ascii="黑体" w:hAnsi="黑体" w:eastAsia="黑体" w:cs="黑体"/>
          <w:sz w:val="21"/>
        </w:rPr>
        <w:t>.</w:t>
      </w:r>
      <w:r>
        <w:rPr>
          <w:rFonts w:hint="eastAsia" w:ascii="黑体" w:hAnsi="黑体" w:eastAsia="黑体" w:cs="黑体"/>
          <w:sz w:val="21"/>
          <w:lang w:val="en-US" w:eastAsia="zh-CN"/>
        </w:rPr>
        <w:t>4</w:t>
      </w:r>
      <w:r>
        <w:rPr>
          <w:rFonts w:ascii="黑体" w:hAnsi="黑体" w:eastAsia="黑体" w:cs="黑体"/>
          <w:sz w:val="21"/>
        </w:rPr>
        <w:t xml:space="preserve"> </w:t>
      </w:r>
      <w:r>
        <w:rPr>
          <w:rFonts w:hint="eastAsia" w:ascii="黑体" w:hAnsi="黑体" w:eastAsia="黑体" w:cs="黑体"/>
          <w:sz w:val="21"/>
          <w:lang w:val="en-US" w:eastAsia="zh-CN"/>
        </w:rPr>
        <w:t>问题解决的方法</w:t>
      </w:r>
    </w:p>
    <w:p>
      <w:pPr>
        <w:keepNext w:val="0"/>
        <w:keepLines w:val="0"/>
        <w:pageBreakBefore w:val="0"/>
        <w:widowControl/>
        <w:kinsoku/>
        <w:wordWrap/>
        <w:overflowPunct/>
        <w:topLinePunct w:val="0"/>
        <w:autoSpaceDE/>
        <w:autoSpaceDN/>
        <w:bidi w:val="0"/>
        <w:adjustRightInd/>
        <w:snapToGrid/>
        <w:spacing w:after="208" w:line="360" w:lineRule="auto"/>
        <w:ind w:left="11" w:leftChars="0" w:firstLine="420" w:firstLineChars="0"/>
        <w:textAlignment w:val="auto"/>
      </w:pPr>
      <w:r>
        <w:t>数学建模中，解决问题的方法多种多样，涉及到数学建模的各个方面。常见的方法包括数学模型的建立、方程的求解、优化算法的应用等。这些方法为参与者提供了解决实际问题的有力工具。</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2</w:t>
      </w:r>
      <w:r>
        <w:rPr>
          <w:rFonts w:ascii="黑体" w:hAnsi="黑体" w:eastAsia="黑体" w:cs="黑体"/>
          <w:sz w:val="21"/>
        </w:rPr>
        <w:t>.</w:t>
      </w:r>
      <w:r>
        <w:rPr>
          <w:rFonts w:hint="eastAsia" w:ascii="黑体" w:hAnsi="黑体" w:eastAsia="黑体" w:cs="黑体"/>
          <w:sz w:val="21"/>
          <w:lang w:val="en-US" w:eastAsia="zh-CN"/>
        </w:rPr>
        <w:t>5</w:t>
      </w:r>
      <w:r>
        <w:rPr>
          <w:rFonts w:ascii="黑体" w:hAnsi="黑体" w:eastAsia="黑体" w:cs="黑体"/>
          <w:sz w:val="21"/>
        </w:rPr>
        <w:t xml:space="preserve"> </w:t>
      </w:r>
      <w:r>
        <w:rPr>
          <w:rFonts w:hint="eastAsia" w:ascii="黑体" w:hAnsi="黑体" w:eastAsia="黑体" w:cs="黑体"/>
          <w:sz w:val="21"/>
          <w:lang w:val="en-US" w:eastAsia="zh-CN"/>
        </w:rPr>
        <w:t>数学建模实例</w:t>
      </w:r>
    </w:p>
    <w:p>
      <w:pPr>
        <w:keepNext w:val="0"/>
        <w:keepLines w:val="0"/>
        <w:pageBreakBefore w:val="0"/>
        <w:widowControl/>
        <w:kinsoku/>
        <w:wordWrap/>
        <w:overflowPunct/>
        <w:topLinePunct w:val="0"/>
        <w:autoSpaceDE/>
        <w:autoSpaceDN/>
        <w:bidi w:val="0"/>
        <w:adjustRightInd/>
        <w:snapToGrid/>
        <w:spacing w:after="208" w:line="360" w:lineRule="auto"/>
        <w:ind w:left="11" w:leftChars="0" w:firstLine="420" w:firstLineChars="0"/>
        <w:textAlignment w:val="auto"/>
      </w:pPr>
      <w:r>
        <w:rPr>
          <w:rFonts w:hint="eastAsia"/>
          <w:lang w:val="en-US" w:eastAsia="zh-CN"/>
        </w:rPr>
        <w:t>以</w:t>
      </w:r>
      <w:r>
        <w:t>我们参与的</w:t>
      </w:r>
      <w:r>
        <w:rPr>
          <w:rFonts w:hint="eastAsia"/>
          <w:lang w:val="en-US" w:eastAsia="zh-CN"/>
        </w:rPr>
        <w:t>第二十届华为杯中国研究生</w:t>
      </w:r>
      <w:r>
        <w:t>数学建模比赛</w:t>
      </w:r>
      <w:r>
        <w:rPr>
          <w:rFonts w:hint="eastAsia"/>
          <w:lang w:val="en-US" w:eastAsia="zh-CN"/>
        </w:rPr>
        <w:t>C题</w:t>
      </w:r>
      <w:r>
        <w:t>为例，我们面临了一个关于大规模创新类评审研究的实际问题。通过团队的协作和创意思维，我们构建了一个新颖的数学模型，利用优化算法求解，最终得到了令人满意的结果。这个实例将为后文的讨论提供一个具体的案例分析。</w:t>
      </w:r>
    </w:p>
    <w:p>
      <w:pPr>
        <w:keepNext w:val="0"/>
        <w:keepLines w:val="0"/>
        <w:pageBreakBefore w:val="0"/>
        <w:widowControl/>
        <w:kinsoku/>
        <w:wordWrap/>
        <w:overflowPunct/>
        <w:topLinePunct w:val="0"/>
        <w:autoSpaceDE/>
        <w:autoSpaceDN/>
        <w:bidi w:val="0"/>
        <w:adjustRightInd/>
        <w:snapToGrid/>
        <w:spacing w:after="208" w:line="360" w:lineRule="auto"/>
        <w:ind w:left="11" w:leftChars="0" w:firstLine="420" w:firstLineChars="0"/>
        <w:textAlignment w:val="auto"/>
      </w:pPr>
    </w:p>
    <w:p>
      <w:pPr>
        <w:pStyle w:val="2"/>
      </w:pPr>
      <w:r>
        <w:rPr>
          <w:rFonts w:hint="eastAsia"/>
          <w:lang w:val="en-US" w:eastAsia="zh-CN"/>
        </w:rPr>
        <w:t>三、</w:t>
      </w:r>
      <w:r>
        <w:t>计算机审计数据采集、清理和分析的综述</w:t>
      </w:r>
    </w:p>
    <w:p>
      <w:pPr>
        <w:spacing w:after="208" w:line="259" w:lineRule="auto"/>
        <w:rPr>
          <w:rFonts w:hint="eastAsia" w:eastAsia="黑体"/>
          <w:lang w:eastAsia="zh-CN"/>
        </w:rPr>
      </w:pPr>
      <w:r>
        <w:rPr>
          <w:rFonts w:hint="eastAsia" w:ascii="黑体" w:hAnsi="黑体" w:eastAsia="黑体" w:cs="黑体"/>
          <w:sz w:val="21"/>
          <w:lang w:val="en-US" w:eastAsia="zh-CN"/>
        </w:rPr>
        <w:t>3</w:t>
      </w:r>
      <w:r>
        <w:rPr>
          <w:rFonts w:ascii="黑体" w:hAnsi="黑体" w:eastAsia="黑体" w:cs="黑体"/>
          <w:sz w:val="21"/>
        </w:rPr>
        <w:t xml:space="preserve">.1 </w:t>
      </w:r>
      <w:r>
        <w:rPr>
          <w:rFonts w:hint="eastAsia" w:ascii="黑体" w:hAnsi="黑体" w:eastAsia="黑体" w:cs="黑体"/>
          <w:sz w:val="21"/>
          <w:lang w:val="en-US" w:eastAsia="zh-CN"/>
        </w:rPr>
        <w:t>引言</w:t>
      </w:r>
    </w:p>
    <w:p>
      <w:pPr>
        <w:ind w:left="-15" w:firstLine="432"/>
        <w:rPr>
          <w:rFonts w:hint="default" w:eastAsia="宋体"/>
          <w:lang w:val="en-US" w:eastAsia="zh-CN"/>
        </w:rPr>
      </w:pPr>
      <w:r>
        <w:t>在数字化时代，计算机审计成为确保信息系统安全和合规性的关键手段。而数据的采集、清理和分析是计算机审计过程中不可或缺的环节。本节将综述计算机审计中数据处理的关键技术和方法。</w:t>
      </w:r>
      <w:r>
        <w:rPr>
          <w:rFonts w:hint="eastAsia"/>
          <w:lang w:val="en-US" w:eastAsia="zh-CN"/>
        </w:rPr>
        <w:t>以下是一种常见的计算机审计步骤：</w:t>
      </w:r>
    </w:p>
    <w:p>
      <w:pPr>
        <w:spacing w:after="246" w:line="259" w:lineRule="auto"/>
        <w:ind w:left="0" w:firstLine="0"/>
      </w:pPr>
      <w:r>
        <w:rPr>
          <w:rFonts w:ascii="宋体" w:hAnsi="宋体" w:eastAsia="宋体" w:cs="宋体"/>
          <w:sz w:val="24"/>
          <w:szCs w:val="24"/>
        </w:rPr>
        <w:drawing>
          <wp:inline distT="0" distB="0" distL="114300" distR="114300">
            <wp:extent cx="5039360" cy="3502025"/>
            <wp:effectExtent l="0" t="0" r="5080" b="3175"/>
            <wp:docPr id="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6"/>
                    <pic:cNvPicPr>
                      <a:picLocks noChangeAspect="1"/>
                    </pic:cNvPicPr>
                  </pic:nvPicPr>
                  <pic:blipFill>
                    <a:blip r:embed="rId9"/>
                    <a:stretch>
                      <a:fillRect/>
                    </a:stretch>
                  </pic:blipFill>
                  <pic:spPr>
                    <a:xfrm>
                      <a:off x="0" y="0"/>
                      <a:ext cx="5039360" cy="3502025"/>
                    </a:xfrm>
                    <a:prstGeom prst="rect">
                      <a:avLst/>
                    </a:prstGeom>
                    <a:noFill/>
                    <a:ln w="9525">
                      <a:noFill/>
                    </a:ln>
                  </pic:spPr>
                </pic:pic>
              </a:graphicData>
            </a:graphic>
          </wp:inline>
        </w:drawing>
      </w:r>
    </w:p>
    <w:p>
      <w:pPr>
        <w:spacing w:after="203" w:line="265" w:lineRule="auto"/>
        <w:ind w:left="197" w:right="430"/>
        <w:jc w:val="center"/>
      </w:pPr>
      <w:r>
        <w:rPr>
          <w:sz w:val="21"/>
        </w:rPr>
        <w:t xml:space="preserve">图1 </w:t>
      </w:r>
      <w:r>
        <w:rPr>
          <w:rFonts w:hint="eastAsia"/>
          <w:sz w:val="21"/>
          <w:lang w:val="en-US" w:eastAsia="zh-CN"/>
        </w:rPr>
        <w:t>计算机审计</w:t>
      </w:r>
      <w:r>
        <w:rPr>
          <w:sz w:val="21"/>
        </w:rPr>
        <w:t>流程图</w:t>
      </w:r>
    </w:p>
    <w:p>
      <w:pPr>
        <w:ind w:left="0" w:leftChars="0" w:firstLine="0" w:firstLineChars="0"/>
      </w:pPr>
    </w:p>
    <w:p>
      <w:pPr>
        <w:spacing w:after="208" w:line="259" w:lineRule="auto"/>
        <w:ind w:left="219"/>
        <w:rPr>
          <w:rFonts w:hint="default" w:eastAsia="黑体"/>
          <w:lang w:val="en-US" w:eastAsia="zh-CN"/>
        </w:rPr>
      </w:pPr>
      <w:r>
        <w:rPr>
          <w:rFonts w:hint="eastAsia" w:ascii="黑体" w:hAnsi="黑体" w:eastAsia="黑体" w:cs="黑体"/>
          <w:sz w:val="21"/>
          <w:lang w:val="en-US" w:eastAsia="zh-CN"/>
        </w:rPr>
        <w:t>3</w:t>
      </w:r>
      <w:r>
        <w:rPr>
          <w:rFonts w:ascii="黑体" w:hAnsi="黑体" w:eastAsia="黑体" w:cs="黑体"/>
          <w:sz w:val="21"/>
        </w:rPr>
        <w:t xml:space="preserve">.2 </w:t>
      </w:r>
      <w:r>
        <w:rPr>
          <w:rFonts w:hint="eastAsia" w:ascii="黑体" w:hAnsi="黑体" w:eastAsia="黑体" w:cs="黑体"/>
          <w:sz w:val="21"/>
          <w:lang w:val="en-US" w:eastAsia="zh-CN"/>
        </w:rPr>
        <w:t>数据采集技术综述</w:t>
      </w:r>
    </w:p>
    <w:p>
      <w:pPr>
        <w:ind w:left="-15" w:firstLine="420"/>
      </w:pPr>
      <w:r>
        <w:t>数据采集是计算机审计的第一步，影响着后续审计分析的质量。常见的数据采集技术包括实地审计、日志文件采集和网络流量分析。实地审计通过实地访查和观察获得信息，而日志文件采集则通过记录系统活动来获取审计数据。网络流量分析则关注数据在网络中的传输情况，为审计提供了更全面的视角。</w:t>
      </w:r>
    </w:p>
    <w:p>
      <w:pPr>
        <w:spacing w:after="208" w:line="259" w:lineRule="auto"/>
        <w:rPr>
          <w:rFonts w:hint="default" w:eastAsia="黑体"/>
          <w:lang w:val="en-US" w:eastAsia="zh-CN"/>
        </w:rPr>
      </w:pPr>
      <w:r>
        <w:rPr>
          <w:rFonts w:hint="eastAsia" w:ascii="黑体" w:hAnsi="黑体" w:eastAsia="黑体" w:cs="黑体"/>
          <w:sz w:val="21"/>
          <w:lang w:val="en-US" w:eastAsia="zh-CN"/>
        </w:rPr>
        <w:t>3</w:t>
      </w:r>
      <w:r>
        <w:rPr>
          <w:rFonts w:ascii="黑体" w:hAnsi="黑体" w:eastAsia="黑体" w:cs="黑体"/>
          <w:sz w:val="21"/>
        </w:rPr>
        <w:t>.</w:t>
      </w:r>
      <w:r>
        <w:rPr>
          <w:rFonts w:hint="eastAsia" w:ascii="黑体" w:hAnsi="黑体" w:eastAsia="黑体" w:cs="黑体"/>
          <w:sz w:val="21"/>
          <w:lang w:val="en-US" w:eastAsia="zh-CN"/>
        </w:rPr>
        <w:t>3</w:t>
      </w:r>
      <w:r>
        <w:rPr>
          <w:rFonts w:ascii="黑体" w:hAnsi="黑体" w:eastAsia="黑体" w:cs="黑体"/>
          <w:sz w:val="21"/>
        </w:rPr>
        <w:t xml:space="preserve"> </w:t>
      </w:r>
      <w:r>
        <w:rPr>
          <w:rFonts w:hint="eastAsia" w:ascii="黑体" w:hAnsi="黑体" w:eastAsia="黑体" w:cs="黑体"/>
          <w:sz w:val="21"/>
          <w:lang w:val="en-US" w:eastAsia="zh-CN"/>
        </w:rPr>
        <w:t>数据清理技术综述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数据清理是确保审计数据质量的关键步骤。数据清理技术包括数据标准化、异常值检测、缺失值处理等。数据标准化通过统一数据格式，提高数据一致性。异常值检测用于识别异常数据点，而缺失值处理则关注如何处理缺失的数据，以保证审计分析的准确性。</w:t>
      </w:r>
    </w:p>
    <w:p>
      <w:pPr>
        <w:spacing w:after="208" w:line="259" w:lineRule="auto"/>
        <w:rPr>
          <w:rFonts w:hint="default" w:eastAsia="黑体"/>
          <w:lang w:val="en-US" w:eastAsia="zh-CN"/>
        </w:rPr>
      </w:pPr>
      <w:r>
        <w:rPr>
          <w:rFonts w:hint="eastAsia" w:ascii="黑体" w:hAnsi="黑体" w:eastAsia="黑体" w:cs="黑体"/>
          <w:sz w:val="21"/>
          <w:lang w:val="en-US" w:eastAsia="zh-CN"/>
        </w:rPr>
        <w:t>3</w:t>
      </w:r>
      <w:r>
        <w:rPr>
          <w:rFonts w:ascii="黑体" w:hAnsi="黑体" w:eastAsia="黑体" w:cs="黑体"/>
          <w:sz w:val="21"/>
        </w:rPr>
        <w:t>.</w:t>
      </w:r>
      <w:r>
        <w:rPr>
          <w:rFonts w:hint="eastAsia" w:ascii="黑体" w:hAnsi="黑体" w:eastAsia="黑体" w:cs="黑体"/>
          <w:sz w:val="21"/>
          <w:lang w:val="en-US" w:eastAsia="zh-CN"/>
        </w:rPr>
        <w:t>4</w:t>
      </w:r>
      <w:r>
        <w:rPr>
          <w:rFonts w:ascii="黑体" w:hAnsi="黑体" w:eastAsia="黑体" w:cs="黑体"/>
          <w:sz w:val="21"/>
        </w:rPr>
        <w:t xml:space="preserve"> </w:t>
      </w:r>
      <w:r>
        <w:rPr>
          <w:rFonts w:hint="eastAsia" w:ascii="黑体" w:hAnsi="黑体" w:eastAsia="黑体" w:cs="黑体"/>
          <w:sz w:val="21"/>
          <w:lang w:val="en-US" w:eastAsia="zh-CN"/>
        </w:rPr>
        <w:t>数据分析技术综述</w:t>
      </w:r>
    </w:p>
    <w:p>
      <w:pPr>
        <w:ind w:left="10" w:leftChars="0" w:firstLine="420" w:firstLineChars="0"/>
        <w:rPr>
          <w:rFonts w:hint="eastAsia"/>
          <w:lang w:val="en-US" w:eastAsia="zh-CN"/>
        </w:rPr>
      </w:pPr>
      <w:r>
        <w:rPr>
          <w:rFonts w:hint="eastAsia"/>
          <w:lang w:val="en-US" w:eastAsia="zh-CN"/>
        </w:rPr>
        <w:t>数据分析是计算机审计的核心，涉及统计分析、数据挖掘和机器学习等技术。统计分析用于总结和描述数据特征，数据挖掘关注从大量数据中挖掘潜在的规律，而机器学习技术通过模型训练和预测来发现异常行为和风险。</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3</w:t>
      </w:r>
      <w:r>
        <w:rPr>
          <w:rFonts w:ascii="黑体" w:hAnsi="黑体" w:eastAsia="黑体" w:cs="黑体"/>
          <w:sz w:val="21"/>
        </w:rPr>
        <w:t>.</w:t>
      </w:r>
      <w:r>
        <w:rPr>
          <w:rFonts w:hint="eastAsia" w:ascii="黑体" w:hAnsi="黑体" w:eastAsia="黑体" w:cs="黑体"/>
          <w:sz w:val="21"/>
          <w:lang w:val="en-US" w:eastAsia="zh-CN"/>
        </w:rPr>
        <w:t>5</w:t>
      </w:r>
      <w:r>
        <w:rPr>
          <w:rFonts w:ascii="黑体" w:hAnsi="黑体" w:eastAsia="黑体" w:cs="黑体"/>
          <w:sz w:val="21"/>
        </w:rPr>
        <w:t xml:space="preserve"> </w:t>
      </w:r>
      <w:r>
        <w:rPr>
          <w:rFonts w:hint="eastAsia" w:ascii="黑体" w:hAnsi="黑体" w:eastAsia="黑体" w:cs="黑体"/>
          <w:sz w:val="21"/>
          <w:lang w:val="en-US" w:eastAsia="zh-CN"/>
        </w:rPr>
        <w:t>技术整合与应用案例</w:t>
      </w:r>
    </w:p>
    <w:p>
      <w:pPr>
        <w:keepNext w:val="0"/>
        <w:keepLines w:val="0"/>
        <w:pageBreakBefore w:val="0"/>
        <w:widowControl/>
        <w:kinsoku/>
        <w:wordWrap/>
        <w:overflowPunct/>
        <w:topLinePunct w:val="0"/>
        <w:autoSpaceDE/>
        <w:autoSpaceDN/>
        <w:bidi w:val="0"/>
        <w:adjustRightInd/>
        <w:snapToGrid/>
        <w:spacing w:after="208" w:line="360" w:lineRule="auto"/>
        <w:ind w:left="11" w:leftChars="0" w:firstLine="420" w:firstLineChars="0"/>
        <w:textAlignment w:val="auto"/>
        <w:rPr>
          <w:rFonts w:hint="eastAsia"/>
          <w:lang w:val="en-US" w:eastAsia="zh-CN"/>
        </w:rPr>
      </w:pPr>
      <w:r>
        <w:rPr>
          <w:rFonts w:hint="eastAsia"/>
          <w:lang w:val="en-US" w:eastAsia="zh-CN"/>
        </w:rPr>
        <w:t>在实际计算机审计中，这些数据处理技术相互交织，共同发挥作用。通过整合数据采集、清理和分析技术，审计人员能够更全面地了解系统运行状态，及时发现潜在问题。以某实际案例为例，通过采用综合技术，审计团队成功发现并解决了系统中的潜在安全风险。</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3</w:t>
      </w:r>
      <w:r>
        <w:rPr>
          <w:rFonts w:ascii="黑体" w:hAnsi="黑体" w:eastAsia="黑体" w:cs="黑体"/>
          <w:sz w:val="21"/>
        </w:rPr>
        <w:t>.</w:t>
      </w:r>
      <w:r>
        <w:rPr>
          <w:rFonts w:hint="eastAsia" w:ascii="黑体" w:hAnsi="黑体" w:eastAsia="黑体" w:cs="黑体"/>
          <w:sz w:val="21"/>
          <w:lang w:val="en-US" w:eastAsia="zh-CN"/>
        </w:rPr>
        <w:t>6</w:t>
      </w:r>
      <w:r>
        <w:rPr>
          <w:rFonts w:ascii="黑体" w:hAnsi="黑体" w:eastAsia="黑体" w:cs="黑体"/>
          <w:sz w:val="21"/>
        </w:rPr>
        <w:t xml:space="preserve"> </w:t>
      </w:r>
      <w:r>
        <w:rPr>
          <w:rFonts w:hint="eastAsia" w:ascii="黑体" w:hAnsi="黑体" w:eastAsia="黑体" w:cs="黑体"/>
          <w:sz w:val="21"/>
          <w:lang w:val="en-US" w:eastAsia="zh-CN"/>
        </w:rPr>
        <w:t>未来发展趋势</w:t>
      </w:r>
    </w:p>
    <w:p>
      <w:pPr>
        <w:keepNext w:val="0"/>
        <w:keepLines w:val="0"/>
        <w:pageBreakBefore w:val="0"/>
        <w:widowControl/>
        <w:kinsoku/>
        <w:wordWrap/>
        <w:overflowPunct/>
        <w:topLinePunct w:val="0"/>
        <w:autoSpaceDE/>
        <w:autoSpaceDN/>
        <w:bidi w:val="0"/>
        <w:adjustRightInd/>
        <w:snapToGrid/>
        <w:spacing w:after="208" w:line="360" w:lineRule="auto"/>
        <w:ind w:left="0" w:leftChars="0" w:firstLine="420" w:firstLineChars="0"/>
        <w:textAlignment w:val="auto"/>
        <w:rPr>
          <w:rFonts w:hint="default" w:ascii="黑体" w:hAnsi="黑体" w:eastAsia="黑体" w:cs="黑体"/>
          <w:sz w:val="21"/>
          <w:lang w:val="en-US" w:eastAsia="zh-CN"/>
        </w:rPr>
      </w:pPr>
      <w:r>
        <w:rPr>
          <w:rFonts w:hint="eastAsia"/>
          <w:lang w:val="en-US" w:eastAsia="zh-CN"/>
        </w:rPr>
        <w:t>未来，计算机审计数据处理技术将面临更多挑战和机遇。人工智能技术的不断发展将为审计提供更智能的数据处理工具，例如自动化的异常检测和智能决策支持系统。同时，大数据和云计算等新兴技术将使得审计处理更大规模和复杂性的数据成为可能。未来的趋势可能包括更强大的实时监控和预测分析，以更好地应对动态的信息系统环境。</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3</w:t>
      </w:r>
      <w:r>
        <w:rPr>
          <w:rFonts w:ascii="黑体" w:hAnsi="黑体" w:eastAsia="黑体" w:cs="黑体"/>
          <w:sz w:val="21"/>
        </w:rPr>
        <w:t>.</w:t>
      </w:r>
      <w:r>
        <w:rPr>
          <w:rFonts w:hint="eastAsia" w:ascii="黑体" w:hAnsi="黑体" w:eastAsia="黑体" w:cs="黑体"/>
          <w:sz w:val="21"/>
          <w:lang w:val="en-US" w:eastAsia="zh-CN"/>
        </w:rPr>
        <w:t>7</w:t>
      </w:r>
      <w:r>
        <w:rPr>
          <w:rFonts w:ascii="黑体" w:hAnsi="黑体" w:eastAsia="黑体" w:cs="黑体"/>
          <w:sz w:val="21"/>
        </w:rPr>
        <w:t xml:space="preserve"> </w:t>
      </w:r>
      <w:r>
        <w:rPr>
          <w:rFonts w:hint="eastAsia" w:ascii="黑体" w:hAnsi="黑体" w:eastAsia="黑体" w:cs="黑体"/>
          <w:sz w:val="21"/>
          <w:lang w:val="en-US" w:eastAsia="zh-CN"/>
        </w:rPr>
        <w:t>结论</w:t>
      </w:r>
    </w:p>
    <w:p>
      <w:pPr>
        <w:keepNext w:val="0"/>
        <w:keepLines w:val="0"/>
        <w:pageBreakBefore w:val="0"/>
        <w:widowControl/>
        <w:kinsoku/>
        <w:wordWrap/>
        <w:overflowPunct/>
        <w:topLinePunct w:val="0"/>
        <w:autoSpaceDE/>
        <w:autoSpaceDN/>
        <w:bidi w:val="0"/>
        <w:adjustRightInd/>
        <w:snapToGrid/>
        <w:spacing w:after="208" w:line="360" w:lineRule="auto"/>
        <w:ind w:left="11" w:leftChars="0" w:firstLine="420" w:firstLineChars="0"/>
        <w:textAlignment w:val="auto"/>
        <w:rPr>
          <w:rFonts w:hint="default" w:ascii="黑体" w:hAnsi="黑体" w:eastAsia="黑体" w:cs="黑体"/>
          <w:sz w:val="21"/>
          <w:lang w:val="en-US" w:eastAsia="zh-CN"/>
        </w:rPr>
      </w:pPr>
      <w:r>
        <w:rPr>
          <w:rFonts w:hint="eastAsia"/>
          <w:lang w:val="en-US" w:eastAsia="zh-CN"/>
        </w:rPr>
        <w:t>综合考虑数据采集、清理和分析的综述，不难看出它们在计算机审计中扮演着至关重要的角色。高效的数据处理技术为审计提供了更全面、精准的信息，使得审计人员能够更好地了解和应对潜在风险。未来的发展趋势表明，数据处理技术将继续发展，为计算机审计提供更强大的工具和方法。</w:t>
      </w:r>
    </w:p>
    <w:p>
      <w:pPr>
        <w:rPr>
          <w:rFonts w:hint="default"/>
          <w:lang w:val="en-US" w:eastAsia="zh-CN"/>
        </w:rPr>
      </w:pPr>
    </w:p>
    <w:p>
      <w:pPr>
        <w:pStyle w:val="2"/>
        <w:ind w:left="-5"/>
        <w:rPr>
          <w:rFonts w:hint="default" w:eastAsia="黑体"/>
          <w:lang w:val="en-US" w:eastAsia="zh-CN"/>
        </w:rPr>
      </w:pPr>
      <w:r>
        <w:rPr>
          <w:rFonts w:hint="eastAsia"/>
          <w:lang w:val="en-US" w:eastAsia="zh-CN"/>
        </w:rPr>
        <w:t>四、数学建模与计算机审计的交叉点</w:t>
      </w:r>
    </w:p>
    <w:p>
      <w:pPr>
        <w:spacing w:after="208" w:line="259" w:lineRule="auto"/>
        <w:rPr>
          <w:rFonts w:hint="eastAsia" w:eastAsia="黑体"/>
          <w:lang w:eastAsia="zh-CN"/>
        </w:rPr>
      </w:pPr>
      <w:r>
        <w:rPr>
          <w:rFonts w:hint="eastAsia" w:ascii="黑体" w:hAnsi="黑体" w:eastAsia="黑体" w:cs="黑体"/>
          <w:sz w:val="21"/>
          <w:lang w:val="en-US" w:eastAsia="zh-CN"/>
        </w:rPr>
        <w:t>4</w:t>
      </w:r>
      <w:r>
        <w:rPr>
          <w:rFonts w:ascii="黑体" w:hAnsi="黑体" w:eastAsia="黑体" w:cs="黑体"/>
          <w:sz w:val="21"/>
        </w:rPr>
        <w:t>.1</w:t>
      </w:r>
      <w:r>
        <w:rPr>
          <w:rFonts w:hint="eastAsia" w:ascii="黑体" w:hAnsi="黑体" w:eastAsia="黑体" w:cs="黑体"/>
          <w:sz w:val="21"/>
          <w:lang w:val="en-US" w:eastAsia="zh-CN"/>
        </w:rPr>
        <w:t xml:space="preserve"> Python及相关库在数据处理与分析中的作用</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4</w:t>
      </w:r>
      <w:r>
        <w:rPr>
          <w:rFonts w:ascii="黑体" w:hAnsi="黑体" w:eastAsia="黑体" w:cs="黑体"/>
          <w:sz w:val="21"/>
        </w:rPr>
        <w:t>.1</w:t>
      </w:r>
      <w:r>
        <w:rPr>
          <w:rFonts w:hint="eastAsia" w:ascii="黑体" w:hAnsi="黑体" w:eastAsia="黑体" w:cs="黑体"/>
          <w:sz w:val="21"/>
          <w:lang w:val="en-US" w:eastAsia="zh-CN"/>
        </w:rPr>
        <w:t>.1 选择Python的原因</w:t>
      </w:r>
    </w:p>
    <w:p>
      <w:pPr>
        <w:keepNext w:val="0"/>
        <w:keepLines w:val="0"/>
        <w:pageBreakBefore w:val="0"/>
        <w:widowControl/>
        <w:kinsoku/>
        <w:wordWrap/>
        <w:overflowPunct/>
        <w:topLinePunct w:val="0"/>
        <w:autoSpaceDE/>
        <w:autoSpaceDN/>
        <w:bidi w:val="0"/>
        <w:adjustRightInd/>
        <w:snapToGrid/>
        <w:spacing w:after="208" w:line="360" w:lineRule="auto"/>
        <w:ind w:left="10" w:leftChars="0" w:firstLine="420" w:firstLineChars="0"/>
        <w:textAlignment w:val="auto"/>
        <w:rPr>
          <w:rFonts w:hint="eastAsia"/>
          <w:lang w:val="en-US" w:eastAsia="zh-CN"/>
        </w:rPr>
      </w:pPr>
      <w:r>
        <w:rPr>
          <w:rFonts w:hint="eastAsia"/>
          <w:lang w:val="en-US" w:eastAsia="zh-CN"/>
        </w:rPr>
        <w:t>在数据处理与分析的领域，为何选择 Python 作为主要的编程语言有着多方面的原因：</w:t>
      </w:r>
    </w:p>
    <w:p>
      <w:pPr>
        <w:keepNext w:val="0"/>
        <w:keepLines w:val="0"/>
        <w:pageBreakBefore w:val="0"/>
        <w:widowControl/>
        <w:kinsoku/>
        <w:wordWrap/>
        <w:overflowPunct/>
        <w:topLinePunct w:val="0"/>
        <w:autoSpaceDE/>
        <w:autoSpaceDN/>
        <w:bidi w:val="0"/>
        <w:adjustRightInd/>
        <w:snapToGrid/>
        <w:spacing w:after="208" w:line="360" w:lineRule="auto"/>
        <w:textAlignment w:val="auto"/>
        <w:rPr>
          <w:rFonts w:hint="eastAsia"/>
          <w:lang w:val="en-US" w:eastAsia="zh-CN"/>
        </w:rPr>
      </w:pPr>
      <w:r>
        <w:rPr>
          <w:rFonts w:hint="eastAsia"/>
          <w:lang w:val="en-US" w:eastAsia="zh-CN"/>
        </w:rPr>
        <w:t>1.广泛的库支持：Python拥有丰富的第三方库，包括NumPy、Pandas、Matplotlib、Scikit-learn等，这些库提供了强大的数据处理、分析和机器学习工具。这使得团队在数据科学项目中能够更高效地利用这些工具。</w:t>
      </w:r>
    </w:p>
    <w:p>
      <w:pPr>
        <w:keepNext w:val="0"/>
        <w:keepLines w:val="0"/>
        <w:pageBreakBefore w:val="0"/>
        <w:widowControl/>
        <w:kinsoku/>
        <w:wordWrap/>
        <w:overflowPunct/>
        <w:topLinePunct w:val="0"/>
        <w:autoSpaceDE/>
        <w:autoSpaceDN/>
        <w:bidi w:val="0"/>
        <w:adjustRightInd/>
        <w:snapToGrid/>
        <w:spacing w:after="208" w:line="360" w:lineRule="auto"/>
        <w:textAlignment w:val="auto"/>
        <w:rPr>
          <w:rFonts w:hint="eastAsia"/>
          <w:lang w:val="en-US" w:eastAsia="zh-CN"/>
        </w:rPr>
      </w:pPr>
      <w:r>
        <w:rPr>
          <w:rFonts w:hint="eastAsia"/>
          <w:lang w:val="en-US" w:eastAsia="zh-CN"/>
        </w:rPr>
        <w:t>2易学易用：Python相对于其他编程语言来说，语法简洁清晰，易于学习和使用。这降低了团队成员的学习曲线，使得团队能够更快速地掌握必要的编程技能，迅速进入数据处理工作。</w:t>
      </w:r>
    </w:p>
    <w:p>
      <w:pPr>
        <w:keepNext w:val="0"/>
        <w:keepLines w:val="0"/>
        <w:pageBreakBefore w:val="0"/>
        <w:widowControl/>
        <w:kinsoku/>
        <w:wordWrap/>
        <w:overflowPunct/>
        <w:topLinePunct w:val="0"/>
        <w:autoSpaceDE/>
        <w:autoSpaceDN/>
        <w:bidi w:val="0"/>
        <w:adjustRightInd/>
        <w:snapToGrid/>
        <w:spacing w:after="208" w:line="360" w:lineRule="auto"/>
        <w:textAlignment w:val="auto"/>
        <w:rPr>
          <w:rFonts w:hint="eastAsia"/>
          <w:lang w:val="en-US" w:eastAsia="zh-CN"/>
        </w:rPr>
      </w:pPr>
      <w:r>
        <w:rPr>
          <w:rFonts w:hint="eastAsia"/>
          <w:lang w:val="en-US" w:eastAsia="zh-CN"/>
        </w:rPr>
        <w:t>3.开发速度快：Python的语法设计和丰富的库使得开发速度相对较快。这对于数据处理和分析任务来说尤为重要，因为项目通常需要快速地得到结果和反馈。</w:t>
      </w:r>
    </w:p>
    <w:p>
      <w:pPr>
        <w:keepNext w:val="0"/>
        <w:keepLines w:val="0"/>
        <w:pageBreakBefore w:val="0"/>
        <w:widowControl/>
        <w:kinsoku/>
        <w:wordWrap/>
        <w:overflowPunct/>
        <w:topLinePunct w:val="0"/>
        <w:autoSpaceDE/>
        <w:autoSpaceDN/>
        <w:bidi w:val="0"/>
        <w:adjustRightInd/>
        <w:snapToGrid/>
        <w:spacing w:after="208" w:line="360" w:lineRule="auto"/>
        <w:textAlignment w:val="auto"/>
        <w:rPr>
          <w:rFonts w:hint="eastAsia"/>
          <w:lang w:val="en-US" w:eastAsia="zh-CN"/>
        </w:rPr>
      </w:pPr>
      <w:r>
        <w:rPr>
          <w:rFonts w:hint="eastAsia"/>
          <w:lang w:val="en-US" w:eastAsia="zh-CN"/>
        </w:rPr>
        <w:t>4.社区支持：Python拥有庞大的开发者社区，这个社区提供了丰富的文档、教程和支持。团队成员可以在社区中获取帮助、分享经验，从而更好地解决在数据处理过程中遇到的问题。</w:t>
      </w:r>
    </w:p>
    <w:p>
      <w:pPr>
        <w:keepNext w:val="0"/>
        <w:keepLines w:val="0"/>
        <w:pageBreakBefore w:val="0"/>
        <w:widowControl/>
        <w:kinsoku/>
        <w:wordWrap/>
        <w:overflowPunct/>
        <w:topLinePunct w:val="0"/>
        <w:autoSpaceDE/>
        <w:autoSpaceDN/>
        <w:bidi w:val="0"/>
        <w:adjustRightInd/>
        <w:snapToGrid/>
        <w:spacing w:after="208" w:line="360" w:lineRule="auto"/>
        <w:ind w:left="0" w:leftChars="0" w:firstLine="0" w:firstLineChars="0"/>
        <w:textAlignment w:val="auto"/>
        <w:rPr>
          <w:rFonts w:hint="eastAsia"/>
          <w:lang w:val="en-US" w:eastAsia="zh-CN"/>
        </w:rPr>
      </w:pPr>
      <w:r>
        <w:rPr>
          <w:rFonts w:hint="eastAsia"/>
          <w:lang w:val="en-US" w:eastAsia="zh-CN"/>
        </w:rPr>
        <w:t>5.跨平台性：Python是一种跨平台的编程语言，可以在多种操作系统上运行，包括Windows、Linux和macOS。这种跨平台性有助于确保团队成员在不同环境下都能够协同工作。</w:t>
      </w:r>
    </w:p>
    <w:p>
      <w:pPr>
        <w:keepNext w:val="0"/>
        <w:keepLines w:val="0"/>
        <w:pageBreakBefore w:val="0"/>
        <w:widowControl/>
        <w:kinsoku/>
        <w:wordWrap/>
        <w:overflowPunct/>
        <w:topLinePunct w:val="0"/>
        <w:autoSpaceDE/>
        <w:autoSpaceDN/>
        <w:bidi w:val="0"/>
        <w:adjustRightInd/>
        <w:snapToGrid/>
        <w:spacing w:after="208" w:line="360" w:lineRule="auto"/>
        <w:ind w:left="0" w:leftChars="0" w:firstLine="0" w:firstLineChars="0"/>
        <w:textAlignment w:val="auto"/>
        <w:rPr>
          <w:rFonts w:hint="eastAsia"/>
          <w:lang w:val="en-US" w:eastAsia="zh-CN"/>
        </w:rPr>
      </w:pPr>
      <w:r>
        <w:rPr>
          <w:rFonts w:hint="eastAsia"/>
          <w:lang w:val="en-US" w:eastAsia="zh-CN"/>
        </w:rPr>
        <w:t>6.开源生态系统：Python是开源的，这意味着团队可以充分利用其丰富的开源工具和库。这也意味着团队可以根据需要定制和修改工具，以满足项目的具体要求。</w:t>
      </w:r>
    </w:p>
    <w:p>
      <w:pPr>
        <w:keepNext w:val="0"/>
        <w:keepLines w:val="0"/>
        <w:pageBreakBefore w:val="0"/>
        <w:widowControl/>
        <w:kinsoku/>
        <w:wordWrap/>
        <w:overflowPunct/>
        <w:topLinePunct w:val="0"/>
        <w:autoSpaceDE/>
        <w:autoSpaceDN/>
        <w:bidi w:val="0"/>
        <w:adjustRightInd/>
        <w:snapToGrid/>
        <w:spacing w:after="208" w:line="360" w:lineRule="auto"/>
        <w:ind w:left="0" w:leftChars="0" w:firstLine="0" w:firstLineChars="0"/>
        <w:textAlignment w:val="auto"/>
        <w:rPr>
          <w:rFonts w:hint="eastAsia"/>
          <w:lang w:val="en-US" w:eastAsia="zh-CN"/>
        </w:rPr>
      </w:pPr>
      <w:r>
        <w:rPr>
          <w:rFonts w:hint="eastAsia"/>
          <w:lang w:val="en-US" w:eastAsia="zh-CN"/>
        </w:rPr>
        <w:t>7.适应性强：Python不仅仅局限于数据科学领域，还广泛应用于Web开发、人工智能、自动化脚本等领域。这种广泛的适应性意味着团队成员在其他项目中也可以充分发挥所学的Python技能。下图是使用Python中字典和列表结构实现数据收集：</w:t>
      </w:r>
    </w:p>
    <w:p>
      <w:pPr>
        <w:keepNext w:val="0"/>
        <w:keepLines w:val="0"/>
        <w:pageBreakBefore w:val="0"/>
        <w:widowControl/>
        <w:kinsoku/>
        <w:wordWrap/>
        <w:overflowPunct/>
        <w:topLinePunct w:val="0"/>
        <w:autoSpaceDE/>
        <w:autoSpaceDN/>
        <w:bidi w:val="0"/>
        <w:adjustRightInd/>
        <w:snapToGrid/>
        <w:spacing w:after="208" w:line="360" w:lineRule="auto"/>
        <w:ind w:left="0" w:leftChars="0" w:firstLine="0" w:firstLineChars="0"/>
        <w:textAlignment w:val="auto"/>
      </w:pPr>
      <w:r>
        <w:drawing>
          <wp:inline distT="0" distB="0" distL="114300" distR="114300">
            <wp:extent cx="5413375" cy="2715260"/>
            <wp:effectExtent l="0" t="0" r="12065" b="1270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0"/>
                    <a:stretch>
                      <a:fillRect/>
                    </a:stretch>
                  </pic:blipFill>
                  <pic:spPr>
                    <a:xfrm>
                      <a:off x="0" y="0"/>
                      <a:ext cx="5413375" cy="271526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208" w:line="360" w:lineRule="auto"/>
        <w:ind w:left="0" w:leftChars="0" w:firstLine="0" w:firstLineChars="0"/>
        <w:jc w:val="center"/>
        <w:textAlignment w:val="auto"/>
        <w:rPr>
          <w:rFonts w:hint="default" w:eastAsia="宋体"/>
          <w:lang w:val="en-US" w:eastAsia="zh-CN"/>
        </w:rPr>
      </w:pPr>
      <w:r>
        <w:rPr>
          <w:rFonts w:hint="eastAsia"/>
          <w:lang w:val="en-US" w:eastAsia="zh-CN"/>
        </w:rPr>
        <w:t>图2 原生语法</w:t>
      </w:r>
    </w:p>
    <w:p>
      <w:pPr>
        <w:keepNext w:val="0"/>
        <w:keepLines w:val="0"/>
        <w:pageBreakBefore w:val="0"/>
        <w:widowControl/>
        <w:kinsoku/>
        <w:wordWrap/>
        <w:overflowPunct/>
        <w:topLinePunct w:val="0"/>
        <w:autoSpaceDE/>
        <w:autoSpaceDN/>
        <w:bidi w:val="0"/>
        <w:adjustRightInd/>
        <w:snapToGrid/>
        <w:spacing w:after="208" w:line="360" w:lineRule="auto"/>
        <w:ind w:left="10" w:leftChars="0" w:firstLine="420" w:firstLineChars="0"/>
        <w:textAlignment w:val="auto"/>
        <w:rPr>
          <w:rFonts w:hint="eastAsia"/>
          <w:lang w:val="en-US" w:eastAsia="zh-CN"/>
        </w:rPr>
      </w:pPr>
      <w:r>
        <w:rPr>
          <w:rFonts w:hint="eastAsia"/>
          <w:lang w:val="en-US" w:eastAsia="zh-CN"/>
        </w:rPr>
        <w:t>选择Python作为数据处理与分析的主要编程语言是出于其丰富的库支持、易学易用、开发速度快、社区支持等多方面的考虑。这些优势使得Python成为数据科学领域的首选工具之一</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4</w:t>
      </w:r>
      <w:r>
        <w:rPr>
          <w:rFonts w:ascii="黑体" w:hAnsi="黑体" w:eastAsia="黑体" w:cs="黑体"/>
          <w:sz w:val="21"/>
        </w:rPr>
        <w:t>.1</w:t>
      </w:r>
      <w:r>
        <w:rPr>
          <w:rFonts w:hint="eastAsia" w:ascii="黑体" w:hAnsi="黑体" w:eastAsia="黑体" w:cs="黑体"/>
          <w:sz w:val="21"/>
          <w:lang w:val="en-US" w:eastAsia="zh-CN"/>
        </w:rPr>
        <w:t>.2 Numpy的作用</w:t>
      </w:r>
    </w:p>
    <w:p>
      <w:pPr>
        <w:keepNext w:val="0"/>
        <w:keepLines w:val="0"/>
        <w:pageBreakBefore w:val="0"/>
        <w:widowControl/>
        <w:kinsoku/>
        <w:wordWrap/>
        <w:overflowPunct/>
        <w:topLinePunct w:val="0"/>
        <w:autoSpaceDE/>
        <w:autoSpaceDN/>
        <w:bidi w:val="0"/>
        <w:adjustRightInd/>
        <w:snapToGrid/>
        <w:spacing w:after="208" w:line="360" w:lineRule="auto"/>
        <w:ind w:left="11" w:leftChars="0" w:firstLine="420" w:firstLineChars="0"/>
        <w:textAlignment w:val="auto"/>
        <w:rPr>
          <w:rFonts w:hint="eastAsia"/>
          <w:lang w:val="en-US" w:eastAsia="zh-CN"/>
        </w:rPr>
      </w:pPr>
      <w:r>
        <w:rPr>
          <w:rFonts w:hint="eastAsia"/>
          <w:lang w:val="en-US" w:eastAsia="zh-CN"/>
        </w:rPr>
        <w:t>NumPy（Numerical Python）是Python中用于科学计算的基础库，主要用于处理多维数组和矩阵。在数据处理与分析中，Numpy提供了多维数组对象（numpy.ndarray），这是其最核心的数据结构。这种数组结构支持高效的数学和逻辑操作，使得数据的处理速度相比传统的Python列表更快。Numpy引入了广播（broadcasting）的概念，使得对不同形状的数组进行通用函数操作变得更加容易。这意味着可以对形状不同的数组进行操作，而不需要显式地扩展数组。Numpy内置了大量的数学函数，包括基本的数学运算、三角函数、指数和对数函数等。这些函数能够方便地用于数据处理和科学计算任务。Numpy提供了灵活的内存管理功能，能够高效地存储和操作大规模的数据集。Numpy数组的内存布局使得对数组的操作更加高效，尤其是在处理大型数据时。Numpy包含了线性代数运算所需的函数，如矩阵乘法、特征值分解等。此外，Numpy还提供了伪随机数生成器，用于模拟和随机实验。Numpy与其他科学计算库（如SciPy）紧密整合，共同构成了Python科学计算生态系统的基础。SciPy扩展了Numpy的功能，提供了更多高级的科学计算工具。Numpy支持多种文件格式的输入和输出，包括文本文件、二进制文件以及常见的科学数据格式（如NetCDF）。这方便了从不同来源读取数据并将处理结果保存到文件。</w:t>
      </w:r>
    </w:p>
    <w:p>
      <w:pPr>
        <w:spacing w:after="208" w:line="259" w:lineRule="auto"/>
        <w:ind w:left="10" w:leftChars="0" w:firstLine="420" w:firstLineChars="0"/>
        <w:rPr>
          <w:rFonts w:hint="default"/>
          <w:lang w:val="en-US" w:eastAsia="zh-CN"/>
        </w:rPr>
      </w:pPr>
      <w:r>
        <w:rPr>
          <w:rFonts w:hint="default"/>
          <w:lang w:val="en-US" w:eastAsia="zh-CN"/>
        </w:rPr>
        <w:t>Numpy作为Python科学计算的基石，为数据处理提供了高效的数据结构和强大的数学功能。其广泛的应用范围使得数据科学家和分析师能够在处理和分析数据时更加便捷、高效。</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4</w:t>
      </w:r>
      <w:r>
        <w:rPr>
          <w:rFonts w:ascii="黑体" w:hAnsi="黑体" w:eastAsia="黑体" w:cs="黑体"/>
          <w:sz w:val="21"/>
        </w:rPr>
        <w:t>.1</w:t>
      </w:r>
      <w:r>
        <w:rPr>
          <w:rFonts w:hint="eastAsia" w:ascii="黑体" w:hAnsi="黑体" w:eastAsia="黑体" w:cs="黑体"/>
          <w:sz w:val="21"/>
          <w:lang w:val="en-US" w:eastAsia="zh-CN"/>
        </w:rPr>
        <w:t>.3 Pandas的作用</w:t>
      </w:r>
    </w:p>
    <w:p>
      <w:pPr>
        <w:spacing w:after="250" w:line="259" w:lineRule="auto"/>
        <w:ind w:left="-5"/>
        <w:rPr>
          <w:rFonts w:hint="default"/>
          <w:lang w:val="en-US" w:eastAsia="zh-CN"/>
        </w:rPr>
      </w:pP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Pandas是Python中用于数据分析和处理的强大库，主要建立在NumPy的基础上。以下是Pandas在数据处理与分析中的关键作用：</w:t>
      </w:r>
    </w:p>
    <w:p>
      <w:pPr>
        <w:spacing w:after="250" w:line="259" w:lineRule="auto"/>
        <w:ind w:left="0" w:leftChars="0" w:firstLine="0" w:firstLineChars="0"/>
        <w:rPr>
          <w:rFonts w:hint="default"/>
          <w:lang w:val="en-US" w:eastAsia="zh-CN"/>
        </w:rPr>
      </w:pPr>
      <w:r>
        <w:rPr>
          <w:rFonts w:hint="eastAsia"/>
          <w:lang w:val="en-US" w:eastAsia="zh-CN"/>
        </w:rPr>
        <w:t>1.</w:t>
      </w:r>
      <w:r>
        <w:rPr>
          <w:rFonts w:hint="default"/>
          <w:lang w:val="en-US" w:eastAsia="zh-CN"/>
        </w:rPr>
        <w:t>数据结构：Pandas引入了两个主要的数据结构：Series和DataFrame。Series是一维标签数组，而DataFrame是二维表格，类似于关系型数据库中的表格。这些数据结构使得数据的表示更加直观和灵活。</w:t>
      </w:r>
    </w:p>
    <w:p>
      <w:pPr>
        <w:spacing w:after="250" w:line="259" w:lineRule="auto"/>
        <w:ind w:left="0" w:leftChars="0" w:firstLine="0" w:firstLineChars="0"/>
        <w:rPr>
          <w:rFonts w:hint="default"/>
          <w:lang w:val="en-US" w:eastAsia="zh-CN"/>
        </w:rPr>
      </w:pPr>
      <w:r>
        <w:rPr>
          <w:rFonts w:hint="eastAsia"/>
          <w:lang w:val="en-US" w:eastAsia="zh-CN"/>
        </w:rPr>
        <w:t>2.</w:t>
      </w:r>
      <w:r>
        <w:rPr>
          <w:rFonts w:hint="default"/>
          <w:lang w:val="en-US" w:eastAsia="zh-CN"/>
        </w:rPr>
        <w:t>数据清理和准备：Pandas提供了丰富的数据清理工具，包括处理缺失值、重复值、异常值等。通过内置的方法，数据分析师能够轻松地进行数据清理和预处理，提高数据质量。</w:t>
      </w:r>
    </w:p>
    <w:p>
      <w:pPr>
        <w:spacing w:after="250" w:line="259" w:lineRule="auto"/>
        <w:ind w:left="0" w:leftChars="0" w:firstLine="0" w:firstLineChars="0"/>
        <w:rPr>
          <w:rFonts w:hint="default"/>
          <w:lang w:val="en-US" w:eastAsia="zh-CN"/>
        </w:rPr>
      </w:pPr>
      <w:r>
        <w:rPr>
          <w:rFonts w:hint="eastAsia"/>
          <w:lang w:val="en-US" w:eastAsia="zh-CN"/>
        </w:rPr>
        <w:t>3.</w:t>
      </w:r>
      <w:r>
        <w:rPr>
          <w:rFonts w:hint="default"/>
          <w:lang w:val="en-US" w:eastAsia="zh-CN"/>
        </w:rPr>
        <w:t>数据索引和选择：Pandas的强大之处在于其灵活的索引系统。通过标签或位置进行选择，以及通过布尔索引进行条件选择，使得数据的筛选和提取变得非常方便。</w:t>
      </w:r>
    </w:p>
    <w:p>
      <w:pPr>
        <w:spacing w:after="250" w:line="259" w:lineRule="auto"/>
        <w:ind w:left="0" w:leftChars="0" w:firstLine="0" w:firstLineChars="0"/>
        <w:rPr>
          <w:rFonts w:hint="default"/>
          <w:lang w:val="en-US" w:eastAsia="zh-CN"/>
        </w:rPr>
      </w:pPr>
      <w:r>
        <w:rPr>
          <w:rFonts w:hint="eastAsia"/>
          <w:lang w:val="en-US" w:eastAsia="zh-CN"/>
        </w:rPr>
        <w:t>4.</w:t>
      </w:r>
      <w:r>
        <w:rPr>
          <w:rFonts w:hint="default"/>
          <w:lang w:val="en-US" w:eastAsia="zh-CN"/>
        </w:rPr>
        <w:t>数据聚合和变换：Pandas支持数据的分组和聚合操作，例如groupby功能。这使得可以对数据进行按组的统计分析，同时也提供了灵活的数据变换方法，如apply函数。</w:t>
      </w:r>
    </w:p>
    <w:p>
      <w:pPr>
        <w:spacing w:after="250" w:line="259" w:lineRule="auto"/>
        <w:ind w:left="0" w:leftChars="0" w:firstLine="0" w:firstLineChars="0"/>
        <w:rPr>
          <w:rFonts w:hint="default"/>
          <w:lang w:val="en-US" w:eastAsia="zh-CN"/>
        </w:rPr>
      </w:pPr>
      <w:r>
        <w:rPr>
          <w:rFonts w:hint="eastAsia"/>
          <w:lang w:val="en-US" w:eastAsia="zh-CN"/>
        </w:rPr>
        <w:t>5.</w:t>
      </w:r>
      <w:r>
        <w:rPr>
          <w:rFonts w:hint="default"/>
          <w:lang w:val="en-US" w:eastAsia="zh-CN"/>
        </w:rPr>
        <w:t>时间序列处理：Pandas对时间序列数据提供了专门的支持。可以轻松处理时间戳、时间间隔、日期范围等，以及执行时间序列上的各种操作。</w:t>
      </w:r>
    </w:p>
    <w:p>
      <w:pPr>
        <w:spacing w:after="250" w:line="259" w:lineRule="auto"/>
        <w:ind w:left="0" w:leftChars="0" w:firstLine="0" w:firstLineChars="0"/>
        <w:rPr>
          <w:rFonts w:hint="default"/>
          <w:lang w:val="en-US" w:eastAsia="zh-CN"/>
        </w:rPr>
      </w:pPr>
      <w:r>
        <w:rPr>
          <w:rFonts w:hint="eastAsia"/>
          <w:lang w:val="en-US" w:eastAsia="zh-CN"/>
        </w:rPr>
        <w:t>6.</w:t>
      </w:r>
      <w:r>
        <w:rPr>
          <w:rFonts w:hint="default"/>
          <w:lang w:val="en-US" w:eastAsia="zh-CN"/>
        </w:rPr>
        <w:t>数据合并和连接：Pandas提供了多种合并和连接数据的方法，包括merge和concat。这使得数据可以方便地从不同的源合并到一起，形成更完整的数据集。</w:t>
      </w:r>
    </w:p>
    <w:p>
      <w:pPr>
        <w:spacing w:after="250" w:line="259" w:lineRule="auto"/>
        <w:ind w:left="0" w:leftChars="0" w:firstLine="0" w:firstLineChars="0"/>
        <w:rPr>
          <w:rFonts w:hint="default"/>
          <w:lang w:val="en-US" w:eastAsia="zh-CN"/>
        </w:rPr>
      </w:pPr>
      <w:r>
        <w:rPr>
          <w:rFonts w:hint="eastAsia"/>
          <w:lang w:val="en-US" w:eastAsia="zh-CN"/>
        </w:rPr>
        <w:t>7.</w:t>
      </w:r>
      <w:r>
        <w:rPr>
          <w:rFonts w:hint="default"/>
          <w:lang w:val="en-US" w:eastAsia="zh-CN"/>
        </w:rPr>
        <w:t>可视化支持：Pandas结合Matplotlib和Seaborn等可视化库，提供了数据可视化的支持。通过直接调用plot函数，用户能够轻松生成各种类型的图表。</w:t>
      </w:r>
    </w:p>
    <w:p>
      <w:pPr>
        <w:spacing w:after="250" w:line="259" w:lineRule="auto"/>
        <w:ind w:left="0" w:leftChars="0" w:firstLine="0" w:firstLineChars="0"/>
        <w:rPr>
          <w:rFonts w:hint="default"/>
          <w:lang w:val="en-US" w:eastAsia="zh-CN"/>
        </w:rPr>
      </w:pPr>
      <w:r>
        <w:rPr>
          <w:rFonts w:hint="eastAsia"/>
          <w:lang w:val="en-US" w:eastAsia="zh-CN"/>
        </w:rPr>
        <w:t>8.</w:t>
      </w:r>
      <w:r>
        <w:rPr>
          <w:rFonts w:hint="default"/>
          <w:lang w:val="en-US" w:eastAsia="zh-CN"/>
        </w:rPr>
        <w:t>灵活的数据输入和输出：Pandas支持多种文件格式的数据输入和输出，包括CSV、Excel、SQL数据库、JSON等。这方便了从不同来源读取数据和将处理结果保存到文件。</w:t>
      </w:r>
    </w:p>
    <w:p>
      <w:pPr>
        <w:spacing w:after="250" w:line="259" w:lineRule="auto"/>
        <w:ind w:left="-5"/>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Pandas作为数据处理和分析的利器，提供了高层次、易用且功能丰富的工具，使得数据科学家和分析师能够更轻松地进行数据处理、分析和探索。</w:t>
      </w:r>
      <w:r>
        <w:rPr>
          <w:rFonts w:hint="eastAsia"/>
          <w:lang w:val="en-US" w:eastAsia="zh-CN"/>
        </w:rPr>
        <w:t>以下是使用Pandas读取数学建模提供的Excel表格以及使用DataFrame去操作数据：</w:t>
      </w:r>
    </w:p>
    <w:p>
      <w:pPr>
        <w:spacing w:after="250" w:line="259" w:lineRule="auto"/>
        <w:ind w:left="-5"/>
        <w:rPr>
          <w:rFonts w:hint="default"/>
          <w:lang w:val="en-US" w:eastAsia="zh-CN"/>
        </w:rPr>
      </w:pPr>
      <w:r>
        <w:drawing>
          <wp:inline distT="0" distB="0" distL="114300" distR="114300">
            <wp:extent cx="5419725" cy="5074285"/>
            <wp:effectExtent l="0" t="0" r="5715" b="635"/>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11"/>
                    <a:stretch>
                      <a:fillRect/>
                    </a:stretch>
                  </pic:blipFill>
                  <pic:spPr>
                    <a:xfrm>
                      <a:off x="0" y="0"/>
                      <a:ext cx="5419725" cy="5074285"/>
                    </a:xfrm>
                    <a:prstGeom prst="rect">
                      <a:avLst/>
                    </a:prstGeom>
                    <a:noFill/>
                    <a:ln>
                      <a:noFill/>
                    </a:ln>
                  </pic:spPr>
                </pic:pic>
              </a:graphicData>
            </a:graphic>
          </wp:inline>
        </w:drawing>
      </w:r>
    </w:p>
    <w:p>
      <w:pPr>
        <w:spacing w:after="250" w:line="259" w:lineRule="auto"/>
        <w:ind w:left="-5"/>
        <w:jc w:val="center"/>
        <w:rPr>
          <w:rFonts w:hint="default" w:eastAsia="宋体"/>
          <w:lang w:val="en-US" w:eastAsia="zh-CN"/>
        </w:rPr>
      </w:pPr>
      <w:r>
        <w:rPr>
          <w:rFonts w:hint="eastAsia"/>
          <w:lang w:val="en-US" w:eastAsia="zh-CN"/>
        </w:rPr>
        <w:t>图3 Pandas实例</w:t>
      </w:r>
    </w:p>
    <w:p>
      <w:pPr>
        <w:spacing w:after="208" w:line="259" w:lineRule="auto"/>
      </w:pPr>
      <w:r>
        <w:rPr>
          <w:rFonts w:hint="eastAsia" w:ascii="黑体" w:hAnsi="黑体" w:eastAsia="黑体" w:cs="黑体"/>
          <w:sz w:val="21"/>
          <w:lang w:val="en-US" w:eastAsia="zh-CN"/>
        </w:rPr>
        <w:t>4.1.4 Matplotlib和Seaborn的作用</w:t>
      </w:r>
    </w:p>
    <w:p>
      <w:pPr>
        <w:spacing w:after="88"/>
        <w:ind w:left="-5" w:leftChars="0" w:firstLine="420" w:firstLineChars="0"/>
      </w:pPr>
      <w:r>
        <w:rPr>
          <w:rFonts w:hint="default"/>
        </w:rPr>
        <w:t>Matplotlib和Seaborn是Python中用于数据可视化的两个重要库，它们在数据处理和分析中的作用主要体现在以下几个方面：</w:t>
      </w:r>
    </w:p>
    <w:p>
      <w:pPr>
        <w:spacing w:after="88"/>
        <w:ind w:left="0" w:leftChars="0" w:firstLine="0" w:firstLineChars="0"/>
      </w:pPr>
      <w:r>
        <w:rPr>
          <w:rFonts w:hint="eastAsia"/>
          <w:lang w:val="en-US" w:eastAsia="zh-CN"/>
        </w:rPr>
        <w:t>1.</w:t>
      </w:r>
      <w:r>
        <w:rPr>
          <w:rFonts w:hint="default"/>
        </w:rPr>
        <w:t>绘制各种图表：</w:t>
      </w:r>
    </w:p>
    <w:p>
      <w:pPr>
        <w:spacing w:after="88"/>
        <w:ind w:left="0" w:leftChars="0" w:firstLine="0" w:firstLineChars="0"/>
        <w:rPr>
          <w:rFonts w:hint="default"/>
        </w:rPr>
      </w:pPr>
      <w:r>
        <w:rPr>
          <w:rFonts w:hint="default"/>
        </w:rPr>
        <w:t>Matplotlib和Seaborn提供了丰富的图表绘制功能，包括折线图、散点图、柱状图、饼图、箱线图等。这些图表能够直观地展示数据的分布、趋势和关系，为数据分析提供直观的视觉表达。</w:t>
      </w:r>
    </w:p>
    <w:p>
      <w:pPr>
        <w:spacing w:after="88"/>
        <w:ind w:left="0" w:leftChars="0" w:firstLine="0" w:firstLineChars="0"/>
      </w:pPr>
      <w:r>
        <w:rPr>
          <w:rFonts w:hint="eastAsia"/>
          <w:lang w:val="en-US" w:eastAsia="zh-CN"/>
        </w:rPr>
        <w:t>2.</w:t>
      </w:r>
      <w:r>
        <w:rPr>
          <w:rFonts w:hint="default"/>
        </w:rPr>
        <w:t>数据分布可视化：</w:t>
      </w:r>
    </w:p>
    <w:p>
      <w:pPr>
        <w:spacing w:after="88"/>
        <w:ind w:left="0" w:leftChars="0" w:firstLine="0" w:firstLineChars="0"/>
      </w:pPr>
      <w:r>
        <w:rPr>
          <w:rFonts w:hint="default"/>
        </w:rPr>
        <w:t>通过绘制直方图、核密度图等，Matplotlib和Seaborn能够有效地展示数据的分布情况。这对于了解数据的形状、集中趋势和离散度非常有帮助。</w:t>
      </w:r>
    </w:p>
    <w:p>
      <w:pPr>
        <w:spacing w:after="88"/>
        <w:ind w:left="0" w:leftChars="0" w:firstLine="0" w:firstLineChars="0"/>
      </w:pPr>
      <w:r>
        <w:rPr>
          <w:rFonts w:hint="eastAsia"/>
          <w:lang w:val="en-US" w:eastAsia="zh-CN"/>
        </w:rPr>
        <w:t>3.</w:t>
      </w:r>
      <w:r>
        <w:rPr>
          <w:rFonts w:hint="default"/>
        </w:rPr>
        <w:t>数据关系展示：</w:t>
      </w:r>
    </w:p>
    <w:p>
      <w:pPr>
        <w:spacing w:after="88"/>
        <w:ind w:left="0" w:leftChars="0" w:firstLine="0" w:firstLineChars="0"/>
      </w:pPr>
      <w:r>
        <w:rPr>
          <w:rFonts w:hint="default"/>
        </w:rPr>
        <w:t>散点图、热力图等图表可以展示不同变量之间的关系。这有助于发现变量之间的相关性、趋势和异常值。</w:t>
      </w:r>
    </w:p>
    <w:p>
      <w:pPr>
        <w:spacing w:after="88"/>
        <w:ind w:left="0" w:leftChars="0" w:firstLine="0" w:firstLineChars="0"/>
      </w:pPr>
      <w:r>
        <w:rPr>
          <w:rFonts w:hint="eastAsia"/>
          <w:lang w:val="en-US" w:eastAsia="zh-CN"/>
        </w:rPr>
        <w:t>4.</w:t>
      </w:r>
      <w:r>
        <w:rPr>
          <w:rFonts w:hint="default"/>
        </w:rPr>
        <w:t>时间序列可视化：</w:t>
      </w:r>
    </w:p>
    <w:p>
      <w:pPr>
        <w:spacing w:after="88"/>
        <w:ind w:left="0" w:leftChars="0" w:firstLine="0" w:firstLineChars="0"/>
      </w:pPr>
      <w:r>
        <w:rPr>
          <w:rFonts w:hint="default"/>
        </w:rPr>
        <w:t>Matplotlib和Seaborn支持时间序列数据的可视化，包括折线图、面积图等。这使得能够更清晰地观察时间序列的趋势和周期性。</w:t>
      </w:r>
    </w:p>
    <w:p>
      <w:pPr>
        <w:spacing w:after="88"/>
        <w:ind w:left="0" w:leftChars="0" w:firstLine="0" w:firstLineChars="0"/>
      </w:pPr>
      <w:r>
        <w:rPr>
          <w:rFonts w:hint="eastAsia"/>
          <w:lang w:val="en-US" w:eastAsia="zh-CN"/>
        </w:rPr>
        <w:t>5.</w:t>
      </w:r>
      <w:r>
        <w:rPr>
          <w:rFonts w:hint="default"/>
        </w:rPr>
        <w:t>高级可视化功能：</w:t>
      </w:r>
    </w:p>
    <w:p>
      <w:pPr>
        <w:spacing w:after="88"/>
        <w:ind w:left="0" w:leftChars="0" w:firstLine="0" w:firstLineChars="0"/>
      </w:pPr>
      <w:r>
        <w:rPr>
          <w:rFonts w:hint="default"/>
        </w:rPr>
        <w:t>Seaborn是建立在Matplotlib基础上的高级可视化库，提供了更简洁的API和更美观的默认样式。Seaborn还具有更高级的可视化功能，如矩阵图、联合分布图等，使得数据科学家能够以更专业的方式展示分析结果。</w:t>
      </w:r>
    </w:p>
    <w:p>
      <w:pPr>
        <w:spacing w:after="88"/>
        <w:ind w:left="0" w:leftChars="0" w:firstLine="0" w:firstLineChars="0"/>
      </w:pPr>
      <w:r>
        <w:rPr>
          <w:rFonts w:hint="eastAsia"/>
          <w:lang w:val="en-US" w:eastAsia="zh-CN"/>
        </w:rPr>
        <w:t>6.</w:t>
      </w:r>
      <w:r>
        <w:rPr>
          <w:rFonts w:hint="default"/>
        </w:rPr>
        <w:t>可交互性：</w:t>
      </w:r>
    </w:p>
    <w:p>
      <w:pPr>
        <w:spacing w:after="88"/>
        <w:ind w:left="0" w:leftChars="0" w:firstLine="0" w:firstLineChars="0"/>
      </w:pPr>
      <w:r>
        <w:rPr>
          <w:rFonts w:hint="default"/>
        </w:rPr>
        <w:t>Matplotlib和Seaborn可以与Jupyter Notebook等交互式计算环境集成，使得用户能够实时观察和调整图表，更好地与数据进行互动。</w:t>
      </w:r>
    </w:p>
    <w:p>
      <w:pPr>
        <w:spacing w:after="88"/>
        <w:ind w:left="0" w:leftChars="0" w:firstLine="0" w:firstLineChars="0"/>
      </w:pPr>
      <w:r>
        <w:rPr>
          <w:rFonts w:hint="eastAsia"/>
          <w:lang w:val="en-US" w:eastAsia="zh-CN"/>
        </w:rPr>
        <w:t>7.</w:t>
      </w:r>
      <w:r>
        <w:rPr>
          <w:rFonts w:hint="default"/>
        </w:rPr>
        <w:t>定制化和主题：</w:t>
      </w:r>
    </w:p>
    <w:p>
      <w:pPr>
        <w:spacing w:after="88"/>
        <w:ind w:left="0" w:leftChars="0" w:firstLine="0" w:firstLineChars="0"/>
      </w:pPr>
      <w:r>
        <w:rPr>
          <w:rFonts w:hint="default"/>
        </w:rPr>
        <w:t>Matplotlib和Seaborn允许用户对图表进行高度的定制化，包括颜色、标签、图例等。此外，Seaborn提供了预定义的主题，使得图表具有更一致和专业的外观。</w:t>
      </w:r>
    </w:p>
    <w:p>
      <w:pPr>
        <w:spacing w:after="88"/>
        <w:ind w:left="0" w:leftChars="0" w:firstLine="0" w:firstLineChars="0"/>
      </w:pPr>
      <w:r>
        <w:rPr>
          <w:rFonts w:hint="eastAsia"/>
          <w:lang w:val="en-US" w:eastAsia="zh-CN"/>
        </w:rPr>
        <w:t>8.</w:t>
      </w:r>
      <w:r>
        <w:rPr>
          <w:rFonts w:hint="default"/>
        </w:rPr>
        <w:t>多图组合：</w:t>
      </w:r>
    </w:p>
    <w:p>
      <w:pPr>
        <w:spacing w:after="88"/>
        <w:ind w:left="0" w:leftChars="0" w:firstLine="0" w:firstLineChars="0"/>
      </w:pPr>
      <w:r>
        <w:rPr>
          <w:rFonts w:hint="default"/>
        </w:rPr>
        <w:t>Matplotlib和Seaborn支持在一个图中组合多个子图，这对于同时展示多个数据视图或对比不同数据集非常有用。</w:t>
      </w:r>
    </w:p>
    <w:p>
      <w:pPr>
        <w:spacing w:after="88"/>
        <w:ind w:left="-5"/>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default"/>
        </w:rPr>
        <w:t>Matplotlib和Seaborn作为数据可视化的利器，为数据分析提供了丰富的可视化工具和图表类型，使得数据科学家能够更好地理解和传达数据的意义。</w:t>
      </w:r>
      <w:r>
        <w:rPr>
          <w:rFonts w:hint="eastAsia"/>
          <w:lang w:val="en-US" w:eastAsia="zh-CN"/>
        </w:rPr>
        <w:t>以下图表是在数据建模比赛中使用这两个库生成的图表：</w:t>
      </w:r>
    </w:p>
    <w:p>
      <w:pPr>
        <w:spacing w:after="88"/>
        <w:ind w:left="-5"/>
      </w:pPr>
      <w:r>
        <w:drawing>
          <wp:inline distT="0" distB="0" distL="114300" distR="114300">
            <wp:extent cx="5424170" cy="2966720"/>
            <wp:effectExtent l="0" t="0" r="1270" b="508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2"/>
                    <a:stretch>
                      <a:fillRect/>
                    </a:stretch>
                  </pic:blipFill>
                  <pic:spPr>
                    <a:xfrm>
                      <a:off x="0" y="0"/>
                      <a:ext cx="5424170" cy="2966720"/>
                    </a:xfrm>
                    <a:prstGeom prst="rect">
                      <a:avLst/>
                    </a:prstGeom>
                    <a:noFill/>
                    <a:ln>
                      <a:noFill/>
                    </a:ln>
                  </pic:spPr>
                </pic:pic>
              </a:graphicData>
            </a:graphic>
          </wp:inline>
        </w:drawing>
      </w:r>
    </w:p>
    <w:p>
      <w:pPr>
        <w:spacing w:after="88"/>
        <w:ind w:left="-5"/>
        <w:jc w:val="center"/>
        <w:rPr>
          <w:rFonts w:hint="eastAsia"/>
          <w:lang w:val="en-US" w:eastAsia="zh-CN"/>
        </w:rPr>
      </w:pPr>
      <w:r>
        <w:rPr>
          <w:rFonts w:hint="eastAsia"/>
          <w:lang w:val="en-US" w:eastAsia="zh-CN"/>
        </w:rPr>
        <w:t>图4 不同评委的原始成绩密度图</w:t>
      </w:r>
    </w:p>
    <w:p>
      <w:pPr>
        <w:spacing w:after="88"/>
        <w:ind w:left="-5"/>
        <w:jc w:val="center"/>
        <w:rPr>
          <w:rFonts w:hint="eastAsia"/>
          <w:lang w:val="en-US" w:eastAsia="zh-CN"/>
        </w:rPr>
      </w:pPr>
    </w:p>
    <w:p>
      <w:pPr>
        <w:spacing w:after="88"/>
        <w:ind w:left="-5"/>
        <w:jc w:val="center"/>
        <w:rPr>
          <w:rFonts w:hint="eastAsia"/>
          <w:lang w:val="en-US" w:eastAsia="zh-CN"/>
        </w:rPr>
      </w:pPr>
    </w:p>
    <w:p>
      <w:pPr>
        <w:spacing w:after="88"/>
        <w:ind w:left="-5"/>
        <w:jc w:val="both"/>
      </w:pPr>
      <w:r>
        <w:drawing>
          <wp:inline distT="0" distB="0" distL="114300" distR="114300">
            <wp:extent cx="5413375" cy="2574290"/>
            <wp:effectExtent l="0" t="0" r="12065" b="127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3"/>
                    <a:stretch>
                      <a:fillRect/>
                    </a:stretch>
                  </pic:blipFill>
                  <pic:spPr>
                    <a:xfrm>
                      <a:off x="0" y="0"/>
                      <a:ext cx="5413375" cy="2574290"/>
                    </a:xfrm>
                    <a:prstGeom prst="rect">
                      <a:avLst/>
                    </a:prstGeom>
                    <a:noFill/>
                    <a:ln>
                      <a:noFill/>
                    </a:ln>
                  </pic:spPr>
                </pic:pic>
              </a:graphicData>
            </a:graphic>
          </wp:inline>
        </w:drawing>
      </w:r>
    </w:p>
    <w:p>
      <w:pPr>
        <w:spacing w:after="88"/>
        <w:ind w:left="-5"/>
        <w:jc w:val="center"/>
        <w:rPr>
          <w:rFonts w:hint="eastAsia"/>
          <w:lang w:val="en-US" w:eastAsia="zh-CN"/>
        </w:rPr>
      </w:pPr>
      <w:r>
        <w:rPr>
          <w:rFonts w:hint="eastAsia"/>
          <w:lang w:val="en-US" w:eastAsia="zh-CN"/>
        </w:rPr>
        <w:t>图5 专家原始成绩平均分条形图</w:t>
      </w:r>
    </w:p>
    <w:p>
      <w:pPr>
        <w:spacing w:after="88"/>
        <w:ind w:left="-5"/>
        <w:jc w:val="both"/>
      </w:pPr>
      <w:r>
        <w:drawing>
          <wp:inline distT="0" distB="0" distL="114300" distR="114300">
            <wp:extent cx="5424805" cy="2693670"/>
            <wp:effectExtent l="0" t="0" r="635" b="381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4"/>
                    <a:stretch>
                      <a:fillRect/>
                    </a:stretch>
                  </pic:blipFill>
                  <pic:spPr>
                    <a:xfrm>
                      <a:off x="0" y="0"/>
                      <a:ext cx="5424805" cy="2693670"/>
                    </a:xfrm>
                    <a:prstGeom prst="rect">
                      <a:avLst/>
                    </a:prstGeom>
                    <a:noFill/>
                    <a:ln>
                      <a:noFill/>
                    </a:ln>
                  </pic:spPr>
                </pic:pic>
              </a:graphicData>
            </a:graphic>
          </wp:inline>
        </w:drawing>
      </w:r>
    </w:p>
    <w:p>
      <w:pPr>
        <w:spacing w:after="88"/>
        <w:ind w:left="-5"/>
        <w:jc w:val="center"/>
        <w:rPr>
          <w:rFonts w:hint="default" w:eastAsia="宋体"/>
          <w:lang w:val="en-US" w:eastAsia="zh-CN"/>
        </w:rPr>
      </w:pPr>
      <w:r>
        <w:rPr>
          <w:rFonts w:hint="eastAsia"/>
          <w:lang w:val="en-US" w:eastAsia="zh-CN"/>
        </w:rPr>
        <w:t>图6 使用方案二的评分对比图</w:t>
      </w:r>
    </w:p>
    <w:p>
      <w:pPr>
        <w:spacing w:after="208" w:line="259" w:lineRule="auto"/>
        <w:rPr>
          <w:rFonts w:hint="default"/>
          <w:lang w:val="en-US"/>
        </w:rPr>
      </w:pPr>
      <w:r>
        <w:rPr>
          <w:rFonts w:hint="eastAsia" w:ascii="黑体" w:hAnsi="黑体" w:eastAsia="黑体" w:cs="黑体"/>
          <w:sz w:val="21"/>
          <w:lang w:val="en-US" w:eastAsia="zh-CN"/>
        </w:rPr>
        <w:t>4.2 AI工具在计算机审计中的应用</w:t>
      </w:r>
    </w:p>
    <w:p>
      <w:pPr>
        <w:spacing w:after="88"/>
        <w:ind w:left="-5"/>
      </w:pPr>
      <w:r>
        <w:rPr>
          <w:rFonts w:hint="eastAsia"/>
          <w:lang w:val="en-US" w:eastAsia="zh-CN"/>
        </w:rPr>
        <w:tab/>
      </w:r>
      <w:r>
        <w:rPr>
          <w:rFonts w:hint="eastAsia"/>
          <w:lang w:val="en-US" w:eastAsia="zh-CN"/>
        </w:rPr>
        <w:tab/>
      </w:r>
      <w:r>
        <w:rPr>
          <w:rFonts w:hint="eastAsia"/>
          <w:lang w:val="en-US" w:eastAsia="zh-CN"/>
        </w:rPr>
        <w:tab/>
      </w:r>
      <w:r>
        <w:t>AI工具在计算机审计中扮演了重要的角色，其中包括chatgpt等自然语言处理工具。这些工具能够自动化审计报告的生成，使得审计人员能够更专注于关键问题的解决。此外，AI工具还可用于异常检测，通过智能算法识别潜在的安全风险和异常行为，为审计工作提供了新的方法。</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4.2.1 自然语言处理</w:t>
      </w:r>
    </w:p>
    <w:p>
      <w:pPr>
        <w:spacing w:after="208" w:line="259" w:lineRule="auto"/>
        <w:rPr>
          <w:rFonts w:hint="default"/>
        </w:rPr>
      </w:pPr>
      <w:r>
        <w:rPr>
          <w:rFonts w:hint="default"/>
        </w:rPr>
        <w:t xml:space="preserve"> </w:t>
      </w:r>
      <w:r>
        <w:rPr>
          <w:rFonts w:hint="eastAsia"/>
          <w:lang w:val="en-US" w:eastAsia="zh-CN"/>
        </w:rPr>
        <w:tab/>
      </w:r>
      <w:r>
        <w:rPr>
          <w:rFonts w:hint="default"/>
        </w:rPr>
        <w:t>AI工具通过自然语言处理技术能够分析和理解大量的文本数据，包括审计报告、通信记录以及系统日志。自然语言处理使得审计人员能够更迅速地理解文本信息，提取关键信息，识别潜在问题。通过对文本的情感分析和实体识别，AI工具能够辅助审计人员更全面地理解系统运作中的风险和挑战。</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4.2.2 智能辅助决策</w:t>
      </w:r>
    </w:p>
    <w:p>
      <w:pPr>
        <w:spacing w:after="208" w:line="259" w:lineRule="auto"/>
        <w:ind w:left="10" w:leftChars="0" w:firstLine="420" w:firstLineChars="0"/>
        <w:rPr>
          <w:rFonts w:hint="default"/>
        </w:rPr>
      </w:pPr>
      <w:r>
        <w:rPr>
          <w:rFonts w:hint="default"/>
        </w:rPr>
        <w:t>AI工具在智能辅助决策方面通过机器学习算法和数据分析为审计人员提供决策支持。例如，对潜在风险的预测、评估和建议。智能辅助决策使得审计人员能够更准确地评估潜在风险，做出更明智的决策。通过对大量历史数据的学习，AI工具能够提供关于可能发生的安全事件的预测，帮助审计人员及时采取相应的防范措施。</w:t>
      </w:r>
    </w:p>
    <w:p>
      <w:pPr>
        <w:spacing w:after="208" w:line="259" w:lineRule="auto"/>
        <w:rPr>
          <w:rFonts w:hint="eastAsia" w:ascii="黑体" w:hAnsi="黑体" w:eastAsia="黑体" w:cs="黑体"/>
          <w:sz w:val="21"/>
          <w:lang w:val="en-US" w:eastAsia="zh-CN"/>
        </w:rPr>
      </w:pPr>
      <w:r>
        <w:rPr>
          <w:rFonts w:hint="eastAsia" w:ascii="黑体" w:hAnsi="黑体" w:eastAsia="黑体" w:cs="黑体"/>
          <w:sz w:val="21"/>
          <w:lang w:val="en-US" w:eastAsia="zh-CN"/>
        </w:rPr>
        <w:t>4.2.3 自动化审计过程</w:t>
      </w:r>
    </w:p>
    <w:p>
      <w:pPr>
        <w:spacing w:after="208" w:line="259" w:lineRule="auto"/>
        <w:ind w:left="10" w:leftChars="0" w:firstLine="420" w:firstLineChars="0"/>
        <w:rPr>
          <w:rFonts w:hint="default"/>
        </w:rPr>
      </w:pPr>
      <w:r>
        <w:rPr>
          <w:rFonts w:hint="default"/>
        </w:rPr>
        <w:t>自动化审计过程是AI工具的一项重要应用，可以涵盖日志分析、安全策略检测、异常行为识别等。通过自动执行重复性高的审计任务，提高审计效率。自动化审计过程使得审计人员能够将更多精力集中在高级别的分析和解决问题上，而不是花费大量时间在繁琐的任务上。通过机器学习和算法，AI工具能够发现和标记潜在的异常行为，提供更及时的审计反馈。</w:t>
      </w:r>
    </w:p>
    <w:p>
      <w:pPr>
        <w:spacing w:after="208" w:line="259" w:lineRule="auto"/>
        <w:ind w:left="1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964430" cy="3994785"/>
            <wp:effectExtent l="0" t="0" r="3810" b="13335"/>
            <wp:docPr id="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6"/>
                    <pic:cNvPicPr>
                      <a:picLocks noChangeAspect="1"/>
                    </pic:cNvPicPr>
                  </pic:nvPicPr>
                  <pic:blipFill>
                    <a:blip r:embed="rId15"/>
                    <a:stretch>
                      <a:fillRect/>
                    </a:stretch>
                  </pic:blipFill>
                  <pic:spPr>
                    <a:xfrm>
                      <a:off x="0" y="0"/>
                      <a:ext cx="4964430" cy="3994785"/>
                    </a:xfrm>
                    <a:prstGeom prst="rect">
                      <a:avLst/>
                    </a:prstGeom>
                    <a:noFill/>
                    <a:ln w="9525">
                      <a:noFill/>
                    </a:ln>
                  </pic:spPr>
                </pic:pic>
              </a:graphicData>
            </a:graphic>
          </wp:inline>
        </w:drawing>
      </w:r>
    </w:p>
    <w:p>
      <w:pPr>
        <w:spacing w:after="208" w:line="259" w:lineRule="auto"/>
        <w:ind w:left="10" w:leftChars="0" w:firstLine="420" w:firstLineChars="0"/>
        <w:jc w:val="center"/>
        <w:rPr>
          <w:rFonts w:hint="default" w:ascii="宋体" w:hAnsi="宋体" w:eastAsia="宋体" w:cs="宋体"/>
          <w:sz w:val="24"/>
          <w:szCs w:val="24"/>
          <w:lang w:val="en-US" w:eastAsia="zh-CN"/>
        </w:rPr>
      </w:pPr>
      <w:r>
        <w:rPr>
          <w:rFonts w:hint="eastAsia" w:cs="宋体"/>
          <w:sz w:val="24"/>
          <w:szCs w:val="24"/>
          <w:lang w:val="en-US" w:eastAsia="zh-CN"/>
        </w:rPr>
        <w:t>图7 智能审计示意图</w:t>
      </w:r>
    </w:p>
    <w:p>
      <w:pPr>
        <w:spacing w:after="208" w:line="259" w:lineRule="auto"/>
        <w:ind w:left="10" w:leftChars="0" w:firstLine="420" w:firstLineChars="0"/>
        <w:rPr>
          <w:rFonts w:hint="default"/>
        </w:rPr>
      </w:pPr>
      <w:r>
        <w:rPr>
          <w:rFonts w:hint="default"/>
        </w:rPr>
        <w:t>这些AI工具在计算机审计中的应用方面都体现了智能化、高效化的特点，使得审计人员能够更好地应对复杂的信息系统环境，更迅速、准确地发现潜在风险和问题。同时，这些工具也在提高审计过程的效率和精度上发挥了关键作用。</w:t>
      </w:r>
    </w:p>
    <w:p>
      <w:pPr>
        <w:spacing w:after="208" w:line="259" w:lineRule="auto"/>
        <w:ind w:left="10" w:leftChars="0" w:firstLine="420" w:firstLineChars="0"/>
        <w:rPr>
          <w:rFonts w:hint="default"/>
        </w:rPr>
      </w:pPr>
    </w:p>
    <w:p>
      <w:pPr>
        <w:spacing w:after="208" w:line="259" w:lineRule="auto"/>
      </w:pPr>
      <w:r>
        <w:rPr>
          <w:rFonts w:hint="eastAsia" w:ascii="黑体" w:hAnsi="黑体" w:eastAsia="黑体" w:cs="黑体"/>
          <w:sz w:val="21"/>
          <w:lang w:val="en-US" w:eastAsia="zh-CN"/>
        </w:rPr>
        <w:t>4.3 数学建模经验对计算机审计的启示</w:t>
      </w:r>
    </w:p>
    <w:p>
      <w:pPr>
        <w:spacing w:after="88"/>
        <w:ind w:left="-5" w:leftChars="0" w:firstLine="420" w:firstLineChars="0"/>
      </w:pPr>
      <w:r>
        <w:t>从数学建模比赛中获得的经验为计算机审计提供了新的视角。通过将AI工具和编程语言融入数学建模的实践中，我们发现这些工具不仅仅是解决数学问题的工具，同时也可以为计算机审计带来创新的方法。数学建模比赛培养了我们对数据的敏感性，使我们能够更好地应对审计中的数据挑战，提高审计的精确性和效率。</w:t>
      </w:r>
      <w:r>
        <w:rPr>
          <w:rFonts w:hint="default"/>
        </w:rPr>
        <w:t>数学建模经验对计算机审计的启示主要体现在问题抽象与建模、数据分析与模式识别、变量关系与因果推理、模型评估与优化、实验设计与验证、跨学科思维以及创新思维与问题解决等方面。</w:t>
      </w:r>
    </w:p>
    <w:p>
      <w:pPr>
        <w:spacing w:after="88"/>
        <w:ind w:left="-5" w:leftChars="0" w:firstLine="420" w:firstLineChars="0"/>
        <w:rPr>
          <w:rFonts w:hint="default"/>
        </w:rPr>
      </w:pPr>
      <w:r>
        <w:rPr>
          <w:rFonts w:hint="default"/>
        </w:rPr>
        <w:t>首先，在问题抽象与建模方面，数学建模强调将实际问题进行抽象，这对计算机审计很重要。审计人员需要将复杂的信息系统、流程和数据抽象成可分析的模型，以更系统地理解审计目标，定义明确的审计任务和目标。</w:t>
      </w:r>
    </w:p>
    <w:p>
      <w:pPr>
        <w:spacing w:after="88"/>
        <w:ind w:left="-5" w:leftChars="0" w:firstLine="420" w:firstLineChars="0"/>
        <w:rPr>
          <w:rFonts w:hint="default"/>
        </w:rPr>
      </w:pPr>
      <w:r>
        <w:rPr>
          <w:rFonts w:hint="default"/>
        </w:rPr>
        <w:t>其次，数据分析与模式识别方面，数学建模经验鼓励审计人员借助数据分析工具，通过深度分析和模式识别发现潜在的安全问题、异常行为或趋势。这强调了利用数据提取有用信息的重要性。</w:t>
      </w:r>
    </w:p>
    <w:p>
      <w:pPr>
        <w:spacing w:after="88"/>
        <w:ind w:left="-5" w:leftChars="0" w:firstLine="420" w:firstLineChars="0"/>
        <w:rPr>
          <w:rFonts w:hint="default"/>
        </w:rPr>
      </w:pPr>
      <w:r>
        <w:rPr>
          <w:rFonts w:hint="default"/>
        </w:rPr>
        <w:t>在变量关系与因果推理方面，数学建模强调建立变量之间的关系，有助于进行因果推理。在计算机审计中，理解系统中不同变量之间的关系能够帮助审计人员追踪潜在问题的根本原因。</w:t>
      </w:r>
    </w:p>
    <w:p>
      <w:pPr>
        <w:spacing w:after="88"/>
        <w:ind w:left="-5" w:leftChars="0" w:firstLine="420" w:firstLineChars="0"/>
        <w:rPr>
          <w:rFonts w:hint="default"/>
        </w:rPr>
      </w:pPr>
      <w:r>
        <w:rPr>
          <w:rFonts w:hint="default"/>
        </w:rPr>
        <w:t>模型评估与优化方面，数学建模要求对模型进行评估和优化，以确保模型对实际问题的拟合度和预测准确性。在计算机审计中，审计人员同样需要不断评估审计方法和工具的有效性，优化审计流程，以确保能够充分覆盖潜在风险和问题。</w:t>
      </w:r>
    </w:p>
    <w:p>
      <w:pPr>
        <w:spacing w:after="88"/>
        <w:ind w:left="-5" w:leftChars="0" w:firstLine="420" w:firstLineChars="0"/>
        <w:rPr>
          <w:rFonts w:hint="default"/>
        </w:rPr>
      </w:pPr>
      <w:r>
        <w:rPr>
          <w:rFonts w:hint="default"/>
        </w:rPr>
        <w:t>在实验设计与验证方面，数学建模涉及科学实验的设计和验证，这对计算机审计也很重要。审计人员可以采用模拟实验、漏洞测试等手段，验证系统的安全性，确保系统在不同场景下的稳健性。</w:t>
      </w:r>
    </w:p>
    <w:p>
      <w:pPr>
        <w:spacing w:after="88"/>
        <w:ind w:left="-5" w:leftChars="0" w:firstLine="420" w:firstLineChars="0"/>
        <w:rPr>
          <w:rFonts w:hint="default"/>
        </w:rPr>
      </w:pPr>
      <w:r>
        <w:rPr>
          <w:rFonts w:hint="default"/>
        </w:rPr>
        <w:t>跨学科思维方面，数学建模要求将数学方法应用于解决实际问题。在计算机审计中，审计人员同样需要具备跨学科的思维，将信息技术、数据分析和审计知识相结合，更全面地理解和解决复杂的审计问题。</w:t>
      </w:r>
    </w:p>
    <w:p>
      <w:pPr>
        <w:spacing w:after="88"/>
        <w:ind w:left="-5" w:leftChars="0" w:firstLine="420" w:firstLineChars="0"/>
        <w:rPr>
          <w:rFonts w:hint="default"/>
        </w:rPr>
      </w:pPr>
      <w:r>
        <w:rPr>
          <w:rFonts w:hint="default"/>
        </w:rPr>
        <w:t>最后，在创新思维与问题解决方面，数学建模要求创新思维，以提出新颖、有效的模型解决问题。在计算机审计中，审计人员同样需要具备创新思维，不断探索新的审计方法和工具，以适应不断变化的信息技术环境。这种创新思维有助于更灵活地运用不同领域的知识来解决审计问题。</w:t>
      </w:r>
    </w:p>
    <w:p>
      <w:pPr>
        <w:spacing w:after="88"/>
        <w:ind w:left="-5" w:leftChars="0" w:firstLine="420" w:firstLineChars="0"/>
      </w:pPr>
    </w:p>
    <w:p>
      <w:pPr>
        <w:pStyle w:val="2"/>
        <w:ind w:left="-5"/>
      </w:pPr>
      <w:r>
        <w:rPr>
          <w:rFonts w:hint="eastAsia"/>
          <w:lang w:val="en-US" w:eastAsia="zh-CN"/>
        </w:rPr>
        <w:t>五、总</w:t>
      </w:r>
      <w:r>
        <w:t>结</w:t>
      </w:r>
    </w:p>
    <w:p>
      <w:pPr>
        <w:keepNext w:val="0"/>
        <w:keepLines w:val="0"/>
        <w:pageBreakBefore w:val="0"/>
        <w:widowControl/>
        <w:kinsoku/>
        <w:wordWrap/>
        <w:overflowPunct/>
        <w:topLinePunct w:val="0"/>
        <w:autoSpaceDE/>
        <w:autoSpaceDN/>
        <w:bidi w:val="0"/>
        <w:adjustRightInd/>
        <w:snapToGrid/>
        <w:spacing w:after="88" w:line="360" w:lineRule="auto"/>
        <w:ind w:left="0" w:leftChars="0" w:firstLine="420" w:firstLineChars="0"/>
        <w:textAlignment w:val="auto"/>
        <w:rPr>
          <w:rFonts w:hint="default"/>
        </w:rPr>
      </w:pPr>
      <w:r>
        <w:rPr>
          <w:rFonts w:hint="eastAsia"/>
          <w:lang w:val="en-US" w:eastAsia="zh-CN"/>
        </w:rPr>
        <w:t>本</w:t>
      </w:r>
      <w:r>
        <w:rPr>
          <w:rFonts w:hint="default"/>
        </w:rPr>
        <w:t>论文综合了计算机审计、数学建模经验以及人工智能在审计领域的应用。从问题抽象与建模、数据分析与模式识别、变量关系与因果推理、模型评估与优化、实验设计与验证、跨学科思维以及创新思维与问题解决等方面，深入探讨了数学建模对计算机审计的启示。论文以“数据之路：从数学建模赛道到计算机审计前沿”为题，将华为杯数学建模比赛的经验与计算机审计领域相结合，突显了跨学科思维的重要性。论文阐述了数学建模经验如何引导审计人员进行问题抽象、建模，强调了数据分析和模式识别在发现潜在问题中的作用。</w:t>
      </w:r>
    </w:p>
    <w:p>
      <w:pPr>
        <w:keepNext w:val="0"/>
        <w:keepLines w:val="0"/>
        <w:pageBreakBefore w:val="0"/>
        <w:widowControl/>
        <w:kinsoku/>
        <w:wordWrap/>
        <w:overflowPunct/>
        <w:topLinePunct w:val="0"/>
        <w:autoSpaceDE/>
        <w:autoSpaceDN/>
        <w:bidi w:val="0"/>
        <w:adjustRightInd/>
        <w:snapToGrid/>
        <w:spacing w:after="88" w:line="365" w:lineRule="auto"/>
        <w:ind w:left="0" w:leftChars="0" w:firstLine="420" w:firstLineChars="0"/>
        <w:textAlignment w:val="auto"/>
        <w:rPr>
          <w:rFonts w:hint="default"/>
        </w:rPr>
      </w:pPr>
      <w:r>
        <w:rPr>
          <w:rFonts w:hint="default"/>
        </w:rPr>
        <w:t>在数学建模的框架下，论文详细探讨了变量关系、因果推理以及模型的评估与优化。通过实验设计和验证的角度，展示了科学实验如何帮助审计人员验证系统的安全性。与此同时，创新思维在提出新型审计方法和工具方面发挥了关键作用。论文还深入分析了人工智能工具在计算机审计中的应用，特别关注了自然语言处理、智能辅助决策和自动化审计过程等方面。强调了这些技术如何加速审计流程，提高审计效率，并对潜在的风险提供更准确的识别和评估。</w:t>
      </w:r>
    </w:p>
    <w:p>
      <w:pPr>
        <w:keepNext w:val="0"/>
        <w:keepLines w:val="0"/>
        <w:pageBreakBefore w:val="0"/>
        <w:widowControl/>
        <w:kinsoku/>
        <w:wordWrap/>
        <w:overflowPunct/>
        <w:topLinePunct w:val="0"/>
        <w:autoSpaceDE/>
        <w:autoSpaceDN/>
        <w:bidi w:val="0"/>
        <w:adjustRightInd/>
        <w:snapToGrid/>
        <w:spacing w:after="88" w:line="365" w:lineRule="auto"/>
        <w:ind w:left="-15" w:firstLine="420"/>
        <w:textAlignment w:val="auto"/>
        <w:rPr>
          <w:rFonts w:hint="default"/>
        </w:rPr>
      </w:pPr>
      <w:r>
        <w:rPr>
          <w:rFonts w:hint="default"/>
        </w:rPr>
        <w:t>最后，通过对华为杯数学建模比赛获奖经历的整合，论文展现了作者在比赛中所用到的工具和技术，如Python、Numpy、Pandas等，以及如何将这些经验成功融入到计算机审计中。总体而言，这篇论文通过数学建模的视角深刻剖析了计算机审计的关键方面，并在人工智能的框架下提出了创新性的解决方案，为审计领域的未来发展提供了有益的参考。</w:t>
      </w:r>
    </w:p>
    <w:p>
      <w:pPr>
        <w:spacing w:after="664"/>
        <w:ind w:left="-15" w:firstLine="420"/>
      </w:pPr>
    </w:p>
    <w:p>
      <w:pPr>
        <w:spacing w:after="311" w:line="259" w:lineRule="auto"/>
        <w:ind w:left="0" w:firstLine="0"/>
      </w:pPr>
      <w:r>
        <w:rPr>
          <w:rFonts w:ascii="黑体" w:hAnsi="黑体" w:eastAsia="黑体" w:cs="黑体"/>
          <w:color w:val="313131"/>
        </w:rPr>
        <w:t>参考文献</w:t>
      </w:r>
    </w:p>
    <w:p>
      <w:pPr>
        <w:spacing w:after="233" w:line="259" w:lineRule="auto"/>
        <w:ind w:left="-5"/>
        <w:rPr>
          <w:color w:val="313131"/>
          <w:sz w:val="18"/>
        </w:rPr>
      </w:pPr>
      <w:r>
        <w:rPr>
          <w:color w:val="313131"/>
          <w:sz w:val="18"/>
        </w:rPr>
        <w:t>[1]翟舒婷.大数据环境下内部审计数字化转型问题研究[D].哈尔滨商业大学,2023.DOI:10.27787/d.cnki.ghrbs.2023.000602</w:t>
      </w:r>
    </w:p>
    <w:p>
      <w:pPr>
        <w:spacing w:after="233" w:line="259" w:lineRule="auto"/>
        <w:ind w:left="-5"/>
        <w:rPr>
          <w:color w:val="313131"/>
          <w:sz w:val="18"/>
        </w:rPr>
      </w:pPr>
      <w:r>
        <w:rPr>
          <w:color w:val="313131"/>
          <w:sz w:val="18"/>
        </w:rPr>
        <w:t>[</w:t>
      </w:r>
      <w:r>
        <w:rPr>
          <w:rFonts w:hint="eastAsia"/>
          <w:color w:val="313131"/>
          <w:sz w:val="18"/>
          <w:lang w:val="en-US" w:eastAsia="zh-CN"/>
        </w:rPr>
        <w:t>2</w:t>
      </w:r>
      <w:r>
        <w:rPr>
          <w:color w:val="313131"/>
          <w:sz w:val="18"/>
        </w:rPr>
        <w:t>]蒋文琴.大数据环境下农业上市公司财务舞弊审计模式优化研究[D].安徽财经大学,2022.DOI:10.26916/d.cnki.gahcc.2022.000244</w:t>
      </w:r>
    </w:p>
    <w:p>
      <w:pPr>
        <w:spacing w:after="233" w:line="259" w:lineRule="auto"/>
        <w:ind w:left="-5"/>
        <w:rPr>
          <w:color w:val="313131"/>
          <w:sz w:val="18"/>
        </w:rPr>
      </w:pPr>
      <w:r>
        <w:rPr>
          <w:color w:val="313131"/>
          <w:sz w:val="18"/>
        </w:rPr>
        <w:t>[</w:t>
      </w:r>
      <w:r>
        <w:rPr>
          <w:rFonts w:hint="eastAsia"/>
          <w:color w:val="313131"/>
          <w:sz w:val="18"/>
          <w:lang w:val="en-US" w:eastAsia="zh-CN"/>
        </w:rPr>
        <w:t>3</w:t>
      </w:r>
      <w:r>
        <w:rPr>
          <w:color w:val="313131"/>
          <w:sz w:val="18"/>
        </w:rPr>
        <w:t>]王珊珊.计算机通信及其他电子设备制造企业审计风险[D].北京交通大学,2021.DOI:10.26944/d.cnki.gbfju.2021.002285</w:t>
      </w:r>
    </w:p>
    <w:p>
      <w:pPr>
        <w:spacing w:after="233" w:line="259" w:lineRule="auto"/>
        <w:ind w:left="-5"/>
      </w:pPr>
      <w:r>
        <w:rPr>
          <w:color w:val="313131"/>
          <w:sz w:val="18"/>
        </w:rPr>
        <w:t>[</w:t>
      </w:r>
      <w:r>
        <w:rPr>
          <w:rFonts w:hint="eastAsia"/>
          <w:color w:val="313131"/>
          <w:sz w:val="18"/>
          <w:lang w:val="en-US" w:eastAsia="zh-CN"/>
        </w:rPr>
        <w:t>4</w:t>
      </w:r>
      <w:r>
        <w:rPr>
          <w:color w:val="313131"/>
          <w:sz w:val="18"/>
        </w:rPr>
        <w:t>]张加会.基于数据挖掘技术的线上招聘信息分析与应用[D].阜阳师范大学,2023.DOI:10.27846/d.cnki.gfysf.2023.000235.</w:t>
      </w:r>
    </w:p>
    <w:p>
      <w:pPr>
        <w:spacing w:after="233" w:line="259" w:lineRule="auto"/>
        <w:ind w:left="-5"/>
      </w:pPr>
      <w:r>
        <w:rPr>
          <w:color w:val="313131"/>
          <w:sz w:val="18"/>
        </w:rPr>
        <w:t>[</w:t>
      </w:r>
      <w:r>
        <w:rPr>
          <w:rFonts w:hint="eastAsia"/>
          <w:color w:val="313131"/>
          <w:sz w:val="18"/>
          <w:lang w:val="en-US" w:eastAsia="zh-CN"/>
        </w:rPr>
        <w:t>5</w:t>
      </w:r>
      <w:r>
        <w:rPr>
          <w:color w:val="313131"/>
          <w:sz w:val="18"/>
        </w:rPr>
        <w:t>]胡磊.大数据与会计专业Python课程思政的实践与思考[J].现代商贸工业,2024,45(01):146-148.DOI:10.19311/j.cnki.1672-3198.2024.01.046</w:t>
      </w:r>
    </w:p>
    <w:sectPr>
      <w:footerReference r:id="rId7" w:type="first"/>
      <w:footerReference r:id="rId5" w:type="default"/>
      <w:footerReference r:id="rId6" w:type="even"/>
      <w:pgSz w:w="11906" w:h="16838"/>
      <w:pgMar w:top="1445" w:right="1560" w:bottom="1628" w:left="1800" w:header="720" w:footer="98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40" w:firstLine="0"/>
      <w:jc w:val="center"/>
    </w:pPr>
    <w:r>
      <w:rPr>
        <w:sz w:val="18"/>
      </w:rPr>
      <w:t xml:space="preserve">第 </w:t>
    </w:r>
    <w:r>
      <w:fldChar w:fldCharType="begin"/>
    </w:r>
    <w:r>
      <w:instrText xml:space="preserve"> PAGE   \* MERGEFORMAT </w:instrText>
    </w:r>
    <w:r>
      <w:fldChar w:fldCharType="separate"/>
    </w:r>
    <w:r>
      <w:rPr>
        <w:rFonts w:ascii="Calibri" w:hAnsi="Calibri" w:eastAsia="Calibri" w:cs="Calibri"/>
        <w:sz w:val="18"/>
      </w:rPr>
      <w:t>1</w:t>
    </w:r>
    <w:r>
      <w:rPr>
        <w:rFonts w:ascii="Calibri" w:hAnsi="Calibri" w:eastAsia="Calibri" w:cs="Calibri"/>
        <w:sz w:val="18"/>
      </w:rPr>
      <w:fldChar w:fldCharType="end"/>
    </w:r>
    <w:r>
      <w:rPr>
        <w:rFonts w:ascii="Calibri" w:hAnsi="Calibri" w:eastAsia="Calibri" w:cs="Calibri"/>
        <w:sz w:val="18"/>
      </w:rPr>
      <w:t xml:space="preserve"> </w:t>
    </w:r>
    <w:r>
      <w:rPr>
        <w:sz w:val="18"/>
      </w:rPr>
      <w:t xml:space="preserve">页 共 </w:t>
    </w:r>
    <w:r>
      <w:fldChar w:fldCharType="begin"/>
    </w:r>
    <w:r>
      <w:instrText xml:space="preserve"> NUMPAGES   \* MERGEFORMAT </w:instrText>
    </w:r>
    <w:r>
      <w:fldChar w:fldCharType="separate"/>
    </w:r>
    <w:r>
      <w:rPr>
        <w:rFonts w:ascii="Calibri" w:hAnsi="Calibri" w:eastAsia="Calibri" w:cs="Calibri"/>
        <w:sz w:val="18"/>
      </w:rPr>
      <w:t>13</w:t>
    </w:r>
    <w:r>
      <w:rPr>
        <w:rFonts w:ascii="Calibri" w:hAnsi="Calibri" w:eastAsia="Calibri" w:cs="Calibri"/>
        <w:sz w:val="18"/>
      </w:rPr>
      <w:fldChar w:fldCharType="end"/>
    </w:r>
    <w:r>
      <w:rPr>
        <w:rFonts w:ascii="Calibri" w:hAnsi="Calibri" w:eastAsia="Calibri" w:cs="Calibri"/>
        <w:sz w:val="18"/>
      </w:rPr>
      <w:t xml:space="preserve"> </w:t>
    </w:r>
    <w:r>
      <w:rPr>
        <w:sz w:val="18"/>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40" w:firstLine="0"/>
      <w:jc w:val="center"/>
    </w:pPr>
    <w:r>
      <w:rPr>
        <w:sz w:val="18"/>
      </w:rPr>
      <w:t xml:space="preserve">第 </w:t>
    </w:r>
    <w:r>
      <w:fldChar w:fldCharType="begin"/>
    </w:r>
    <w:r>
      <w:instrText xml:space="preserve"> PAGE   \* MERGEFORMAT </w:instrText>
    </w:r>
    <w:r>
      <w:fldChar w:fldCharType="separate"/>
    </w:r>
    <w:r>
      <w:rPr>
        <w:rFonts w:ascii="Calibri" w:hAnsi="Calibri" w:eastAsia="Calibri" w:cs="Calibri"/>
        <w:sz w:val="18"/>
      </w:rPr>
      <w:t>1</w:t>
    </w:r>
    <w:r>
      <w:rPr>
        <w:rFonts w:ascii="Calibri" w:hAnsi="Calibri" w:eastAsia="Calibri" w:cs="Calibri"/>
        <w:sz w:val="18"/>
      </w:rPr>
      <w:fldChar w:fldCharType="end"/>
    </w:r>
    <w:r>
      <w:rPr>
        <w:rFonts w:ascii="Calibri" w:hAnsi="Calibri" w:eastAsia="Calibri" w:cs="Calibri"/>
        <w:sz w:val="18"/>
      </w:rPr>
      <w:t xml:space="preserve"> </w:t>
    </w:r>
    <w:r>
      <w:rPr>
        <w:sz w:val="18"/>
      </w:rPr>
      <w:t xml:space="preserve">页 共 </w:t>
    </w:r>
    <w:r>
      <w:fldChar w:fldCharType="begin"/>
    </w:r>
    <w:r>
      <w:instrText xml:space="preserve"> NUMPAGES   \* MERGEFORMAT </w:instrText>
    </w:r>
    <w:r>
      <w:fldChar w:fldCharType="separate"/>
    </w:r>
    <w:r>
      <w:rPr>
        <w:rFonts w:ascii="Calibri" w:hAnsi="Calibri" w:eastAsia="Calibri" w:cs="Calibri"/>
        <w:sz w:val="18"/>
      </w:rPr>
      <w:t>13</w:t>
    </w:r>
    <w:r>
      <w:rPr>
        <w:rFonts w:ascii="Calibri" w:hAnsi="Calibri" w:eastAsia="Calibri" w:cs="Calibri"/>
        <w:sz w:val="18"/>
      </w:rPr>
      <w:fldChar w:fldCharType="end"/>
    </w:r>
    <w:r>
      <w:rPr>
        <w:rFonts w:ascii="Calibri" w:hAnsi="Calibri" w:eastAsia="Calibri" w:cs="Calibri"/>
        <w:sz w:val="18"/>
      </w:rPr>
      <w:t xml:space="preserve"> </w:t>
    </w:r>
    <w:r>
      <w:rPr>
        <w:sz w:val="18"/>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40" w:firstLine="0"/>
      <w:jc w:val="center"/>
    </w:pPr>
    <w:r>
      <w:rPr>
        <w:sz w:val="18"/>
      </w:rPr>
      <w:t xml:space="preserve">第 </w:t>
    </w:r>
    <w:r>
      <w:fldChar w:fldCharType="begin"/>
    </w:r>
    <w:r>
      <w:instrText xml:space="preserve"> PAGE   \* MERGEFORMAT </w:instrText>
    </w:r>
    <w:r>
      <w:fldChar w:fldCharType="separate"/>
    </w:r>
    <w:r>
      <w:rPr>
        <w:rFonts w:ascii="Calibri" w:hAnsi="Calibri" w:eastAsia="Calibri" w:cs="Calibri"/>
        <w:sz w:val="18"/>
      </w:rPr>
      <w:t>1</w:t>
    </w:r>
    <w:r>
      <w:rPr>
        <w:rFonts w:ascii="Calibri" w:hAnsi="Calibri" w:eastAsia="Calibri" w:cs="Calibri"/>
        <w:sz w:val="18"/>
      </w:rPr>
      <w:fldChar w:fldCharType="end"/>
    </w:r>
    <w:r>
      <w:rPr>
        <w:rFonts w:ascii="Calibri" w:hAnsi="Calibri" w:eastAsia="Calibri" w:cs="Calibri"/>
        <w:sz w:val="18"/>
      </w:rPr>
      <w:t xml:space="preserve"> </w:t>
    </w:r>
    <w:r>
      <w:rPr>
        <w:sz w:val="18"/>
      </w:rPr>
      <w:t xml:space="preserve">页 共 </w:t>
    </w:r>
    <w:r>
      <w:fldChar w:fldCharType="begin"/>
    </w:r>
    <w:r>
      <w:instrText xml:space="preserve"> NUMPAGES   \* MERGEFORMAT </w:instrText>
    </w:r>
    <w:r>
      <w:fldChar w:fldCharType="separate"/>
    </w:r>
    <w:r>
      <w:rPr>
        <w:rFonts w:ascii="Calibri" w:hAnsi="Calibri" w:eastAsia="Calibri" w:cs="Calibri"/>
        <w:sz w:val="18"/>
      </w:rPr>
      <w:t>13</w:t>
    </w:r>
    <w:r>
      <w:rPr>
        <w:rFonts w:ascii="Calibri" w:hAnsi="Calibri" w:eastAsia="Calibri" w:cs="Calibri"/>
        <w:sz w:val="18"/>
      </w:rPr>
      <w:fldChar w:fldCharType="end"/>
    </w:r>
    <w:r>
      <w:rPr>
        <w:rFonts w:ascii="Calibri" w:hAnsi="Calibri" w:eastAsia="Calibri" w:cs="Calibri"/>
        <w:sz w:val="18"/>
      </w:rPr>
      <w:t xml:space="preserve"> </w:t>
    </w:r>
    <w:r>
      <w:rPr>
        <w:sz w:val="18"/>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6" w:lineRule="auto"/>
      </w:pPr>
      <w:r>
        <w:separator/>
      </w:r>
    </w:p>
  </w:footnote>
  <w:footnote w:type="continuationSeparator" w:id="1">
    <w:p>
      <w:pPr>
        <w:spacing w:before="0" w:after="0" w:line="36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gwNjc0MmZlNWI3YjlmMmY4ODJkNmMxMTgxZGQwZjQifQ=="/>
  </w:docVars>
  <w:rsids>
    <w:rsidRoot w:val="00683620"/>
    <w:rsid w:val="00683620"/>
    <w:rsid w:val="00784615"/>
    <w:rsid w:val="00BE1ECB"/>
    <w:rsid w:val="13F224F4"/>
    <w:rsid w:val="38582B3A"/>
    <w:rsid w:val="40377429"/>
    <w:rsid w:val="449812F5"/>
    <w:rsid w:val="45773005"/>
    <w:rsid w:val="4C8C271F"/>
    <w:rsid w:val="4E183C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 w:line="366" w:lineRule="auto"/>
      <w:ind w:left="10" w:hanging="10"/>
    </w:pPr>
    <w:rPr>
      <w:rFonts w:ascii="宋体" w:hAnsi="宋体" w:eastAsia="宋体" w:cs="宋体"/>
      <w:color w:val="000000"/>
      <w:kern w:val="2"/>
      <w:sz w:val="24"/>
      <w:szCs w:val="22"/>
      <w:lang w:val="en-US" w:eastAsia="zh-CN" w:bidi="ar-SA"/>
    </w:rPr>
  </w:style>
  <w:style w:type="paragraph" w:styleId="2">
    <w:name w:val="heading 1"/>
    <w:next w:val="1"/>
    <w:link w:val="9"/>
    <w:qFormat/>
    <w:uiPriority w:val="9"/>
    <w:pPr>
      <w:keepNext/>
      <w:keepLines/>
      <w:spacing w:after="136" w:line="259" w:lineRule="auto"/>
      <w:ind w:left="10" w:hanging="10"/>
      <w:outlineLvl w:val="0"/>
    </w:pPr>
    <w:rPr>
      <w:rFonts w:ascii="黑体" w:hAnsi="黑体" w:eastAsia="黑体" w:cs="黑体"/>
      <w:color w:val="000000"/>
      <w:kern w:val="2"/>
      <w:sz w:val="28"/>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6">
    <w:name w:val="Strong"/>
    <w:basedOn w:val="5"/>
    <w:qFormat/>
    <w:uiPriority w:val="22"/>
    <w:rPr>
      <w:b/>
    </w:rPr>
  </w:style>
  <w:style w:type="character" w:styleId="7">
    <w:name w:val="Emphasis"/>
    <w:basedOn w:val="5"/>
    <w:qFormat/>
    <w:uiPriority w:val="20"/>
    <w:rPr>
      <w:i/>
    </w:rPr>
  </w:style>
  <w:style w:type="character" w:styleId="8">
    <w:name w:val="HTML Code"/>
    <w:basedOn w:val="5"/>
    <w:semiHidden/>
    <w:unhideWhenUsed/>
    <w:qFormat/>
    <w:uiPriority w:val="99"/>
    <w:rPr>
      <w:rFonts w:ascii="Courier New" w:hAnsi="Courier New"/>
      <w:sz w:val="20"/>
    </w:rPr>
  </w:style>
  <w:style w:type="character" w:customStyle="1" w:styleId="9">
    <w:name w:val="标题 1 字符"/>
    <w:link w:val="2"/>
    <w:uiPriority w:val="0"/>
    <w:rPr>
      <w:rFonts w:ascii="黑体" w:hAnsi="黑体" w:eastAsia="黑体" w:cs="黑体"/>
      <w:color w:val="000000"/>
      <w:sz w:val="28"/>
    </w:rPr>
  </w:style>
  <w:style w:type="table" w:customStyle="1" w:styleId="10">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GIF"/><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1312</Words>
  <Characters>7483</Characters>
  <Lines>62</Lines>
  <Paragraphs>17</Paragraphs>
  <TotalTime>0</TotalTime>
  <ScaleCrop>false</ScaleCrop>
  <LinksUpToDate>false</LinksUpToDate>
  <CharactersWithSpaces>8778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2023-12-13T05:54:00Z</dcterms:created>
  <dc:creator>屿楠、</dc:creator>
  <cp:lastModifiedBy>赤松子</cp:lastModifiedBy>
  <dcterms:modified xsi:type="dcterms:W3CDTF">2023-12-28T03:07:24Z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14EFE97F57E34AE39B3E5E268F6DB1BA_12</vt:lpwstr>
  </property>
</Properties>
</file>