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5802E" w14:textId="5F69E81F" w:rsidR="0009450E" w:rsidRDefault="0009450E" w:rsidP="0009450E">
      <w:pPr>
        <w:jc w:val="center"/>
        <w:rPr>
          <w:rFonts w:hint="eastAsia"/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 xml:space="preserve"> GITT</w:t>
      </w:r>
      <w:r>
        <w:rPr>
          <w:rFonts w:hint="eastAsia"/>
          <w:b/>
          <w:bCs/>
          <w:sz w:val="32"/>
          <w:szCs w:val="28"/>
        </w:rPr>
        <w:t>机理</w:t>
      </w:r>
    </w:p>
    <w:p w14:paraId="4860795D" w14:textId="6C2413F2" w:rsidR="005466FA" w:rsidRDefault="005466FA" w:rsidP="005466FA">
      <w:pPr>
        <w:ind w:firstLineChars="200" w:firstLine="480"/>
        <w:rPr>
          <w:rFonts w:ascii="楷体" w:hAnsi="楷体" w:hint="eastAsia"/>
        </w:rPr>
      </w:pPr>
      <w:r>
        <w:rPr>
          <w:rFonts w:hint="eastAsia"/>
        </w:rPr>
        <w:t>基于</w:t>
      </w:r>
      <w:r w:rsidRPr="005466FA">
        <w:t>Huggins</w:t>
      </w:r>
      <w:r>
        <w:rPr>
          <w:rFonts w:hint="eastAsia"/>
        </w:rPr>
        <w:t>等人</w:t>
      </w:r>
      <w:r>
        <w:fldChar w:fldCharType="begin"/>
      </w:r>
      <w:r>
        <w:instrText xml:space="preserve"> ADDIN ZOTERO_ITEM CSL_CITATION {"citationID":"FHeBh8T7","properties":{"formattedCitation":"\\super [1]\\nosupersub{}","plainCitation":"[1]","noteIndex":0},"citationItems":[{"id":1513,"uris":["http://zotero.org/users/12896040/items/BDYPIH2G"],"itemData":{</w:instrText>
      </w:r>
      <w:r>
        <w:rPr>
          <w:rFonts w:hint="eastAsia"/>
        </w:rPr>
        <w:instrText>"id":1513,"type":"article-journal","abstract":"Determination of the Kinetic Parameters of Mixed</w:instrText>
      </w:r>
      <w:r>
        <w:rPr>
          <w:rFonts w:hint="eastAsia"/>
        </w:rPr>
        <w:instrText>‐</w:instrText>
      </w:r>
      <w:r>
        <w:rPr>
          <w:rFonts w:hint="eastAsia"/>
        </w:rPr>
        <w:instrText>Conducting Electrodes and Application to the System Li3Sb, Weppner, W., Huggins, R. A.","container-title":"Journal of The Electrochemical Society","DOI":"10.1149/1.2133112","ISSN":"1945-7111","issue":"10","journalAbbreviation":"J. Electrochem. Soc.","language":"en","note":"publisher: IOP Publishing","page":"1569","source":"iopscience.iop.org","title":"Determination of the Kinetic Parameters of Mixed</w:instrText>
      </w:r>
      <w:r>
        <w:rPr>
          <w:rFonts w:hint="eastAsia"/>
        </w:rPr>
        <w:instrText>‐</w:instrText>
      </w:r>
      <w:r>
        <w:rPr>
          <w:rFonts w:hint="eastAsia"/>
        </w:rPr>
        <w:instrText xml:space="preserve">Conducting </w:instrText>
      </w:r>
      <w:r>
        <w:instrText xml:space="preserve">Electrodes and Application to the System Li3Sb","volume":"124","author":[{"family":"Weppner","given":"W."},{"family":"Huggins","given":"R. A."}],"issued":{"date-parts":[["1977",10,1]]},"citation-key":"weppnerDeterminationKineticParameters1977"}}],"schema":"https://github.com/citation-style-language/schema/raw/master/csl-citation.json"} </w:instrText>
      </w:r>
      <w:r>
        <w:fldChar w:fldCharType="separate"/>
      </w:r>
      <w:r w:rsidRPr="005466FA">
        <w:rPr>
          <w:rFonts w:cs="Times New Roman"/>
          <w:kern w:val="0"/>
          <w:vertAlign w:val="superscript"/>
        </w:rPr>
        <w:t>[1]</w:t>
      </w:r>
      <w:r>
        <w:fldChar w:fldCharType="end"/>
      </w:r>
      <w:r>
        <w:rPr>
          <w:rFonts w:hint="eastAsia"/>
        </w:rPr>
        <w:t>的研究，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为</w:t>
      </w:r>
      <w:r w:rsidRPr="002174B7">
        <w:rPr>
          <w:rFonts w:hint="eastAsia"/>
        </w:rPr>
        <w:t>实验原电池布置示意图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</w:t>
      </w:r>
      <w:r w:rsidRPr="00D73CB0">
        <w:rPr>
          <w:rFonts w:hint="eastAsia"/>
          <w:vertAlign w:val="subscript"/>
        </w:rPr>
        <w:t>y+</w:t>
      </w:r>
      <w:r w:rsidRPr="00D73CB0">
        <w:rPr>
          <w:rFonts w:ascii="楷体" w:hAnsi="楷体" w:hint="eastAsia"/>
          <w:vertAlign w:val="subscript"/>
        </w:rPr>
        <w:t>δ</w:t>
      </w:r>
      <w:r>
        <w:rPr>
          <w:rFonts w:hint="eastAsia"/>
        </w:rPr>
        <w:t>为工作电极，</w:t>
      </w:r>
      <w:r>
        <w:rPr>
          <w:rFonts w:hint="eastAsia"/>
        </w:rPr>
        <w:t>A</w:t>
      </w:r>
      <w:r w:rsidRPr="00D73CB0">
        <w:rPr>
          <w:rFonts w:hint="eastAsia"/>
          <w:vertAlign w:val="superscript"/>
        </w:rPr>
        <w:t>0</w:t>
      </w:r>
      <w:r>
        <w:rPr>
          <w:rFonts w:hint="eastAsia"/>
        </w:rPr>
        <w:t>为参比电极，电压表测量的电压</w:t>
      </w:r>
      <w:r>
        <w:rPr>
          <w:rFonts w:hint="eastAsia"/>
        </w:rPr>
        <w:t>E</w:t>
      </w:r>
      <w:r>
        <w:rPr>
          <w:rFonts w:hint="eastAsia"/>
        </w:rPr>
        <w:t>包含两部分：一是</w:t>
      </w:r>
      <w:r w:rsidRPr="001867AD">
        <w:t>电流流动</w:t>
      </w:r>
      <w:r>
        <w:rPr>
          <w:rFonts w:hint="eastAsia"/>
        </w:rPr>
        <w:t>时</w:t>
      </w:r>
      <w:r w:rsidRPr="001867AD">
        <w:t>，由于电解质的电阻和电极的电阻造成的电压损失</w:t>
      </w:r>
      <w:r>
        <w:rPr>
          <w:rFonts w:hint="eastAsia"/>
        </w:rPr>
        <w:t>（常数），二是参比电极</w:t>
      </w:r>
      <w:r>
        <w:rPr>
          <w:rFonts w:hint="eastAsia"/>
        </w:rPr>
        <w:t>A</w:t>
      </w:r>
      <w:r w:rsidRPr="00D73CB0">
        <w:rPr>
          <w:rFonts w:hint="eastAsia"/>
          <w:vertAlign w:val="superscript"/>
        </w:rPr>
        <w:t>0</w:t>
      </w:r>
      <w:r>
        <w:rPr>
          <w:rFonts w:hint="eastAsia"/>
        </w:rPr>
        <w:t>与工作电极</w:t>
      </w:r>
      <w:r>
        <w:rPr>
          <w:rFonts w:hint="eastAsia"/>
        </w:rPr>
        <w:t>A</w:t>
      </w:r>
      <w:r w:rsidRPr="00D73CB0">
        <w:rPr>
          <w:rFonts w:hint="eastAsia"/>
          <w:vertAlign w:val="subscript"/>
        </w:rPr>
        <w:t>y+</w:t>
      </w:r>
      <w:r w:rsidRPr="00D73CB0">
        <w:rPr>
          <w:rFonts w:ascii="楷体" w:hAnsi="楷体" w:hint="eastAsia"/>
          <w:vertAlign w:val="subscript"/>
        </w:rPr>
        <w:t>δ</w:t>
      </w:r>
      <w:r>
        <w:rPr>
          <w:rFonts w:hint="eastAsia"/>
        </w:rPr>
        <w:t>界面的电化学势差</w:t>
      </w:r>
      <w:r>
        <w:rPr>
          <w:rFonts w:ascii="楷体" w:hAnsi="楷体" w:hint="eastAsia"/>
        </w:rPr>
        <w:t>△φ。</w:t>
      </w:r>
    </w:p>
    <w:p w14:paraId="381CCB70" w14:textId="77777777" w:rsidR="005466FA" w:rsidRDefault="005466FA" w:rsidP="005466FA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67CC842C" wp14:editId="2BF77124">
            <wp:extent cx="3663701" cy="2686685"/>
            <wp:effectExtent l="0" t="0" r="0" b="0"/>
            <wp:docPr id="702253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53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065" cy="26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5BAF" w14:textId="77777777" w:rsidR="005466FA" w:rsidRPr="00D73CB0" w:rsidRDefault="005466FA" w:rsidP="005466FA">
      <w:pPr>
        <w:pStyle w:val="af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2174B7">
        <w:rPr>
          <w:rFonts w:hint="eastAsia"/>
        </w:rPr>
        <w:t>实验原电池布置示意图，其中电解质样品界面在</w:t>
      </w:r>
      <w:r w:rsidRPr="002174B7">
        <w:rPr>
          <w:rFonts w:hint="eastAsia"/>
        </w:rPr>
        <w:t>x = 0</w:t>
      </w:r>
      <w:r w:rsidRPr="002174B7">
        <w:rPr>
          <w:rFonts w:hint="eastAsia"/>
        </w:rPr>
        <w:t>处，样品厚度为</w:t>
      </w:r>
      <w:r w:rsidRPr="002174B7">
        <w:rPr>
          <w:rFonts w:hint="eastAsia"/>
        </w:rPr>
        <w:t>L</w:t>
      </w:r>
    </w:p>
    <w:p w14:paraId="1F8B13CE" w14:textId="77777777" w:rsidR="005466FA" w:rsidRDefault="005466FA" w:rsidP="005466FA">
      <w:pPr>
        <w:ind w:firstLineChars="200" w:firstLine="480"/>
        <w:rPr>
          <w:rFonts w:ascii="楷体" w:hAnsi="楷体"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为</w:t>
      </w:r>
      <w:r w:rsidRPr="008A5FB1">
        <w:rPr>
          <w:rFonts w:hint="eastAsia"/>
        </w:rPr>
        <w:t>恒电流间歇滴定技术</w:t>
      </w:r>
      <w:r w:rsidRPr="008A5FB1">
        <w:rPr>
          <w:rFonts w:hint="eastAsia"/>
        </w:rPr>
        <w:t>( GITT )</w:t>
      </w:r>
      <w:r w:rsidRPr="008A5FB1">
        <w:rPr>
          <w:rFonts w:hint="eastAsia"/>
        </w:rPr>
        <w:t>的单步示意图</w:t>
      </w:r>
      <w:r>
        <w:rPr>
          <w:rFonts w:hint="eastAsia"/>
        </w:rPr>
        <w:t>，根据能斯特方程，参比电极</w:t>
      </w:r>
      <w:r>
        <w:rPr>
          <w:rFonts w:hint="eastAsia"/>
        </w:rPr>
        <w:t>A</w:t>
      </w:r>
      <w:r w:rsidRPr="00D73CB0">
        <w:rPr>
          <w:rFonts w:hint="eastAsia"/>
          <w:vertAlign w:val="superscript"/>
        </w:rPr>
        <w:t>0</w:t>
      </w:r>
      <w:r>
        <w:rPr>
          <w:rFonts w:hint="eastAsia"/>
        </w:rPr>
        <w:t>与工作电极</w:t>
      </w:r>
      <w:r>
        <w:rPr>
          <w:rFonts w:hint="eastAsia"/>
        </w:rPr>
        <w:t>A</w:t>
      </w:r>
      <w:r w:rsidRPr="00D73CB0">
        <w:rPr>
          <w:rFonts w:hint="eastAsia"/>
          <w:vertAlign w:val="subscript"/>
        </w:rPr>
        <w:t>y+</w:t>
      </w:r>
      <w:r w:rsidRPr="00D73CB0">
        <w:rPr>
          <w:rFonts w:ascii="楷体" w:hAnsi="楷体" w:hint="eastAsia"/>
          <w:vertAlign w:val="subscript"/>
        </w:rPr>
        <w:t>δ</w:t>
      </w:r>
      <w:r>
        <w:rPr>
          <w:rFonts w:hint="eastAsia"/>
        </w:rPr>
        <w:t>界面的电化学势差</w:t>
      </w:r>
      <w:r>
        <w:rPr>
          <w:rFonts w:ascii="楷体" w:hAnsi="楷体" w:hint="eastAsia"/>
        </w:rPr>
        <w:t>△φ为：</w:t>
      </w:r>
    </w:p>
    <w:p w14:paraId="35838766" w14:textId="77777777" w:rsidR="005466FA" w:rsidRDefault="005466FA" w:rsidP="005466FA">
      <w:pPr>
        <w:rPr>
          <w:rFonts w:ascii="楷体" w:hAnsi="楷体"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△φ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y+δ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1EE2B6D" w14:textId="77777777" w:rsidR="005466FA" w:rsidRDefault="005466FA" w:rsidP="005466FA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为</w:t>
      </w:r>
      <w:r w:rsidRPr="008A5FB1">
        <w:rPr>
          <w:rFonts w:ascii="黑体" w:hAnsi="黑体" w:hint="eastAsia"/>
        </w:rPr>
        <w:t>恒电流间歇滴定技术</w:t>
      </w:r>
      <w:r w:rsidRPr="008A5FB1">
        <w:rPr>
          <w:rFonts w:ascii="黑体" w:hAnsi="黑体" w:hint="eastAsia"/>
        </w:rPr>
        <w:t>( GITT )</w:t>
      </w:r>
      <w:r w:rsidRPr="008A5FB1">
        <w:rPr>
          <w:rFonts w:ascii="黑体" w:hAnsi="黑体" w:hint="eastAsia"/>
        </w:rPr>
        <w:t>的单步示意图</w:t>
      </w:r>
      <w:r>
        <w:rPr>
          <w:rFonts w:hint="eastAsia"/>
        </w:rPr>
        <w:t>，当施加电流</w:t>
      </w:r>
      <w:r>
        <w:rPr>
          <w:rFonts w:hint="eastAsia"/>
        </w:rPr>
        <w:t>I</w:t>
      </w:r>
      <w:r w:rsidRPr="001867AD">
        <w:rPr>
          <w:rFonts w:hint="eastAsia"/>
          <w:vertAlign w:val="subscript"/>
        </w:rPr>
        <w:t>0</w:t>
      </w:r>
      <w:r>
        <w:rPr>
          <w:rFonts w:hint="eastAsia"/>
        </w:rPr>
        <w:t>并持续</w:t>
      </w:r>
      <w:r>
        <w:rPr>
          <w:rFonts w:ascii="楷体" w:hAnsi="楷体" w:hint="eastAsia"/>
        </w:rPr>
        <w:t>τ时间后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电极电离出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，左侧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浓度增加，由于浓度差的作用，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+</w:t>
      </w:r>
      <w:r w:rsidRPr="006D450F">
        <w:rPr>
          <w:rFonts w:hint="eastAsia"/>
        </w:rPr>
        <w:t>向</w:t>
      </w:r>
      <w:r>
        <w:rPr>
          <w:rFonts w:hint="eastAsia"/>
        </w:rPr>
        <w:t>右侧传递，进而增加右侧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浓度，</w:t>
      </w:r>
      <w:r w:rsidRPr="0065048E">
        <w:t>导致在电极界面附近的离子浓度</w:t>
      </w:r>
      <w:r>
        <w:rPr>
          <w:rFonts w:hint="eastAsia"/>
        </w:rPr>
        <w:t>Ci</w:t>
      </w:r>
      <w:r>
        <w:rPr>
          <w:rFonts w:hint="eastAsia"/>
        </w:rPr>
        <w:t>（</w:t>
      </w:r>
      <w:r>
        <w:rPr>
          <w:rFonts w:hint="eastAsia"/>
        </w:rPr>
        <w:t>x=0</w:t>
      </w:r>
      <w:r>
        <w:rPr>
          <w:rFonts w:hint="eastAsia"/>
        </w:rPr>
        <w:t>）增加，增加了工作电极</w:t>
      </w:r>
      <w:r>
        <w:rPr>
          <w:rFonts w:hint="eastAsia"/>
        </w:rPr>
        <w:t>A</w:t>
      </w:r>
      <w:r w:rsidRPr="00D73CB0">
        <w:rPr>
          <w:rFonts w:hint="eastAsia"/>
          <w:vertAlign w:val="subscript"/>
        </w:rPr>
        <w:t>y+</w:t>
      </w:r>
      <w:r w:rsidRPr="00D73CB0">
        <w:rPr>
          <w:rFonts w:ascii="楷体" w:hAnsi="楷体" w:hint="eastAsia"/>
          <w:vertAlign w:val="subscript"/>
        </w:rPr>
        <w:t>δ</w:t>
      </w:r>
      <w:r>
        <w:rPr>
          <w:rFonts w:hint="eastAsia"/>
        </w:rPr>
        <w:t>体相活度，进而引起参比电极</w:t>
      </w:r>
      <w:r>
        <w:rPr>
          <w:rFonts w:hint="eastAsia"/>
        </w:rPr>
        <w:t>A</w:t>
      </w:r>
      <w:r w:rsidRPr="00D73CB0">
        <w:rPr>
          <w:rFonts w:hint="eastAsia"/>
          <w:vertAlign w:val="superscript"/>
        </w:rPr>
        <w:t>0</w:t>
      </w:r>
      <w:r>
        <w:rPr>
          <w:rFonts w:hint="eastAsia"/>
        </w:rPr>
        <w:t>与工作电极</w:t>
      </w:r>
      <w:r>
        <w:rPr>
          <w:rFonts w:hint="eastAsia"/>
        </w:rPr>
        <w:t>A</w:t>
      </w:r>
      <w:r w:rsidRPr="00D73CB0">
        <w:rPr>
          <w:rFonts w:hint="eastAsia"/>
          <w:vertAlign w:val="subscript"/>
        </w:rPr>
        <w:t>y+</w:t>
      </w:r>
      <w:r w:rsidRPr="00D73CB0">
        <w:rPr>
          <w:rFonts w:ascii="楷体" w:hAnsi="楷体" w:hint="eastAsia"/>
          <w:vertAlign w:val="subscript"/>
        </w:rPr>
        <w:t>δ</w:t>
      </w:r>
      <w:r>
        <w:rPr>
          <w:rFonts w:hint="eastAsia"/>
        </w:rPr>
        <w:t>的电化学势差</w:t>
      </w:r>
      <w:r>
        <w:rPr>
          <w:rFonts w:ascii="楷体" w:hAnsi="楷体" w:hint="eastAsia"/>
        </w:rPr>
        <w:t>△φ缓慢增加；由于电压表测量的是</w:t>
      </w:r>
      <w:r>
        <w:rPr>
          <w:rFonts w:hint="eastAsia"/>
        </w:rPr>
        <w:t>参比电极</w:t>
      </w:r>
      <w:r>
        <w:rPr>
          <w:rFonts w:hint="eastAsia"/>
        </w:rPr>
        <w:t>A</w:t>
      </w:r>
      <w:r w:rsidRPr="00D73CB0">
        <w:rPr>
          <w:rFonts w:hint="eastAsia"/>
          <w:vertAlign w:val="superscript"/>
        </w:rPr>
        <w:t>0</w:t>
      </w:r>
      <w:r>
        <w:rPr>
          <w:rFonts w:ascii="楷体" w:hAnsi="楷体" w:hint="eastAsia"/>
        </w:rPr>
        <w:t>与</w:t>
      </w:r>
      <w:r>
        <w:rPr>
          <w:rFonts w:hint="eastAsia"/>
        </w:rPr>
        <w:t>工作电极</w:t>
      </w:r>
      <w:r>
        <w:rPr>
          <w:rFonts w:hint="eastAsia"/>
        </w:rPr>
        <w:t>A</w:t>
      </w:r>
      <w:r w:rsidRPr="00D73CB0">
        <w:rPr>
          <w:rFonts w:hint="eastAsia"/>
          <w:vertAlign w:val="subscript"/>
        </w:rPr>
        <w:t>y+</w:t>
      </w:r>
      <w:r w:rsidRPr="00D73CB0">
        <w:rPr>
          <w:rFonts w:ascii="楷体" w:hAnsi="楷体" w:hint="eastAsia"/>
          <w:vertAlign w:val="subscript"/>
        </w:rPr>
        <w:t>δ</w:t>
      </w:r>
      <w:r>
        <w:rPr>
          <w:rFonts w:hint="eastAsia"/>
        </w:rPr>
        <w:t>之间的通路电势差</w:t>
      </w:r>
      <w:r>
        <w:rPr>
          <w:rFonts w:ascii="楷体" w:hAnsi="楷体" w:hint="eastAsia"/>
        </w:rPr>
        <w:t>，</w:t>
      </w:r>
      <w:r w:rsidRPr="00D73CB0">
        <w:rPr>
          <w:rFonts w:hint="eastAsia"/>
        </w:rPr>
        <w:t xml:space="preserve"> </w:t>
      </w:r>
      <w:r>
        <w:rPr>
          <w:rFonts w:hint="eastAsia"/>
        </w:rPr>
        <w:t>因此在通电瞬间（还未电离出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），有一个电压突变，称为</w:t>
      </w:r>
      <w:r>
        <w:rPr>
          <w:rFonts w:hint="eastAsia"/>
        </w:rPr>
        <w:t>IR</w:t>
      </w:r>
      <w:r>
        <w:rPr>
          <w:rFonts w:hint="eastAsia"/>
        </w:rPr>
        <w:t>降。</w:t>
      </w:r>
    </w:p>
    <w:p w14:paraId="7904A021" w14:textId="77777777" w:rsidR="005466FA" w:rsidRDefault="005466FA" w:rsidP="005466FA">
      <w:pPr>
        <w:ind w:firstLineChars="200" w:firstLine="480"/>
      </w:pPr>
      <w:r>
        <w:rPr>
          <w:rFonts w:hint="eastAsia"/>
        </w:rPr>
        <w:t>当断掉电流时，电压表测量的变为参比电极</w:t>
      </w:r>
      <w:r>
        <w:rPr>
          <w:rFonts w:hint="eastAsia"/>
        </w:rPr>
        <w:t>A</w:t>
      </w:r>
      <w:r w:rsidRPr="00D73CB0">
        <w:rPr>
          <w:rFonts w:hint="eastAsia"/>
          <w:vertAlign w:val="superscript"/>
        </w:rPr>
        <w:t>0</w:t>
      </w:r>
      <w:r>
        <w:rPr>
          <w:rFonts w:hint="eastAsia"/>
        </w:rPr>
        <w:t>与工作电极</w:t>
      </w:r>
      <w:r>
        <w:rPr>
          <w:rFonts w:hint="eastAsia"/>
        </w:rPr>
        <w:t>A</w:t>
      </w:r>
      <w:r w:rsidRPr="00D73CB0">
        <w:rPr>
          <w:rFonts w:hint="eastAsia"/>
          <w:vertAlign w:val="subscript"/>
        </w:rPr>
        <w:t>y+</w:t>
      </w:r>
      <w:r w:rsidRPr="00D73CB0">
        <w:rPr>
          <w:rFonts w:ascii="楷体" w:hAnsi="楷体" w:hint="eastAsia"/>
          <w:vertAlign w:val="subscript"/>
        </w:rPr>
        <w:t>δ</w:t>
      </w:r>
      <w:r>
        <w:rPr>
          <w:rFonts w:hint="eastAsia"/>
        </w:rPr>
        <w:t>的断路电压差，因此会有</w:t>
      </w:r>
      <w:r>
        <w:rPr>
          <w:rFonts w:hint="eastAsia"/>
        </w:rPr>
        <w:t>IR</w:t>
      </w:r>
      <w:r>
        <w:rPr>
          <w:rFonts w:hint="eastAsia"/>
        </w:rPr>
        <w:t>降，对于电极</w:t>
      </w:r>
      <w:r>
        <w:rPr>
          <w:rFonts w:hint="eastAsia"/>
        </w:rPr>
        <w:t>A</w:t>
      </w:r>
      <w:r w:rsidRPr="00D73CB0">
        <w:rPr>
          <w:rFonts w:hint="eastAsia"/>
          <w:vertAlign w:val="subscript"/>
        </w:rPr>
        <w:t>y+</w:t>
      </w:r>
      <w:r w:rsidRPr="00D73CB0">
        <w:rPr>
          <w:rFonts w:ascii="楷体" w:hAnsi="楷体" w:hint="eastAsia"/>
          <w:vertAlign w:val="subscript"/>
        </w:rPr>
        <w:t>δ</w:t>
      </w:r>
      <w:r>
        <w:rPr>
          <w:rFonts w:hint="eastAsia"/>
        </w:rPr>
        <w:t>而言，由于界面和体相内部</w:t>
      </w:r>
      <w:r w:rsidRPr="00AC5D91">
        <w:t>浓度梯度</w:t>
      </w:r>
      <w:r>
        <w:rPr>
          <w:rFonts w:hint="eastAsia"/>
        </w:rPr>
        <w:t>差异，</w:t>
      </w:r>
      <w:r w:rsidRPr="00AC5D91">
        <w:t>移动离子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+</w:t>
      </w:r>
      <w:r w:rsidRPr="00AC5D91">
        <w:t>从</w:t>
      </w:r>
      <w:r>
        <w:rPr>
          <w:rFonts w:hint="eastAsia"/>
        </w:rPr>
        <w:t>继续</w:t>
      </w:r>
      <w:r w:rsidRPr="00AC5D91">
        <w:t>高浓度区域向低浓度区域移动，从而导致电压逐渐回落到新的稳态值。</w:t>
      </w:r>
    </w:p>
    <w:p w14:paraId="41800048" w14:textId="77777777" w:rsidR="005466FA" w:rsidRDefault="005466FA" w:rsidP="005466F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BC2DCC" wp14:editId="2435BC09">
            <wp:extent cx="3407228" cy="3417894"/>
            <wp:effectExtent l="0" t="0" r="3175" b="0"/>
            <wp:docPr id="1393444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4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99" cy="346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B261" w14:textId="77777777" w:rsidR="005466FA" w:rsidRDefault="005466FA" w:rsidP="005466FA">
      <w:pPr>
        <w:pStyle w:val="af4"/>
        <w:spacing w:after="156"/>
        <w:jc w:val="center"/>
        <w:rPr>
          <w:rFonts w:ascii="黑体" w:hAnsi="黑体" w:hint="eastAsia"/>
        </w:rPr>
      </w:pPr>
      <w:r w:rsidRPr="008A5FB1">
        <w:rPr>
          <w:rFonts w:ascii="黑体" w:hAnsi="黑体" w:hint="eastAsia"/>
        </w:rPr>
        <w:t xml:space="preserve">图 </w:t>
      </w:r>
      <w:r w:rsidRPr="008A5FB1">
        <w:rPr>
          <w:rFonts w:ascii="黑体" w:hAnsi="黑体"/>
        </w:rPr>
        <w:fldChar w:fldCharType="begin"/>
      </w:r>
      <w:r w:rsidRPr="008A5FB1">
        <w:rPr>
          <w:rFonts w:ascii="黑体" w:hAnsi="黑体"/>
        </w:rPr>
        <w:instrText xml:space="preserve"> </w:instrText>
      </w:r>
      <w:r w:rsidRPr="008A5FB1">
        <w:rPr>
          <w:rFonts w:ascii="黑体" w:hAnsi="黑体" w:hint="eastAsia"/>
        </w:rPr>
        <w:instrText>SEQ 图 \* ARABIC</w:instrText>
      </w:r>
      <w:r w:rsidRPr="008A5FB1">
        <w:rPr>
          <w:rFonts w:ascii="黑体" w:hAnsi="黑体"/>
        </w:rPr>
        <w:instrText xml:space="preserve"> </w:instrText>
      </w:r>
      <w:r w:rsidRPr="008A5FB1">
        <w:rPr>
          <w:rFonts w:ascii="黑体" w:hAnsi="黑体"/>
        </w:rPr>
        <w:fldChar w:fldCharType="separate"/>
      </w:r>
      <w:r>
        <w:rPr>
          <w:rFonts w:ascii="黑体" w:hAnsi="黑体" w:hint="eastAsia"/>
          <w:noProof/>
        </w:rPr>
        <w:t>2</w:t>
      </w:r>
      <w:r w:rsidRPr="008A5FB1">
        <w:rPr>
          <w:rFonts w:ascii="黑体" w:hAnsi="黑体"/>
        </w:rPr>
        <w:fldChar w:fldCharType="end"/>
      </w:r>
      <w:r w:rsidRPr="008A5FB1">
        <w:rPr>
          <w:rFonts w:ascii="黑体" w:hAnsi="黑体" w:hint="eastAsia"/>
        </w:rPr>
        <w:t xml:space="preserve"> 恒电流间歇滴定技术( GITT )的单步示意图。△E</w:t>
      </w:r>
      <w:r w:rsidRPr="008A5FB1">
        <w:rPr>
          <w:rFonts w:ascii="黑体" w:hAnsi="黑体" w:hint="eastAsia"/>
          <w:vertAlign w:val="subscript"/>
        </w:rPr>
        <w:t>t</w:t>
      </w:r>
      <w:r w:rsidRPr="008A5FB1">
        <w:rPr>
          <w:rFonts w:ascii="黑体" w:hAnsi="黑体" w:hint="eastAsia"/>
        </w:rPr>
        <w:t>为施加一个时间为</w:t>
      </w:r>
      <w:r>
        <w:rPr>
          <w:rFonts w:ascii="微软雅黑" w:eastAsia="微软雅黑" w:hAnsi="微软雅黑" w:hint="eastAsia"/>
        </w:rPr>
        <w:t>τ</w:t>
      </w:r>
      <w:r>
        <w:rPr>
          <w:rFonts w:ascii="黑体" w:hAnsi="黑体" w:hint="eastAsia"/>
        </w:rPr>
        <w:t>的</w:t>
      </w:r>
      <w:r w:rsidRPr="008A5FB1">
        <w:rPr>
          <w:rFonts w:ascii="黑体" w:hAnsi="黑体" w:hint="eastAsia"/>
        </w:rPr>
        <w:t>恒定电流l</w:t>
      </w:r>
      <w:r w:rsidRPr="008A5FB1">
        <w:rPr>
          <w:rFonts w:ascii="黑体" w:hAnsi="黑体" w:hint="eastAsia"/>
          <w:vertAlign w:val="subscript"/>
        </w:rPr>
        <w:t>0</w:t>
      </w:r>
      <w:r w:rsidRPr="008A5FB1">
        <w:rPr>
          <w:rFonts w:ascii="黑体" w:hAnsi="黑体" w:hint="eastAsia"/>
        </w:rPr>
        <w:t>时，原电池的总瞬态电压变化</w:t>
      </w:r>
      <w:r>
        <w:rPr>
          <w:rFonts w:ascii="黑体" w:hAnsi="黑体" w:hint="eastAsia"/>
        </w:rPr>
        <w:t>，</w:t>
      </w:r>
      <w:r w:rsidRPr="008A5FB1">
        <w:rPr>
          <w:rFonts w:ascii="黑体" w:hAnsi="黑体" w:hint="eastAsia"/>
        </w:rPr>
        <w:t>△Es为该步骤原电池的稳态电压变化</w:t>
      </w:r>
    </w:p>
    <w:p w14:paraId="64A3267A" w14:textId="77777777" w:rsidR="005466FA" w:rsidRDefault="005466FA" w:rsidP="005466FA">
      <w:pPr>
        <w:ind w:firstLineChars="200" w:firstLine="480"/>
      </w:pPr>
      <w:r>
        <w:rPr>
          <w:rFonts w:hint="eastAsia"/>
        </w:rPr>
        <w:t>在这个过程中，根据菲克第二定律：</w:t>
      </w:r>
    </w:p>
    <w:p w14:paraId="6207FE18" w14:textId="77777777" w:rsidR="005466FA" w:rsidRDefault="005466FA" w:rsidP="005466FA">
      <w:pPr>
        <w:jc w:val="center"/>
      </w:pPr>
      <w:r>
        <w:rPr>
          <w:noProof/>
        </w:rPr>
        <w:drawing>
          <wp:inline distT="0" distB="0" distL="0" distR="0" wp14:anchorId="3C7B5F57" wp14:editId="64055DAD">
            <wp:extent cx="1596493" cy="506474"/>
            <wp:effectExtent l="0" t="0" r="3810" b="8255"/>
            <wp:docPr id="991329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29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635" cy="5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E82" w14:textId="77777777" w:rsidR="005466FA" w:rsidRDefault="005466FA" w:rsidP="005466FA">
      <w:pPr>
        <w:ind w:firstLineChars="200" w:firstLine="480"/>
      </w:pPr>
      <w:r>
        <w:rPr>
          <w:rFonts w:hint="eastAsia"/>
        </w:rPr>
        <w:t>加上边界条件：</w:t>
      </w:r>
    </w:p>
    <w:p w14:paraId="451E51BB" w14:textId="77777777" w:rsidR="005466FA" w:rsidRDefault="005466FA" w:rsidP="005466FA">
      <w:pPr>
        <w:jc w:val="center"/>
      </w:pPr>
      <w:r>
        <w:rPr>
          <w:noProof/>
        </w:rPr>
        <w:drawing>
          <wp:inline distT="0" distB="0" distL="0" distR="0" wp14:anchorId="3CE7A438" wp14:editId="1D93C12D">
            <wp:extent cx="2169847" cy="1111047"/>
            <wp:effectExtent l="0" t="0" r="1905" b="0"/>
            <wp:docPr id="1941276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76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372" cy="112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3A1E" w14:textId="77777777" w:rsidR="005466FA" w:rsidRDefault="005466FA" w:rsidP="005466FA">
      <w:pPr>
        <w:ind w:firstLineChars="200" w:firstLine="480"/>
      </w:pPr>
      <w:r>
        <w:rPr>
          <w:rFonts w:hint="eastAsia"/>
        </w:rPr>
        <w:t>解得</w:t>
      </w:r>
    </w:p>
    <w:p w14:paraId="1CEC59CE" w14:textId="77777777" w:rsidR="005466FA" w:rsidRDefault="005466FA" w:rsidP="005466FA">
      <w:pPr>
        <w:jc w:val="center"/>
      </w:pPr>
      <w:r>
        <w:rPr>
          <w:noProof/>
        </w:rPr>
        <w:drawing>
          <wp:inline distT="0" distB="0" distL="0" distR="0" wp14:anchorId="4866A41A" wp14:editId="24B26199">
            <wp:extent cx="3034820" cy="958383"/>
            <wp:effectExtent l="0" t="0" r="0" b="0"/>
            <wp:docPr id="622053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53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094" cy="9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0390" w14:textId="77777777" w:rsidR="005466FA" w:rsidRDefault="005466FA" w:rsidP="005466FA">
      <w:pPr>
        <w:ind w:firstLineChars="200" w:firstLine="480"/>
      </w:pPr>
      <w:r>
        <w:rPr>
          <w:rFonts w:hint="eastAsia"/>
        </w:rPr>
        <w:t>当时间</w:t>
      </w:r>
      <w:r>
        <w:rPr>
          <w:rFonts w:hint="eastAsia"/>
        </w:rPr>
        <w:t>t</w:t>
      </w:r>
      <w:r>
        <w:rPr>
          <w:rFonts w:hint="eastAsia"/>
        </w:rPr>
        <w:t>满足</w:t>
      </w:r>
      <w:r w:rsidRPr="000B676D">
        <w:rPr>
          <w:rFonts w:ascii="Cambria Math" w:hAnsi="Cambria Math"/>
        </w:rPr>
        <w:t>t &lt;&lt; L</w:t>
      </w:r>
      <w:r w:rsidRPr="000B676D">
        <w:rPr>
          <w:rFonts w:ascii="Cambria Math" w:hAnsi="Cambria Math"/>
          <w:vertAlign w:val="superscript"/>
        </w:rPr>
        <w:t>2</w:t>
      </w:r>
      <w:r w:rsidRPr="000B676D">
        <w:rPr>
          <w:rFonts w:ascii="Cambria Math" w:hAnsi="Cambria Math"/>
        </w:rPr>
        <w:t>/D</w:t>
      </w:r>
      <w:r>
        <w:rPr>
          <w:rFonts w:hint="eastAsia"/>
        </w:rPr>
        <w:t>时，可取级数第一项，得</w:t>
      </w:r>
    </w:p>
    <w:p w14:paraId="101B68FB" w14:textId="77777777" w:rsidR="005466FA" w:rsidRDefault="005466FA" w:rsidP="005466FA">
      <w:pPr>
        <w:jc w:val="center"/>
      </w:pPr>
      <w:r>
        <w:rPr>
          <w:noProof/>
        </w:rPr>
        <w:drawing>
          <wp:inline distT="0" distB="0" distL="0" distR="0" wp14:anchorId="6A56F07D" wp14:editId="2454D74F">
            <wp:extent cx="2683887" cy="498261"/>
            <wp:effectExtent l="0" t="0" r="2540" b="0"/>
            <wp:docPr id="483391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91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13" cy="5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2B78" w14:textId="77777777" w:rsidR="005466FA" w:rsidRDefault="005466FA" w:rsidP="005466FA">
      <w:pPr>
        <w:ind w:firstLineChars="200" w:firstLine="480"/>
      </w:pPr>
      <w:r>
        <w:rPr>
          <w:rFonts w:hint="eastAsia"/>
        </w:rPr>
        <w:t>根据</w:t>
      </w:r>
    </w:p>
    <w:p w14:paraId="706B5C9A" w14:textId="77777777" w:rsidR="005466FA" w:rsidRDefault="005466FA" w:rsidP="005466FA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65D4BAC1" wp14:editId="2D0D5BC6">
            <wp:extent cx="978432" cy="415649"/>
            <wp:effectExtent l="0" t="0" r="0" b="3810"/>
            <wp:docPr id="99483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3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2174" cy="4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811F" w14:textId="77777777" w:rsidR="005466FA" w:rsidRDefault="005466FA" w:rsidP="005466FA">
      <w:pPr>
        <w:ind w:firstLineChars="200" w:firstLine="480"/>
      </w:pPr>
      <w:r>
        <w:rPr>
          <w:rFonts w:hint="eastAsia"/>
        </w:rPr>
        <w:t>可转换成</w:t>
      </w:r>
    </w:p>
    <w:p w14:paraId="7D8261CB" w14:textId="77777777" w:rsidR="005466FA" w:rsidRDefault="005466FA" w:rsidP="005466FA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748696B7" wp14:editId="6A50D7E0">
            <wp:extent cx="2318128" cy="447103"/>
            <wp:effectExtent l="0" t="0" r="6350" b="0"/>
            <wp:docPr id="1903333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33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356" cy="4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994B" w14:textId="77777777" w:rsidR="005466FA" w:rsidRDefault="005466FA" w:rsidP="005466FA">
      <w:pPr>
        <w:ind w:firstLineChars="200" w:firstLine="480"/>
      </w:pPr>
      <w:r>
        <w:rPr>
          <w:rFonts w:hint="eastAsia"/>
        </w:rPr>
        <w:t>如果采用足够小的电流，则可将微分用</w:t>
      </w:r>
      <w:r>
        <w:rPr>
          <w:rFonts w:ascii="微软雅黑" w:eastAsia="微软雅黑" w:hAnsi="微软雅黑" w:hint="eastAsia"/>
        </w:rPr>
        <w:t>τ</w:t>
      </w:r>
      <w:r>
        <w:rPr>
          <w:rFonts w:hint="eastAsia"/>
        </w:rPr>
        <w:t>时间的增量表达，其中</w:t>
      </w:r>
    </w:p>
    <w:p w14:paraId="157B7F22" w14:textId="77777777" w:rsidR="005466FA" w:rsidRPr="009408E5" w:rsidRDefault="005466FA" w:rsidP="005466FA">
      <w:pPr>
        <w:jc w:val="center"/>
        <w:rPr>
          <w:rFonts w:ascii="Cambria Math" w:hAnsi="Cambria Math"/>
          <w:b/>
          <w:bCs/>
          <w:sz w:val="22"/>
          <w:szCs w:val="21"/>
        </w:rPr>
      </w:pPr>
      <w:r w:rsidRPr="009408E5">
        <w:rPr>
          <w:rFonts w:ascii="Cambria Math" w:hAnsi="Cambria Math"/>
          <w:b/>
          <w:bCs/>
          <w:sz w:val="22"/>
          <w:szCs w:val="21"/>
        </w:rPr>
        <w:t>△E=E</w:t>
      </w:r>
      <w:r w:rsidRPr="009408E5">
        <w:rPr>
          <w:rFonts w:ascii="Cambria Math" w:hAnsi="Cambria Math"/>
          <w:b/>
          <w:bCs/>
          <w:sz w:val="22"/>
          <w:szCs w:val="21"/>
          <w:vertAlign w:val="subscript"/>
        </w:rPr>
        <w:t>1</w:t>
      </w:r>
      <w:r w:rsidRPr="009408E5">
        <w:rPr>
          <w:rFonts w:ascii="Cambria Math" w:hAnsi="Cambria Math"/>
          <w:b/>
          <w:bCs/>
          <w:sz w:val="22"/>
          <w:szCs w:val="21"/>
        </w:rPr>
        <w:t>-E</w:t>
      </w:r>
      <w:r w:rsidRPr="009408E5">
        <w:rPr>
          <w:rFonts w:ascii="Cambria Math" w:hAnsi="Cambria Math"/>
          <w:b/>
          <w:bCs/>
          <w:sz w:val="22"/>
          <w:szCs w:val="21"/>
          <w:vertAlign w:val="subscript"/>
        </w:rPr>
        <w:t>0</w:t>
      </w:r>
      <w:r w:rsidRPr="009408E5">
        <w:rPr>
          <w:rFonts w:ascii="Cambria Math" w:hAnsi="Cambria Math"/>
          <w:b/>
          <w:bCs/>
          <w:sz w:val="22"/>
          <w:szCs w:val="21"/>
        </w:rPr>
        <w:t>=E</w:t>
      </w:r>
      <w:r w:rsidRPr="009408E5">
        <w:rPr>
          <w:rFonts w:ascii="Cambria Math" w:hAnsi="Cambria Math"/>
          <w:b/>
          <w:bCs/>
          <w:sz w:val="22"/>
          <w:szCs w:val="21"/>
          <w:vertAlign w:val="subscript"/>
        </w:rPr>
        <w:t>s</w:t>
      </w:r>
    </w:p>
    <w:p w14:paraId="3DC8E743" w14:textId="77777777" w:rsidR="005466FA" w:rsidRDefault="005466FA" w:rsidP="005466FA">
      <w:pPr>
        <w:jc w:val="center"/>
      </w:pPr>
      <w:r>
        <w:rPr>
          <w:noProof/>
        </w:rPr>
        <w:drawing>
          <wp:inline distT="0" distB="0" distL="0" distR="0" wp14:anchorId="3A768DB5" wp14:editId="712730B8">
            <wp:extent cx="1112108" cy="480148"/>
            <wp:effectExtent l="0" t="0" r="0" b="0"/>
            <wp:docPr id="504929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29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6986" cy="49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B9BF" w14:textId="77777777" w:rsidR="005466FA" w:rsidRDefault="005466FA" w:rsidP="005466FA">
      <w:pPr>
        <w:ind w:firstLineChars="200" w:firstLine="480"/>
      </w:pPr>
      <w:r>
        <w:rPr>
          <w:rFonts w:hint="eastAsia"/>
        </w:rPr>
        <w:t>则可得</w:t>
      </w:r>
    </w:p>
    <w:p w14:paraId="034ECE60" w14:textId="77777777" w:rsidR="005466FA" w:rsidRDefault="005466FA" w:rsidP="005466FA">
      <w:pPr>
        <w:jc w:val="center"/>
      </w:pPr>
      <w:r>
        <w:rPr>
          <w:noProof/>
        </w:rPr>
        <w:drawing>
          <wp:inline distT="0" distB="0" distL="0" distR="0" wp14:anchorId="0784E621" wp14:editId="107D2707">
            <wp:extent cx="2798898" cy="568359"/>
            <wp:effectExtent l="0" t="0" r="1905" b="3175"/>
            <wp:docPr id="1339329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29782" name=""/>
                    <pic:cNvPicPr/>
                  </pic:nvPicPr>
                  <pic:blipFill rotWithShape="1">
                    <a:blip r:embed="rId15"/>
                    <a:srcRect r="4286" b="22162"/>
                    <a:stretch/>
                  </pic:blipFill>
                  <pic:spPr bwMode="auto">
                    <a:xfrm>
                      <a:off x="0" y="0"/>
                      <a:ext cx="2902182" cy="58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FE144" w14:textId="77777777" w:rsidR="005466FA" w:rsidRDefault="005466FA" w:rsidP="005466FA">
      <w:pPr>
        <w:ind w:firstLineChars="200" w:firstLine="480"/>
      </w:pPr>
      <w:r>
        <w:rPr>
          <w:rFonts w:hint="eastAsia"/>
        </w:rPr>
        <w:t>在脉冲时，</w:t>
      </w:r>
      <w:r>
        <w:rPr>
          <w:rFonts w:hint="eastAsia"/>
        </w:rPr>
        <w:t>E</w:t>
      </w:r>
      <w:r>
        <w:rPr>
          <w:rFonts w:hint="eastAsia"/>
        </w:rPr>
        <w:t>与</w:t>
      </w:r>
      <w:r>
        <w:rPr>
          <w:rFonts w:hint="eastAsia"/>
        </w:rPr>
        <w:t>t</w:t>
      </w:r>
      <w:r w:rsidRPr="009408E5">
        <w:rPr>
          <w:rFonts w:hint="eastAsia"/>
          <w:vertAlign w:val="superscript"/>
        </w:rPr>
        <w:t>1/2</w:t>
      </w:r>
      <w:r>
        <w:rPr>
          <w:rFonts w:hint="eastAsia"/>
        </w:rPr>
        <w:t>成正比，则有，</w:t>
      </w:r>
    </w:p>
    <w:p w14:paraId="70819D82" w14:textId="77777777" w:rsidR="005466FA" w:rsidRDefault="005466FA" w:rsidP="005466FA">
      <w:pPr>
        <w:jc w:val="center"/>
      </w:pPr>
      <w:r>
        <w:rPr>
          <w:noProof/>
        </w:rPr>
        <w:drawing>
          <wp:inline distT="0" distB="0" distL="0" distR="0" wp14:anchorId="2C4F035F" wp14:editId="6E412674">
            <wp:extent cx="3034820" cy="461712"/>
            <wp:effectExtent l="0" t="0" r="0" b="0"/>
            <wp:docPr id="513382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82084" name=""/>
                    <pic:cNvPicPr/>
                  </pic:nvPicPr>
                  <pic:blipFill rotWithShape="1">
                    <a:blip r:embed="rId16"/>
                    <a:srcRect r="10973"/>
                    <a:stretch/>
                  </pic:blipFill>
                  <pic:spPr bwMode="auto">
                    <a:xfrm>
                      <a:off x="0" y="0"/>
                      <a:ext cx="3131568" cy="47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470B8" w14:textId="77777777" w:rsidR="005466FA" w:rsidRDefault="005466FA" w:rsidP="005466FA">
      <w:pPr>
        <w:ind w:firstLineChars="200" w:firstLine="480"/>
      </w:pPr>
      <w:r>
        <w:rPr>
          <w:rFonts w:hint="eastAsia"/>
        </w:rPr>
        <w:t>综上所述，</w:t>
      </w:r>
      <w:r>
        <w:rPr>
          <w:rFonts w:hint="eastAsia"/>
        </w:rPr>
        <w:t>GITT</w:t>
      </w:r>
      <w:r>
        <w:rPr>
          <w:rFonts w:hint="eastAsia"/>
        </w:rPr>
        <w:t>测量的是表观扩散系数，包含电解液和体相扩散，适用的条件是：</w:t>
      </w:r>
    </w:p>
    <w:p w14:paraId="6EE50A3F" w14:textId="77777777" w:rsidR="005466FA" w:rsidRDefault="005466FA" w:rsidP="005466FA">
      <w:pPr>
        <w:ind w:firstLineChars="200" w:firstLine="480"/>
      </w:pPr>
      <w:r>
        <w:rPr>
          <w:rFonts w:hint="eastAsia"/>
        </w:rPr>
        <w:t xml:space="preserve">1. </w:t>
      </w:r>
      <w:r w:rsidRPr="000B676D">
        <w:rPr>
          <w:rFonts w:ascii="Cambria Math" w:eastAsia="微软雅黑" w:hAnsi="Cambria Math"/>
        </w:rPr>
        <w:t>τ&lt;&lt;</w:t>
      </w:r>
      <w:r w:rsidRPr="000B676D">
        <w:rPr>
          <w:rFonts w:ascii="Cambria Math" w:hAnsi="Cambria Math"/>
        </w:rPr>
        <w:t>L</w:t>
      </w:r>
      <w:r w:rsidRPr="000B676D">
        <w:rPr>
          <w:rFonts w:ascii="Cambria Math" w:hAnsi="Cambria Math"/>
          <w:vertAlign w:val="superscript"/>
        </w:rPr>
        <w:t>2</w:t>
      </w:r>
      <w:r w:rsidRPr="000B676D">
        <w:rPr>
          <w:rFonts w:ascii="Cambria Math" w:hAnsi="Cambria Math"/>
        </w:rPr>
        <w:t>/D</w:t>
      </w:r>
      <w:r>
        <w:rPr>
          <w:rFonts w:ascii="Cambria Math" w:hAnsi="Cambria Math" w:hint="eastAsia"/>
        </w:rPr>
        <w:t>；</w:t>
      </w:r>
    </w:p>
    <w:p w14:paraId="65E58766" w14:textId="63C7170F" w:rsidR="00573758" w:rsidRDefault="005466FA" w:rsidP="005466FA">
      <w:r>
        <w:rPr>
          <w:rFonts w:hint="eastAsia"/>
        </w:rPr>
        <w:t xml:space="preserve">2. </w:t>
      </w:r>
      <w:r>
        <w:rPr>
          <w:rFonts w:hint="eastAsia"/>
        </w:rPr>
        <w:t>电流</w:t>
      </w:r>
      <w:r>
        <w:rPr>
          <w:rFonts w:hint="eastAsia"/>
        </w:rPr>
        <w:t>I</w:t>
      </w:r>
      <w:r w:rsidRPr="000B676D">
        <w:rPr>
          <w:rFonts w:hint="eastAsia"/>
          <w:vertAlign w:val="subscript"/>
        </w:rPr>
        <w:t>0</w:t>
      </w:r>
      <w:r>
        <w:rPr>
          <w:rFonts w:hint="eastAsia"/>
        </w:rPr>
        <w:t>足够小。</w:t>
      </w:r>
    </w:p>
    <w:p w14:paraId="1576823E" w14:textId="77777777" w:rsidR="005466FA" w:rsidRDefault="005466FA" w:rsidP="005466FA"/>
    <w:p w14:paraId="0F36A1F9" w14:textId="7DDBCD3A" w:rsidR="005466FA" w:rsidRDefault="005466FA" w:rsidP="0009450E">
      <w:pPr>
        <w:jc w:val="center"/>
        <w:rPr>
          <w:b/>
          <w:bCs/>
          <w:sz w:val="32"/>
          <w:szCs w:val="28"/>
        </w:rPr>
      </w:pPr>
      <w:r w:rsidRPr="005466FA">
        <w:rPr>
          <w:rFonts w:hint="eastAsia"/>
          <w:b/>
          <w:bCs/>
          <w:sz w:val="32"/>
          <w:szCs w:val="28"/>
        </w:rPr>
        <w:t>参考文献</w:t>
      </w:r>
    </w:p>
    <w:p w14:paraId="0A531650" w14:textId="77777777" w:rsidR="005466FA" w:rsidRPr="005466FA" w:rsidRDefault="005466FA" w:rsidP="005466FA">
      <w:pPr>
        <w:pStyle w:val="af5"/>
        <w:rPr>
          <w:rFonts w:cs="Times New Roman"/>
          <w:sz w:val="22"/>
        </w:rPr>
      </w:pPr>
      <w:r>
        <w:rPr>
          <w:b/>
          <w:bCs/>
          <w:sz w:val="22"/>
          <w:szCs w:val="21"/>
        </w:rPr>
        <w:fldChar w:fldCharType="begin"/>
      </w:r>
      <w:r>
        <w:rPr>
          <w:b/>
          <w:bCs/>
          <w:sz w:val="22"/>
          <w:szCs w:val="21"/>
        </w:rPr>
        <w:instrText xml:space="preserve"> ADDIN ZOTERO_BIBL {"uncited":[],"omitted":[],"custom":[]} CSL_BIBLIOGRAPHY </w:instrText>
      </w:r>
      <w:r>
        <w:rPr>
          <w:b/>
          <w:bCs/>
          <w:sz w:val="22"/>
          <w:szCs w:val="21"/>
        </w:rPr>
        <w:fldChar w:fldCharType="separate"/>
      </w:r>
      <w:r w:rsidRPr="005466FA">
        <w:rPr>
          <w:rFonts w:cs="Times New Roman"/>
          <w:sz w:val="22"/>
        </w:rPr>
        <w:t>[1]</w:t>
      </w:r>
      <w:r w:rsidRPr="005466FA">
        <w:rPr>
          <w:rFonts w:cs="Times New Roman"/>
          <w:sz w:val="22"/>
        </w:rPr>
        <w:tab/>
        <w:t>WEPPNER W, HUGGINS R A. Determination of the Kinetic Parameters of Mixed‐Conducting Electrodes and Application to the System Li3Sb[J/OL]. Journal of The Electrochemical Society, 1977, 124(10): 1569. DOI:10.1149/1.2133112.</w:t>
      </w:r>
    </w:p>
    <w:p w14:paraId="36BB1F47" w14:textId="35A459D5" w:rsidR="005466FA" w:rsidRPr="005466FA" w:rsidRDefault="005466FA" w:rsidP="005466FA">
      <w:pPr>
        <w:rPr>
          <w:rFonts w:hint="eastAsia"/>
          <w:b/>
          <w:bCs/>
          <w:sz w:val="22"/>
          <w:szCs w:val="21"/>
        </w:rPr>
      </w:pPr>
      <w:r>
        <w:rPr>
          <w:b/>
          <w:bCs/>
          <w:sz w:val="22"/>
          <w:szCs w:val="21"/>
        </w:rPr>
        <w:fldChar w:fldCharType="end"/>
      </w:r>
    </w:p>
    <w:sectPr w:rsidR="005466FA" w:rsidRPr="0054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DC5C9" w14:textId="77777777" w:rsidR="004F1992" w:rsidRDefault="004F1992" w:rsidP="005466FA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DE96612" w14:textId="77777777" w:rsidR="004F1992" w:rsidRDefault="004F1992" w:rsidP="005466FA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42C85" w14:textId="77777777" w:rsidR="004F1992" w:rsidRDefault="004F1992" w:rsidP="005466FA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437F4994" w14:textId="77777777" w:rsidR="004F1992" w:rsidRDefault="004F1992" w:rsidP="005466FA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48D"/>
    <w:rsid w:val="0009450E"/>
    <w:rsid w:val="000A75FF"/>
    <w:rsid w:val="000B2FFD"/>
    <w:rsid w:val="00144559"/>
    <w:rsid w:val="001D4539"/>
    <w:rsid w:val="0023499D"/>
    <w:rsid w:val="002D3EF5"/>
    <w:rsid w:val="002D5C07"/>
    <w:rsid w:val="003808CB"/>
    <w:rsid w:val="0039030E"/>
    <w:rsid w:val="00460086"/>
    <w:rsid w:val="0046108C"/>
    <w:rsid w:val="004B0E84"/>
    <w:rsid w:val="004F1992"/>
    <w:rsid w:val="00535132"/>
    <w:rsid w:val="005466FA"/>
    <w:rsid w:val="00573758"/>
    <w:rsid w:val="0058361A"/>
    <w:rsid w:val="00596FAA"/>
    <w:rsid w:val="0069478F"/>
    <w:rsid w:val="00871E7C"/>
    <w:rsid w:val="0087548D"/>
    <w:rsid w:val="008D6A9E"/>
    <w:rsid w:val="008F5B27"/>
    <w:rsid w:val="00907B43"/>
    <w:rsid w:val="009108EC"/>
    <w:rsid w:val="00995F01"/>
    <w:rsid w:val="00A43ACF"/>
    <w:rsid w:val="00B20485"/>
    <w:rsid w:val="00B5684C"/>
    <w:rsid w:val="00B86AE5"/>
    <w:rsid w:val="00C27B8D"/>
    <w:rsid w:val="00CB4CA4"/>
    <w:rsid w:val="00CC3E25"/>
    <w:rsid w:val="00CD3C05"/>
    <w:rsid w:val="00D33262"/>
    <w:rsid w:val="00EC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A0057"/>
  <w15:chartTrackingRefBased/>
  <w15:docId w15:val="{589FE01F-EDA1-4C8F-9241-349FFB01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6FA"/>
    <w:pPr>
      <w:widowControl w:val="0"/>
      <w:spacing w:line="288" w:lineRule="auto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754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5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4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48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48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48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4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4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4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qFormat/>
    <w:rsid w:val="00D33262"/>
    <w:pPr>
      <w:tabs>
        <w:tab w:val="center" w:pos="4156"/>
        <w:tab w:val="right" w:pos="8312"/>
      </w:tabs>
      <w:textAlignment w:val="center"/>
    </w:pPr>
    <w:rPr>
      <w:rFonts w:ascii="Cambria Math" w:hAnsi="Cambria Math"/>
      <w:i/>
    </w:rPr>
  </w:style>
  <w:style w:type="character" w:customStyle="1" w:styleId="a4">
    <w:name w:val="公式 字符"/>
    <w:basedOn w:val="a0"/>
    <w:link w:val="a3"/>
    <w:rsid w:val="00D33262"/>
    <w:rPr>
      <w:rFonts w:ascii="Cambria Math" w:eastAsia="楷体" w:hAnsi="Cambria Math"/>
      <w:i/>
      <w:sz w:val="24"/>
    </w:rPr>
  </w:style>
  <w:style w:type="character" w:customStyle="1" w:styleId="10">
    <w:name w:val="标题 1 字符"/>
    <w:basedOn w:val="a0"/>
    <w:link w:val="1"/>
    <w:uiPriority w:val="9"/>
    <w:rsid w:val="0087548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5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5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548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548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7548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54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54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548D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8754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875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754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8754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8754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87548D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87548D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87548D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875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87548D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87548D"/>
    <w:rPr>
      <w:b/>
      <w:bCs/>
      <w:smallCaps/>
      <w:color w:val="2F5496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5466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5466F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546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5466FA"/>
    <w:rPr>
      <w:sz w:val="18"/>
      <w:szCs w:val="18"/>
    </w:rPr>
  </w:style>
  <w:style w:type="paragraph" w:styleId="af4">
    <w:name w:val="caption"/>
    <w:basedOn w:val="a"/>
    <w:next w:val="a"/>
    <w:uiPriority w:val="35"/>
    <w:unhideWhenUsed/>
    <w:qFormat/>
    <w:rsid w:val="005466FA"/>
    <w:pPr>
      <w:adjustRightInd w:val="0"/>
      <w:snapToGrid w:val="0"/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f5">
    <w:name w:val="Bibliography"/>
    <w:basedOn w:val="a"/>
    <w:next w:val="a"/>
    <w:uiPriority w:val="37"/>
    <w:unhideWhenUsed/>
    <w:rsid w:val="005466FA"/>
    <w:pPr>
      <w:tabs>
        <w:tab w:val="left" w:pos="384"/>
      </w:tabs>
      <w:spacing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庆媚 潘</dc:creator>
  <cp:keywords/>
  <dc:description/>
  <cp:lastModifiedBy>庆媚 潘</cp:lastModifiedBy>
  <cp:revision>4</cp:revision>
  <dcterms:created xsi:type="dcterms:W3CDTF">2025-03-06T03:11:00Z</dcterms:created>
  <dcterms:modified xsi:type="dcterms:W3CDTF">2025-03-06T03:15:00Z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zotero-version="7.0.13"&gt;&lt;session id="3pLVtoV1"/&gt;&lt;style id="http://www.zotero.org/styles/china-national-standard-gb-t-7714-2015-numeric" hasBibliography="1" bibliographyStyleHasBeenSet="1"/&gt;&lt;prefs&gt;&lt;pref name="fieldType" value="Field"</vt:lpwstr>
  </property>
  <property fmtid="{D5CDD505-2E9C-101B-9397-08002B2CF9AE}" pid="3" name="ZOTERO_PREF_2">
    <vt:lpwstr>/&gt;&lt;/prefs&gt;&lt;/data&gt;</vt:lpwstr>
  </property>
</Properties>
</file>