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before="0" w:after="200" w:line="240" w:lineRule="auto"/>
        <w:jc w:val="center"/>
      </w:pPr>
      <w:r>
        <w:rPr>
          <w:rFonts w:ascii="Calibri" w:hAnsi="Calibri" w:eastAsia="Microsoft YaHei"/>
          <w:b/>
          <w:color w:val="2F6F57"/>
          <w:sz w:val="30"/>
        </w:rPr>
        <w:t>基于通用智能体的智能旅游助手</w:t>
      </w:r>
    </w:p>
    <w:p>
      <w:pPr>
        <w:spacing w:before="0" w:after="280" w:line="240" w:lineRule="auto"/>
        <w:jc w:val="center"/>
      </w:pPr>
      <w:r>
        <w:rPr>
          <w:rFonts w:ascii="Calibri" w:hAnsi="Calibri" w:eastAsia="Microsoft YaHei"/>
          <w:b/>
          <w:color w:val="173D30"/>
          <w:sz w:val="52"/>
        </w:rPr>
        <w:t>技术方案文档</w:t>
      </w:r>
    </w:p>
    <w:p>
      <w:pPr>
        <w:spacing w:before="0" w:after="600" w:line="276" w:lineRule="auto"/>
        <w:jc w:val="center"/>
      </w:pPr>
      <w:r>
        <w:rPr>
          <w:rFonts w:ascii="Calibri" w:hAnsi="Calibri" w:eastAsia="Microsoft YaHei"/>
          <w:b w:val="0"/>
          <w:color w:val="66736D"/>
          <w:sz w:val="25"/>
        </w:rPr>
        <w:t>可信知识检索、约束路线规划与地图能力融合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材料类型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系统技术方案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项目名称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智游 Agent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参赛方向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基于大模型、RAG 与地图服务的个性化旅行规划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项目组长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程鹏 / 32301108 / 计算机2302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团队规模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5 人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提交时间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2026 年 7 月</w:t>
            </w:r>
          </w:p>
        </w:tc>
      </w:tr>
    </w:tbl>
    <w:p>
      <w:pPr>
        <w:spacing w:after="6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1"/>
          </w:tcPr>
          <w:p>
            <w:pPr>
              <w:spacing w:before="20" w:after="20" w:line="283" w:lineRule="auto"/>
            </w:pPr>
            <w:r>
              <w:rPr>
                <w:rFonts w:ascii="Calibri" w:hAnsi="Calibri" w:eastAsia="Microsoft YaHei"/>
                <w:b/>
                <w:color w:val="2F6F57"/>
                <w:sz w:val="21"/>
              </w:rPr>
              <w:t xml:space="preserve">核心主张  </w:t>
            </w:r>
            <w:r>
              <w:rPr>
                <w:rFonts w:ascii="Calibri" w:hAnsi="Calibri" w:eastAsia="Microsoft YaHei"/>
                <w:b w:val="0"/>
                <w:color w:val="365346"/>
                <w:sz w:val="21"/>
              </w:rPr>
              <w:t>以可追溯知识为依据，以明确约束为底线，生成真正可执行的个性化旅行路线。</w:t>
            </w:r>
          </w:p>
        </w:tc>
      </w:tr>
    </w:tbl>
    <w:p>
      <w:pPr>
        <w:spacing w:after="40"/>
      </w:pPr>
    </w:p>
    <w:p>
      <w:pPr>
        <w:pageBreakBefore/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一、建设目标与设计原则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Microsoft YaHei"/>
          <w:b w:val="0"/>
          <w:color w:val="1F2933"/>
          <w:sz w:val="21"/>
        </w:rPr>
        <w:t>项目目标是把用户的自然语言旅行需求转化为可解释、可执行、可复核的多日行程。系统必须同时满足个性化、时间与空间合理性、数据可追溯、外部服务可降级和结果可展示五项要求。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规则兜底：明确地点、日期和体力约束由确定性逻辑保障。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数据同源：检索知识与路线候选来自同一套城市 POI。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动态校正：交通、天气、餐饮和住宿由地图与天气服务补充。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证据治理：事实片段保留来源、类型、有效期和可信状态。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分层降级：外部 API 不可用时仍能生成基础路线。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二、总体架构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700"/>
        <w:gridCol w:w="5360"/>
      </w:tblGrid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层次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技术组件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主要职责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交互层</w:t>
            </w:r>
          </w:p>
        </w:tc>
        <w:tc>
          <w:tcPr>
            <w:tcW w:type="dxa" w:w="2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Vue 3 + Vite</w:t>
            </w:r>
          </w:p>
        </w:tc>
        <w:tc>
          <w:tcPr>
            <w:tcW w:type="dxa" w:w="53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采集需求，展示多方案、RAG 证据、地图、时间线和历史记录。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业务层</w:t>
            </w:r>
          </w:p>
        </w:tc>
        <w:tc>
          <w:tcPr>
            <w:tcW w:type="dxa" w:w="2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Spring Boot / Java 21</w:t>
            </w:r>
          </w:p>
        </w:tc>
        <w:tc>
          <w:tcPr>
            <w:tcW w:type="dxa" w:w="53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目的地校验、意图解析、路线规划、预算、历史与接口编排。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知识层</w:t>
            </w:r>
          </w:p>
        </w:tc>
        <w:tc>
          <w:tcPr>
            <w:tcW w:type="dxa" w:w="2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FastAPI + ChromaDB</w:t>
            </w:r>
          </w:p>
        </w:tc>
        <w:tc>
          <w:tcPr>
            <w:tcW w:type="dxa" w:w="53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加载三地知识片段，执行城市过滤、向量检索与有效期治理。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数据层</w:t>
            </w:r>
          </w:p>
        </w:tc>
        <w:tc>
          <w:tcPr>
            <w:tcW w:type="dxa" w:w="2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MySQL / H2 + JSONL</w:t>
            </w:r>
          </w:p>
        </w:tc>
        <w:tc>
          <w:tcPr>
            <w:tcW w:type="dxa" w:w="53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保存 POI、来源、历史计划和标准化城市数据。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能力层</w:t>
            </w:r>
          </w:p>
        </w:tc>
        <w:tc>
          <w:tcPr>
            <w:tcW w:type="dxa" w:w="2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高德、百度、DeepSeek、天气 API</w:t>
            </w:r>
          </w:p>
        </w:tc>
        <w:tc>
          <w:tcPr>
            <w:tcW w:type="dxa" w:w="53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地图 POI、真实路线、路况、语言理解与天气信息。</w:t>
            </w:r>
          </w:p>
        </w:tc>
      </w:tr>
    </w:tbl>
    <w:p>
      <w:pPr>
        <w:spacing w:after="60"/>
      </w:pPr>
    </w:p>
    <w:p>
      <w:pPr>
        <w:pageBreakBefore/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三、数据集与 RAG 设计</w:t>
      </w:r>
    </w:p>
    <w:p>
      <w:pPr>
        <w:spacing w:before="200" w:after="100" w:line="264" w:lineRule="auto"/>
      </w:pPr>
      <w:r>
        <w:rPr>
          <w:rFonts w:ascii="Calibri" w:hAnsi="Calibri" w:eastAsia="Microsoft YaHei"/>
          <w:b/>
          <w:color w:val="173D30"/>
          <w:sz w:val="24"/>
        </w:rPr>
        <w:t>3.1 数据结构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4860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文件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内容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关键字段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pois.jsonl</w:t>
            </w:r>
          </w:p>
        </w:tc>
        <w:tc>
          <w:tcPr>
            <w:tcW w:type="dxa" w:w="2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可参与路线规划的景点实体。</w:t>
            </w:r>
          </w:p>
        </w:tc>
        <w:tc>
          <w:tcPr>
            <w:tcW w:type="dxa" w:w="4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poi_id、name、city、坐标、标签、体力等级、建议时长。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knowledge_chunks.jsonl</w:t>
            </w:r>
          </w:p>
        </w:tc>
        <w:tc>
          <w:tcPr>
            <w:tcW w:type="dxa" w:w="2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用于检索的事实和规则片段。</w:t>
            </w:r>
          </w:p>
        </w:tc>
        <w:tc>
          <w:tcPr>
            <w:tcW w:type="dxa" w:w="4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chunk_id、content、fact_type、source_url、valid_until。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sources.jsonl</w:t>
            </w:r>
          </w:p>
        </w:tc>
        <w:tc>
          <w:tcPr>
            <w:tcW w:type="dxa" w:w="2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来源登记与可信状态。</w:t>
            </w:r>
          </w:p>
        </w:tc>
        <w:tc>
          <w:tcPr>
            <w:tcW w:type="dxa" w:w="4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source_id、URL、发布主体、发布日期、验证状态。</w:t>
            </w:r>
          </w:p>
        </w:tc>
      </w:tr>
    </w:tbl>
    <w:p>
      <w:pPr>
        <w:spacing w:after="60"/>
      </w:pPr>
    </w:p>
    <w:p>
      <w:pPr>
        <w:spacing w:before="200" w:after="100" w:line="264" w:lineRule="auto"/>
      </w:pPr>
      <w:r>
        <w:rPr>
          <w:rFonts w:ascii="Calibri" w:hAnsi="Calibri" w:eastAsia="Microsoft YaHei"/>
          <w:b/>
          <w:color w:val="173D30"/>
          <w:sz w:val="24"/>
        </w:rPr>
        <w:t>3.2 索引与检索</w:t>
      </w:r>
    </w:p>
    <w:p>
      <w:pPr>
        <w:pStyle w:val="ListNumber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启动 RAG 服务时扫描包含 POI 与知识片段的城市目录并加载 ChromaDB。</w:t>
      </w:r>
    </w:p>
    <w:p>
      <w:pPr>
        <w:pStyle w:val="ListNumber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将标题、正文、标签和城市信息共同编码，检索时按目标城市过滤。</w:t>
      </w:r>
    </w:p>
    <w:p>
      <w:pPr>
        <w:pStyle w:val="ListNumber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对命中结果进行名称别名加权、事实类型排序和有效期过滤。</w:t>
      </w:r>
    </w:p>
    <w:p>
      <w:pPr>
        <w:pStyle w:val="ListNumber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Java 后端将知识片段作为规划上下文，并把来源、得分与有效期返回前端。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1"/>
          </w:tcPr>
          <w:p>
            <w:pPr>
              <w:spacing w:before="20" w:after="20" w:line="283" w:lineRule="auto"/>
            </w:pPr>
            <w:r>
              <w:rPr>
                <w:rFonts w:ascii="Calibri" w:hAnsi="Calibri" w:eastAsia="Microsoft YaHei"/>
                <w:b/>
                <w:color w:val="2F6F57"/>
                <w:sz w:val="21"/>
              </w:rPr>
              <w:t xml:space="preserve">数据规模  </w:t>
            </w:r>
            <w:r>
              <w:rPr>
                <w:rFonts w:ascii="Calibri" w:hAnsi="Calibri" w:eastAsia="Microsoft YaHei"/>
                <w:b w:val="0"/>
                <w:color w:val="365346"/>
                <w:sz w:val="21"/>
              </w:rPr>
              <w:t>当前覆盖南京、北京、杭州 3 个城市，共 298 条可信知识片段；不可信或仅占位的片段不会进入有效检索。</w:t>
            </w:r>
          </w:p>
        </w:tc>
      </w:tr>
    </w:tbl>
    <w:p>
      <w:pPr>
        <w:spacing w:after="40"/>
      </w:pPr>
    </w:p>
    <w:p>
      <w:pPr>
        <w:pageBreakBefore/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四、路线规划引擎</w:t>
      </w:r>
    </w:p>
    <w:p>
      <w:pPr>
        <w:spacing w:before="200" w:after="100" w:line="264" w:lineRule="auto"/>
      </w:pPr>
      <w:r>
        <w:rPr>
          <w:rFonts w:ascii="Calibri" w:hAnsi="Calibri" w:eastAsia="Microsoft YaHei"/>
          <w:b/>
          <w:color w:val="173D30"/>
          <w:sz w:val="24"/>
        </w:rPr>
        <w:t>4.1 输入约束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约束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处理方式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旅行天数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严格生成对应天数，不允许缺天或多天。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必去景点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从模型抽取与本地 POI 名称/别名匹配中合并为硬约束。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指定日期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将景点绑定到用户指定的第几天，超出行程天数时报错。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体力恢复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登山或全天高强度活动后降低次日高强度项目密度。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空间距离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按片区聚类，计算转场距离并减少跨区折返。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时间窗口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动态推进起床、早餐、交通、游玩、午餐、晚餐和住宿时间。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预算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按经济、标准、舒适档位调整住宿、餐饮、交通和组合。</w:t>
            </w:r>
          </w:p>
        </w:tc>
      </w:tr>
    </w:tbl>
    <w:p>
      <w:pPr>
        <w:spacing w:after="60"/>
      </w:pPr>
    </w:p>
    <w:p>
      <w:pPr>
        <w:spacing w:before="200" w:after="100" w:line="264" w:lineRule="auto"/>
      </w:pPr>
      <w:r>
        <w:rPr>
          <w:rFonts w:ascii="Calibri" w:hAnsi="Calibri" w:eastAsia="Microsoft YaHei"/>
          <w:b/>
          <w:color w:val="173D30"/>
          <w:sz w:val="24"/>
        </w:rPr>
        <w:t>4.2 生成策略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Microsoft YaHei"/>
          <w:b w:val="0"/>
          <w:color w:val="1F2933"/>
          <w:sz w:val="21"/>
        </w:rPr>
        <w:t>路线引擎首先选取每日锚点，再从同片区候选中按偏好、热度、季节适配、距离和方案差异评分补充景点。已绑定日期的必去点优先成为当天锚点；候选不足或外部路线失败时，系统保留可解释的估算与缓冲时间。</w:t>
      </w:r>
    </w:p>
    <w:p>
      <w:pPr>
        <w:pageBreakBefore/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五、地图、交通、餐饮与住宿</w:t>
      </w:r>
    </w:p>
    <w:p>
      <w:pPr>
        <w:spacing w:before="200" w:after="100" w:line="264" w:lineRule="auto"/>
      </w:pPr>
      <w:r>
        <w:rPr>
          <w:rFonts w:ascii="Calibri" w:hAnsi="Calibri" w:eastAsia="Microsoft YaHei"/>
          <w:b/>
          <w:color w:val="173D30"/>
          <w:sz w:val="24"/>
        </w:rPr>
        <w:t>5.1 高德地图能力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目的地校验与城市标准化，阻止不存在或错误目的地继续规划。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POI 搜索与景点评分，用于城市无数据集时的全国回退。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步行、驾车和公共交通路线；公交结果解析地铁线路、上下车站和换乘段。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餐饮与酒店周边搜索，为早餐、午餐、晚餐和住宿提供候选。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前端 JS API 按天绘制地图，切换日期时只展示当前日路线。</w:t>
      </w:r>
    </w:p>
    <w:p>
      <w:pPr>
        <w:spacing w:before="200" w:after="100" w:line="264" w:lineRule="auto"/>
      </w:pPr>
      <w:r>
        <w:rPr>
          <w:rFonts w:ascii="Calibri" w:hAnsi="Calibri" w:eastAsia="Microsoft YaHei"/>
          <w:b/>
          <w:color w:val="173D30"/>
          <w:sz w:val="24"/>
        </w:rPr>
        <w:t>5.2 住宿与行李规则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Microsoft YaHei"/>
          <w:b w:val="0"/>
          <w:color w:val="1F2933"/>
          <w:sz w:val="21"/>
        </w:rPr>
        <w:t>景点集中时优先保持同一住宿点；跨片区距离较大时允许换酒店。系统按 13:00 入住、次日 13:00 前退房的规则生成时间线，并在退房后安排酒店寄存或携带行李转移。多个住宿点之间的交通也进入路线与预算。</w:t>
      </w:r>
    </w:p>
    <w:p>
      <w:pPr>
        <w:spacing w:before="200" w:after="100" w:line="264" w:lineRule="auto"/>
      </w:pPr>
      <w:r>
        <w:rPr>
          <w:rFonts w:ascii="Calibri" w:hAnsi="Calibri" w:eastAsia="Microsoft YaHei"/>
          <w:b/>
          <w:color w:val="173D30"/>
          <w:sz w:val="24"/>
        </w:rPr>
        <w:t>5.3 路况和客流参考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Microsoft YaHei"/>
          <w:b w:val="0"/>
          <w:color w:val="1F2933"/>
          <w:sz w:val="21"/>
        </w:rPr>
        <w:t>百度实时路况用于描述景点周边道路压力并保存采样时间。系统标记早晚高峰、周末和节假日等噪音项，不把道路拥堵直接等同于景区人数，仅作为预计拥挤度的辅助变量。</w:t>
      </w:r>
    </w:p>
    <w:p>
      <w:pPr>
        <w:pageBreakBefore/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六、大模型与个性化生成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Microsoft YaHei"/>
          <w:b w:val="0"/>
          <w:color w:val="1F2933"/>
          <w:sz w:val="21"/>
        </w:rPr>
        <w:t>DeepSeek 承担两类任务：一是把自由文本提取为必去点、排除点、指定日期、全天、日出、登山和起床时间等结构化约束；二是在完成规则校验的路线草案上生成每日主题和个性化建议。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1"/>
          </w:tcPr>
          <w:p>
            <w:pPr>
              <w:spacing w:before="20" w:after="20" w:line="283" w:lineRule="auto"/>
            </w:pPr>
            <w:r>
              <w:rPr>
                <w:rFonts w:ascii="Calibri" w:hAnsi="Calibri" w:eastAsia="Microsoft YaHei"/>
                <w:b/>
                <w:color w:val="2F6F57"/>
                <w:sz w:val="21"/>
              </w:rPr>
              <w:t xml:space="preserve">稳定性设计  </w:t>
            </w:r>
            <w:r>
              <w:rPr>
                <w:rFonts w:ascii="Calibri" w:hAnsi="Calibri" w:eastAsia="Microsoft YaHei"/>
                <w:b w:val="0"/>
                <w:color w:val="365346"/>
                <w:sz w:val="21"/>
              </w:rPr>
              <w:t>模型输出不是路线约束的唯一来源。本地 POI 目录会再次识别明确景点及其附近的“第几天”表达，确保模型未配置或抽取失败时仍能执行关键需求。</w:t>
            </w:r>
          </w:p>
        </w:tc>
      </w:tr>
    </w:tbl>
    <w:p>
      <w:pPr>
        <w:spacing w:after="40"/>
      </w:pP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七、前端交互设计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页面区域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交互设计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需求表单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目的地、天数、日期、预算、偏好和自由文本；无效目的地即时提示。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方案区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经济、标准、舒适三档切换并显示预算区间。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证据区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折叠展示 RAG 片段、来源链接、类型、得分与有效期。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地图区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按天切换真实道路与景点标记，支持缩放。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时间线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连续展示起床、餐饮、交通、景点、住宿和费用。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历史记录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保存计划输入、生成结果和当时的规划证据。</w:t>
            </w:r>
          </w:p>
        </w:tc>
      </w:tr>
    </w:tbl>
    <w:p>
      <w:pPr>
        <w:spacing w:after="60"/>
      </w:pPr>
    </w:p>
    <w:p>
      <w:pPr>
        <w:pageBreakBefore/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八、数据库与接口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800"/>
        <w:gridCol w:w="2660"/>
      </w:tblGrid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数据对象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主要内容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用途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attraction</w:t>
            </w:r>
          </w:p>
        </w:tc>
        <w:tc>
          <w:tcPr>
            <w:tcW w:type="dxa" w:w="48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名称、城市、坐标、标签、热度、来源、开放与票价。</w:t>
            </w:r>
          </w:p>
        </w:tc>
        <w:tc>
          <w:tcPr>
            <w:tcW w:type="dxa" w:w="26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路线候选与景点展示。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travel_history</w:t>
            </w:r>
          </w:p>
        </w:tc>
        <w:tc>
          <w:tcPr>
            <w:tcW w:type="dxa" w:w="48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用户输入、计划 JSON、研究快照、创建时间。</w:t>
            </w:r>
          </w:p>
        </w:tc>
        <w:tc>
          <w:tcPr>
            <w:tcW w:type="dxa" w:w="26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历史记录与复现。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traffic_snapshot</w:t>
            </w:r>
          </w:p>
        </w:tc>
        <w:tc>
          <w:tcPr>
            <w:tcW w:type="dxa" w:w="48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道路状态、采样时间、噪音标签。</w:t>
            </w:r>
          </w:p>
        </w:tc>
        <w:tc>
          <w:tcPr>
            <w:tcW w:type="dxa" w:w="26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周边交通和趋势参考。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research_insight</w:t>
            </w:r>
          </w:p>
        </w:tc>
        <w:tc>
          <w:tcPr>
            <w:tcW w:type="dxa" w:w="48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城市近期研究报告和证据列表。</w:t>
            </w:r>
          </w:p>
        </w:tc>
        <w:tc>
          <w:tcPr>
            <w:tcW w:type="dxa" w:w="26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联网研究兼容与历史留存。</w:t>
            </w:r>
          </w:p>
        </w:tc>
      </w:tr>
    </w:tbl>
    <w:p>
      <w:pPr>
        <w:spacing w:after="60"/>
      </w:pPr>
    </w:p>
    <w:p>
      <w:pPr>
        <w:spacing w:before="200" w:after="100" w:line="264" w:lineRule="auto"/>
      </w:pPr>
      <w:r>
        <w:rPr>
          <w:rFonts w:ascii="Calibri" w:hAnsi="Calibri" w:eastAsia="Microsoft YaHei"/>
          <w:b/>
          <w:color w:val="173D30"/>
          <w:sz w:val="24"/>
        </w:rPr>
        <w:t>8.1 核心接口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POST /api/plans：生成三套个性化旅行计划。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GET /api/rag/search：按城市、日期和查询词检索知识片段。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GET /api/amap/validate：校验目的地并返回标准城市名。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GET /api/history：查询历史计划；DELETE /api/history/{id}：删除记录。</w:t>
      </w:r>
    </w:p>
    <w:p>
      <w:pPr>
        <w:pageBreakBefore/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九、异常处理、安全与合规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风险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控制措施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无效目的地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高德地理编码与本地数据集共同校验，校验失败直接报错。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模型不可用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规则引擎和本地 POI 硬约束继续生成路线。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RAG 不可用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路线数据库继续工作，前端显示知识服务降级。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地图调用失败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使用距离和时间估算，并在地图中以降级状态提示。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数据过期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动态公告设置有效期，过期片段降权或排除。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平台数据合规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不绕过抖音、小红书等平台反爬；优先使用官网、开放 API 和授权数据。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密钥安全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正式部署应使用环境变量、域名白名单和后端代理；实验密钥不得公开发布。</w:t>
            </w:r>
          </w:p>
        </w:tc>
      </w:tr>
    </w:tbl>
    <w:p>
      <w:pPr>
        <w:spacing w:after="60"/>
      </w:pP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十、测试与验收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300"/>
        <w:gridCol w:w="3560"/>
      </w:tblGrid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测试类型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典型用例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验收标准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功能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北京 3 日、第一天去八达岭长城。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第 1 天必须包含八达岭长城。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RAG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查询中山陵预约与开放规则。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Top 结果命中对应 POI，并返回来源和有效期。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路线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多日公共交通方案。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地图按日分离，时间线包含地铁线路与转场。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异常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输入不存在的城市。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停止规划并提示目的地错误。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预算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输入 3000 元。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三档目标约为 70%、100%、130%，组合存在差异。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历史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生成后重新打开记录。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完整恢复方案、地图数据和规划证据。</w:t>
            </w:r>
          </w:p>
        </w:tc>
      </w:tr>
    </w:tbl>
    <w:p>
      <w:pPr>
        <w:spacing w:after="60"/>
      </w:pPr>
    </w:p>
    <w:p>
      <w:pPr>
        <w:pageBreakBefore/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十一、部署与演示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Microsoft YaHei"/>
          <w:b w:val="0"/>
          <w:color w:val="1F2933"/>
          <w:sz w:val="21"/>
        </w:rPr>
        <w:t>项目提供前后端源代码与 18-5-test 实验包。实验包内置 Java 21、Spring Boot JAR、Vue 静态资源、H2 数据库、三地数据集和 Chroma 向量索引。组员解压后运行启动脚本即可打开系统；Python 环境可用于启动完整 RAG 服务。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十二、后续扩展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扩大到更多城市，并建立自动化来源更新、过期检查和人工复核流程。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从字符 n-gram 向量升级到中文语义嵌入模型，并完善离线评测集。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接入授权酒店、票务与预约数据，提高价格和开放状态的实时性。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细化老人、儿童、行李和体力恢复模型，提升行程舒适度。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将系统部署到云端，使用容器编排、密钥管理、缓存与调用监控。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1"/>
          </w:tcPr>
          <w:p>
            <w:pPr>
              <w:spacing w:before="20" w:after="20" w:line="283" w:lineRule="auto"/>
            </w:pPr>
            <w:r>
              <w:rPr>
                <w:rFonts w:ascii="Calibri" w:hAnsi="Calibri" w:eastAsia="Microsoft YaHei"/>
                <w:b/>
                <w:color w:val="2F6F57"/>
                <w:sz w:val="21"/>
              </w:rPr>
              <w:t xml:space="preserve">结论  </w:t>
            </w:r>
            <w:r>
              <w:rPr>
                <w:rFonts w:ascii="Calibri" w:hAnsi="Calibri" w:eastAsia="Microsoft YaHei"/>
                <w:b w:val="0"/>
                <w:color w:val="365346"/>
                <w:sz w:val="21"/>
              </w:rPr>
              <w:t>该方案以数据治理和约束规划为稳定底座，以 RAG 和大模型增强个性化，以地图服务保障可执行性，适合课程答辩与后续工程扩展。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296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YaHei"/>
        <w:b w:val="0"/>
        <w:color w:val="66736D"/>
        <w:sz w:val="17"/>
      </w:rPr>
      <w:t>课程实习材料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YaHei"/>
        <w:b w:val="0"/>
        <w:color w:val="66736D"/>
        <w:sz w:val="17"/>
      </w:rPr>
      <w:t>智游 Agent | 技术方案文档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智游 Agent 技术方案文档</dc:title>
  <dc:subject>系统技术方案</dc:subject>
  <dc:creator>智游 Agent 项目组</dc:creator>
  <cp:keywords>智能旅游,RAG,Vue3,Spring Boot,高德地图,DeepSeek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