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2DFB6">
      <w:pPr>
        <w:adjustRightInd w:val="0"/>
        <w:snapToGrid w:val="0"/>
        <w:spacing w:line="560" w:lineRule="exact"/>
        <w:jc w:val="left"/>
        <w:rPr>
          <w:rFonts w:ascii="Times New Roman" w:hAnsi="Times New Roman" w:eastAsia="仿宋_GB2312" w:cs="Times New Roman"/>
          <w:snapToGrid w:val="0"/>
          <w:kern w:val="0"/>
          <w:sz w:val="32"/>
          <w:szCs w:val="32"/>
        </w:rPr>
      </w:pPr>
    </w:p>
    <w:p w14:paraId="0FF71AC3">
      <w:pPr>
        <w:adjustRightInd w:val="0"/>
        <w:snapToGrid w:val="0"/>
        <w:spacing w:line="560" w:lineRule="exact"/>
        <w:jc w:val="left"/>
        <w:rPr>
          <w:rFonts w:ascii="Times New Roman" w:hAnsi="Times New Roman" w:eastAsia="仿宋_GB2312" w:cs="Times New Roman"/>
          <w:snapToGrid w:val="0"/>
          <w:kern w:val="0"/>
          <w:sz w:val="32"/>
          <w:szCs w:val="32"/>
        </w:rPr>
      </w:pPr>
    </w:p>
    <w:p w14:paraId="3111F3D5">
      <w:pPr>
        <w:adjustRightInd w:val="0"/>
        <w:snapToGrid w:val="0"/>
        <w:spacing w:line="560" w:lineRule="exact"/>
        <w:jc w:val="left"/>
        <w:rPr>
          <w:rFonts w:ascii="Times New Roman" w:hAnsi="Times New Roman" w:eastAsia="仿宋_GB2312" w:cs="Times New Roman"/>
          <w:snapToGrid w:val="0"/>
          <w:kern w:val="0"/>
          <w:sz w:val="32"/>
          <w:szCs w:val="32"/>
        </w:rPr>
      </w:pPr>
    </w:p>
    <w:p w14:paraId="2B5E4C32">
      <w:pPr>
        <w:adjustRightInd w:val="0"/>
        <w:snapToGrid w:val="0"/>
        <w:spacing w:line="560" w:lineRule="exact"/>
        <w:jc w:val="left"/>
        <w:rPr>
          <w:rFonts w:ascii="Times New Roman" w:hAnsi="Times New Roman" w:eastAsia="仿宋_GB2312" w:cs="Times New Roman"/>
          <w:snapToGrid w:val="0"/>
          <w:kern w:val="0"/>
          <w:sz w:val="32"/>
          <w:szCs w:val="32"/>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topMargin">
                  <wp:posOffset>2592070</wp:posOffset>
                </wp:positionV>
                <wp:extent cx="5605145" cy="74295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605200" cy="742950"/>
                        </a:xfrm>
                        <a:prstGeom prst="rect">
                          <a:avLst/>
                        </a:prstGeom>
                        <a:noFill/>
                        <a:ln w="9525">
                          <a:noFill/>
                          <a:miter lim="800000"/>
                        </a:ln>
                      </wps:spPr>
                      <wps:txbx>
                        <w:txbxContent>
                          <w:p w14:paraId="644AD4E5">
                            <w:pPr>
                              <w:jc w:val="distribute"/>
                              <w:rPr>
                                <w:rFonts w:ascii="方正小标宋简体" w:hAnsi="方正小标宋简体" w:eastAsia="方正小标宋简体"/>
                                <w:b/>
                                <w:bCs/>
                                <w:color w:val="FF0000"/>
                                <w:w w:val="66"/>
                                <w:sz w:val="66"/>
                                <w:szCs w:val="66"/>
                              </w:rPr>
                            </w:pPr>
                            <w:r>
                              <w:rPr>
                                <w:rFonts w:hint="eastAsia" w:ascii="方正小标宋简体" w:hAnsi="方正小标宋简体" w:eastAsia="方正小标宋简体"/>
                                <w:b/>
                                <w:bCs/>
                                <w:color w:val="FF0000"/>
                                <w:w w:val="66"/>
                                <w:sz w:val="66"/>
                                <w:szCs w:val="66"/>
                              </w:rPr>
                              <w:t>共青团北京交通大学委员会文件</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0.25pt;margin-top:204.1pt;height:58.5pt;width:441.35pt;mso-position-horizontal-relative:page;mso-position-vertical-relative:page;z-index:251660288;mso-width-relative:page;mso-height-relative:page;" filled="f" stroked="f" coordsize="21600,21600" o:gfxdata="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NyKvrWAAAACAEAAA8AAAAAAAAAAQAgAAAAIgAAAGRycy9kb3ducmV2LnhtbFBLAQIUABQA&#10;AAAIAIdO4kCxcFwDKwIAADUEAAAOAAAAAAAAAAEAIAAAACUBAABkcnMvZTJvRG9jLnhtbFBLBQYA&#10;AAAABgAGAFkBAADCBQAAAAA=&#10;">
                <v:fill on="f" focussize="0,0"/>
                <v:stroke on="f" miterlimit="8" joinstyle="miter"/>
                <v:imagedata o:title=""/>
                <o:lock v:ext="edit" aspectratio="f"/>
                <v:textbox>
                  <w:txbxContent>
                    <w:p w14:paraId="644AD4E5">
                      <w:pPr>
                        <w:jc w:val="distribute"/>
                        <w:rPr>
                          <w:rFonts w:ascii="方正小标宋简体" w:hAnsi="方正小标宋简体" w:eastAsia="方正小标宋简体"/>
                          <w:b/>
                          <w:bCs/>
                          <w:color w:val="FF0000"/>
                          <w:w w:val="66"/>
                          <w:sz w:val="66"/>
                          <w:szCs w:val="66"/>
                        </w:rPr>
                      </w:pPr>
                      <w:r>
                        <w:rPr>
                          <w:rFonts w:hint="eastAsia" w:ascii="方正小标宋简体" w:hAnsi="方正小标宋简体" w:eastAsia="方正小标宋简体"/>
                          <w:b/>
                          <w:bCs/>
                          <w:color w:val="FF0000"/>
                          <w:w w:val="66"/>
                          <w:sz w:val="66"/>
                          <w:szCs w:val="66"/>
                        </w:rPr>
                        <w:t>共青团北京交通大学委员会文件</w:t>
                      </w:r>
                    </w:p>
                  </w:txbxContent>
                </v:textbox>
              </v:shape>
            </w:pict>
          </mc:Fallback>
        </mc:AlternateContent>
      </w:r>
    </w:p>
    <w:p w14:paraId="0B8C2C21">
      <w:pPr>
        <w:adjustRightInd w:val="0"/>
        <w:snapToGrid w:val="0"/>
        <w:spacing w:line="560" w:lineRule="exact"/>
        <w:jc w:val="left"/>
        <w:rPr>
          <w:rFonts w:ascii="Times New Roman" w:hAnsi="Times New Roman" w:eastAsia="仿宋_GB2312" w:cs="Times New Roman"/>
          <w:snapToGrid w:val="0"/>
          <w:kern w:val="0"/>
          <w:sz w:val="32"/>
          <w:szCs w:val="32"/>
        </w:rPr>
      </w:pPr>
    </w:p>
    <w:p w14:paraId="007EE9D4">
      <w:pPr>
        <w:adjustRightInd w:val="0"/>
        <w:snapToGrid w:val="0"/>
        <w:spacing w:line="560" w:lineRule="exact"/>
        <w:jc w:val="left"/>
        <w:rPr>
          <w:rFonts w:ascii="Times New Roman" w:hAnsi="Times New Roman" w:eastAsia="仿宋_GB2312" w:cs="Times New Roman"/>
          <w:snapToGrid w:val="0"/>
          <w:kern w:val="0"/>
          <w:sz w:val="32"/>
          <w:szCs w:val="32"/>
        </w:rPr>
      </w:pPr>
    </w:p>
    <w:p w14:paraId="6C2AA53C">
      <w:pPr>
        <w:adjustRightInd w:val="0"/>
        <w:snapToGrid w:val="0"/>
        <w:spacing w:line="560" w:lineRule="exact"/>
        <w:jc w:val="left"/>
        <w:rPr>
          <w:rFonts w:ascii="Times New Roman" w:hAnsi="Times New Roman" w:eastAsia="仿宋_GB2312" w:cs="Times New Roman"/>
          <w:snapToGrid w:val="0"/>
          <w:kern w:val="0"/>
          <w:sz w:val="32"/>
          <w:szCs w:val="32"/>
        </w:rPr>
      </w:pPr>
    </w:p>
    <w:p w14:paraId="2C6B947B">
      <w:pPr>
        <w:spacing w:line="560" w:lineRule="exact"/>
        <w:ind w:left="210" w:leftChars="100" w:right="210" w:rightChars="100"/>
        <w:rPr>
          <w:rFonts w:ascii="Times New Roman" w:hAnsi="Times New Roman" w:eastAsia="仿宋" w:cs="Times New Roman"/>
        </w:rPr>
      </w:pPr>
      <w:r>
        <w:rPr>
          <w:rFonts w:ascii="Times New Roman" w:hAnsi="Times New Roman" w:eastAsia="仿宋" w:cs="Times New Roman"/>
          <w:sz w:val="32"/>
          <w:szCs w:val="32"/>
          <w:lang w:bidi="ar"/>
        </w:rPr>
        <w:t>校</w:t>
      </w:r>
      <w:bookmarkStart w:id="0" w:name="OLE_LINK1"/>
      <w:r>
        <w:rPr>
          <w:rFonts w:ascii="Times New Roman" w:hAnsi="Times New Roman" w:eastAsia="仿宋" w:cs="Times New Roman"/>
          <w:sz w:val="32"/>
          <w:szCs w:val="32"/>
          <w:lang w:bidi="ar"/>
        </w:rPr>
        <w:t>团发〔202</w:t>
      </w:r>
      <w:r>
        <w:rPr>
          <w:rFonts w:hint="eastAsia" w:ascii="Times New Roman" w:hAnsi="Times New Roman" w:eastAsia="仿宋" w:cs="Times New Roman"/>
          <w:sz w:val="32"/>
          <w:szCs w:val="32"/>
          <w:lang w:val="en-US" w:eastAsia="zh-CN" w:bidi="ar"/>
        </w:rPr>
        <w:t>5</w:t>
      </w:r>
      <w:r>
        <w:rPr>
          <w:rFonts w:ascii="Times New Roman" w:hAnsi="Times New Roman" w:eastAsia="仿宋" w:cs="Times New Roman"/>
          <w:sz w:val="32"/>
          <w:szCs w:val="32"/>
          <w:lang w:bidi="ar"/>
        </w:rPr>
        <w:t>〕</w:t>
      </w:r>
      <w:r>
        <w:rPr>
          <w:rFonts w:hint="eastAsia" w:ascii="Times New Roman" w:hAnsi="Times New Roman" w:eastAsia="仿宋" w:cs="Times New Roman"/>
          <w:sz w:val="32"/>
          <w:szCs w:val="32"/>
          <w:lang w:val="en-US" w:eastAsia="zh-CN" w:bidi="ar"/>
        </w:rPr>
        <w:t>35</w:t>
      </w:r>
      <w:r>
        <w:rPr>
          <w:rFonts w:ascii="Times New Roman" w:hAnsi="Times New Roman" w:eastAsia="仿宋" w:cs="Times New Roman"/>
          <w:sz w:val="32"/>
          <w:szCs w:val="32"/>
          <w:lang w:bidi="ar"/>
        </w:rPr>
        <w:t xml:space="preserve">号 </w:t>
      </w:r>
      <w:bookmarkEnd w:id="0"/>
      <w:r>
        <w:rPr>
          <w:rFonts w:ascii="Times New Roman" w:hAnsi="Times New Roman" w:eastAsia="仿宋" w:cs="Times New Roman"/>
          <w:sz w:val="32"/>
          <w:szCs w:val="32"/>
          <w:lang w:bidi="ar"/>
        </w:rPr>
        <w:t xml:space="preserve">                    签发人：</w:t>
      </w:r>
      <w:r>
        <w:rPr>
          <w:rFonts w:ascii="Times New Roman" w:hAnsi="Times New Roman" w:eastAsia="楷体" w:cs="Times New Roman"/>
          <w:sz w:val="32"/>
          <w:szCs w:val="32"/>
          <w:lang w:bidi="ar"/>
        </w:rPr>
        <w:t>魏 炜</w:t>
      </w:r>
      <w:r>
        <w:rPr>
          <w:rFonts w:ascii="Times New Roman" w:hAnsi="Times New Roman" w:eastAsia="仿宋" w:cs="Times New Roman"/>
          <w:sz w:val="32"/>
          <w:szCs w:val="32"/>
          <w:lang w:bidi="ar"/>
        </w:rPr>
        <w:t xml:space="preserve">  </w:t>
      </w:r>
    </w:p>
    <w:p w14:paraId="1F241F55">
      <w:pPr>
        <w:spacing w:line="560" w:lineRule="exact"/>
        <w:jc w:val="left"/>
        <w:rPr>
          <w:rFonts w:ascii="Times New Roman" w:hAnsi="Times New Roman" w:eastAsia="仿宋_GB2312" w:cs="Times New Roman"/>
          <w:snapToGrid w:val="0"/>
          <w:kern w:val="0"/>
          <w:sz w:val="32"/>
          <w:szCs w:val="32"/>
        </w:rPr>
      </w:pPr>
      <w:r>
        <w:rPr>
          <w:rFonts w:ascii="Times New Roman" w:hAnsi="Times New Roman" w:eastAsia="仿宋_GB2312" w:cs="Times New Roman"/>
          <w:snapToGrid w:val="0"/>
          <w:kern w:val="0"/>
          <w:sz w:val="32"/>
          <w:szCs w:val="32"/>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ge">
                  <wp:posOffset>4201160</wp:posOffset>
                </wp:positionV>
                <wp:extent cx="5615940" cy="0"/>
                <wp:effectExtent l="0" t="15875" r="7620" b="29845"/>
                <wp:wrapNone/>
                <wp:docPr id="6" name="直接连接符 6"/>
                <wp:cNvGraphicFramePr/>
                <a:graphic xmlns:a="http://schemas.openxmlformats.org/drawingml/2006/main">
                  <a:graphicData uri="http://schemas.microsoft.com/office/word/2010/wordprocessingShape">
                    <wps:wsp>
                      <wps:cNvCnPr/>
                      <wps:spPr>
                        <a:xfrm flipV="1">
                          <a:off x="0" y="0"/>
                          <a:ext cx="5616000" cy="0"/>
                        </a:xfrm>
                        <a:prstGeom prst="line">
                          <a:avLst/>
                        </a:prstGeom>
                        <a:ln w="31750" cap="flat" cmpd="sng">
                          <a:solidFill>
                            <a:srgbClr val="FF0000"/>
                          </a:solidFill>
                          <a:prstDash val="solid"/>
                          <a:miter/>
                          <a:headEnd type="none" w="med" len="med"/>
                          <a:tailEnd type="none" w="med" len="med"/>
                        </a:ln>
                      </wps:spPr>
                      <wps:bodyPr/>
                    </wps:wsp>
                  </a:graphicData>
                </a:graphic>
              </wp:anchor>
            </w:drawing>
          </mc:Choice>
          <mc:Fallback>
            <w:pict>
              <v:line id="_x0000_s1026" o:spid="_x0000_s1026" o:spt="20" style="position:absolute;left:0pt;flip:y;margin-top:330.8pt;height:0pt;width:442.2pt;mso-position-horizontal:left;mso-position-horizontal-relative:margin;mso-position-vertical-relative:page;z-index:251661312;mso-width-relative:page;mso-height-relative:page;" filled="f" stroked="t" coordsize="21600,21600" o:gfxdata="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wG3O7VAAAACAEAAA8AAAAAAAAAAQAgAAAAIgAAAGRycy9kb3ducmV2LnhtbFBL&#10;AQIUABQAAAAIAIdO4kA66d+r+QEAAO0DAAAOAAAAAAAAAAEAIAAAACQBAABkcnMvZTJvRG9jLnht&#10;bFBLBQYAAAAABgAGAFkBAACPBQAAAAA=&#10;">
                <v:fill on="f" focussize="0,0"/>
                <v:stroke weight="2.5pt" color="#FF0000" joinstyle="miter"/>
                <v:imagedata o:title=""/>
                <o:lock v:ext="edit" aspectratio="f"/>
              </v:line>
            </w:pict>
          </mc:Fallback>
        </mc:AlternateContent>
      </w:r>
    </w:p>
    <w:p w14:paraId="3A54BC61">
      <w:pPr>
        <w:spacing w:line="560" w:lineRule="exact"/>
        <w:ind w:right="210" w:rightChars="100"/>
        <w:rPr>
          <w:rFonts w:hint="default" w:ascii="Times New Roman" w:hAnsi="Times New Roman" w:eastAsia="仿宋_GB2312" w:cs="Times New Roman"/>
          <w:snapToGrid w:val="0"/>
          <w:kern w:val="0"/>
          <w:sz w:val="32"/>
          <w:szCs w:val="32"/>
        </w:rPr>
      </w:pPr>
    </w:p>
    <w:p w14:paraId="4F8F74A3">
      <w:pPr>
        <w:adjustRightInd w:val="0"/>
        <w:snapToGrid w:val="0"/>
        <w:spacing w:line="560" w:lineRule="exact"/>
        <w:ind w:firstLine="0" w:firstLineChars="0"/>
        <w:contextualSpacing w:val="0"/>
        <w:jc w:val="both"/>
        <w:rPr>
          <w:rFonts w:hint="eastAsia" w:ascii="仿宋" w:hAnsi="仿宋" w:eastAsia="仿宋" w:cs="仿宋"/>
          <w:sz w:val="32"/>
          <w:szCs w:val="32"/>
        </w:rPr>
      </w:pPr>
      <w:r>
        <w:rPr>
          <w:rFonts w:hint="eastAsia" w:ascii="仿宋" w:hAnsi="仿宋" w:eastAsia="仿宋" w:cs="仿宋"/>
          <w:sz w:val="32"/>
          <w:szCs w:val="32"/>
        </w:rPr>
        <w:t>各学院：</w:t>
      </w:r>
    </w:p>
    <w:p w14:paraId="004017B1">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eastAsia" w:ascii="仿宋" w:hAnsi="仿宋" w:eastAsia="仿宋" w:cs="仿宋"/>
          <w:sz w:val="32"/>
          <w:szCs w:val="32"/>
        </w:rPr>
        <w:t>“挑战杯”中国大学生创业计划竞赛是由共青团中央、中国科协、教育部、中国社会科学院、全国学联共同主办的全国性的大学生课外学术实践竞赛。为深入贯彻党的二十大及二十届四中全会精神，进一步培育我校青年师生的创新精神与创业能力，促进拔尖创新人才培养，推动产学研用深度融合，服务学校“双一流”建设，我校将于</w:t>
      </w:r>
      <w:r>
        <w:rPr>
          <w:rFonts w:hint="default" w:ascii="Times New Roman" w:hAnsi="Times New Roman" w:eastAsia="仿宋" w:cs="Times New Roman"/>
          <w:sz w:val="32"/>
          <w:szCs w:val="32"/>
        </w:rPr>
        <w:t>2025</w:t>
      </w:r>
      <w:r>
        <w:rPr>
          <w:rFonts w:hint="eastAsia" w:ascii="仿宋" w:hAnsi="仿宋" w:eastAsia="仿宋" w:cs="仿宋"/>
          <w:sz w:val="32"/>
          <w:szCs w:val="32"/>
        </w:rPr>
        <w:t>年</w:t>
      </w:r>
      <w:r>
        <w:rPr>
          <w:rFonts w:hint="eastAsia" w:ascii="Times New Roman" w:hAnsi="Times New Roman" w:eastAsia="仿宋" w:cs="Times New Roman"/>
          <w:sz w:val="32"/>
          <w:szCs w:val="32"/>
        </w:rPr>
        <w:t>12</w:t>
      </w:r>
      <w:r>
        <w:rPr>
          <w:rFonts w:hint="eastAsia" w:ascii="仿宋" w:hAnsi="仿宋" w:eastAsia="仿宋" w:cs="仿宋"/>
          <w:sz w:val="32"/>
          <w:szCs w:val="32"/>
        </w:rPr>
        <w:t>月至</w:t>
      </w:r>
      <w:r>
        <w:rPr>
          <w:rFonts w:hint="default" w:ascii="Times New Roman" w:hAnsi="Times New Roman" w:eastAsia="仿宋" w:cs="Times New Roman"/>
          <w:sz w:val="32"/>
          <w:szCs w:val="32"/>
        </w:rPr>
        <w:t>2026</w:t>
      </w:r>
      <w:r>
        <w:rPr>
          <w:rFonts w:hint="eastAsia" w:ascii="仿宋" w:hAnsi="仿宋" w:eastAsia="仿宋" w:cs="仿宋"/>
          <w:sz w:val="32"/>
          <w:szCs w:val="32"/>
        </w:rPr>
        <w:t>年</w:t>
      </w:r>
      <w:r>
        <w:rPr>
          <w:rFonts w:hint="default" w:ascii="Times New Roman" w:hAnsi="Times New Roman" w:eastAsia="仿宋" w:cs="Times New Roman"/>
          <w:sz w:val="32"/>
          <w:szCs w:val="32"/>
        </w:rPr>
        <w:t>4</w:t>
      </w:r>
      <w:r>
        <w:rPr>
          <w:rFonts w:hint="eastAsia" w:ascii="仿宋" w:hAnsi="仿宋" w:eastAsia="仿宋" w:cs="仿宋"/>
          <w:sz w:val="32"/>
          <w:szCs w:val="32"/>
        </w:rPr>
        <w:t>月举办</w:t>
      </w:r>
      <w:r>
        <w:rPr>
          <w:rFonts w:hint="default" w:ascii="Times New Roman" w:hAnsi="Times New Roman" w:eastAsia="仿宋" w:cs="Times New Roman"/>
          <w:sz w:val="32"/>
          <w:szCs w:val="32"/>
        </w:rPr>
        <w:t>2026</w:t>
      </w:r>
      <w:r>
        <w:rPr>
          <w:rFonts w:hint="eastAsia" w:ascii="仿宋" w:hAnsi="仿宋" w:eastAsia="仿宋" w:cs="仿宋"/>
          <w:sz w:val="32"/>
          <w:szCs w:val="32"/>
        </w:rPr>
        <w:t>年北京交通大学“挑战杯”大学生创业计划竞赛。现将有关事项通知如下：</w:t>
      </w:r>
    </w:p>
    <w:p w14:paraId="0A7D333D">
      <w:pPr>
        <w:widowControl/>
        <w:adjustRightInd w:val="0"/>
        <w:snapToGrid w:val="0"/>
        <w:spacing w:before="0" w:beforeAutospacing="0" w:after="0" w:afterAutospacing="0" w:line="560" w:lineRule="exact"/>
        <w:ind w:firstLine="640" w:firstLineChars="200"/>
        <w:contextualSpacing w:val="0"/>
        <w:jc w:val="both"/>
        <w:rPr>
          <w:rFonts w:hint="default" w:ascii="Times New Roman" w:hAnsi="Times New Roman" w:eastAsia="黑体" w:cs="Times New Roman"/>
          <w:snapToGrid w:val="0"/>
          <w:kern w:val="0"/>
          <w:sz w:val="32"/>
          <w:szCs w:val="32"/>
          <w:lang w:val="en-US" w:eastAsia="zh-CN" w:bidi="ar-SA"/>
        </w:rPr>
      </w:pPr>
      <w:r>
        <w:rPr>
          <w:rFonts w:hint="default" w:ascii="Times New Roman" w:hAnsi="Times New Roman" w:eastAsia="黑体" w:cs="Times New Roman"/>
          <w:snapToGrid w:val="0"/>
          <w:kern w:val="0"/>
          <w:sz w:val="32"/>
          <w:szCs w:val="32"/>
          <w:lang w:val="en-US" w:eastAsia="zh-CN" w:bidi="ar-SA"/>
        </w:rPr>
        <w:t>一、竞赛目的</w:t>
      </w:r>
    </w:p>
    <w:p w14:paraId="0D1D441E">
      <w:pPr>
        <w:adjustRightInd w:val="0"/>
        <w:snapToGrid w:val="0"/>
        <w:spacing w:line="560" w:lineRule="exact"/>
        <w:ind w:firstLine="640" w:firstLineChars="200"/>
        <w:contextualSpacing w:val="0"/>
        <w:jc w:val="both"/>
        <w:rPr>
          <w:rFonts w:hint="default" w:ascii="Times New Roman" w:hAnsi="Times New Roman" w:eastAsia="仿宋_GB2312" w:cs="Times New Roman"/>
          <w:sz w:val="32"/>
          <w:szCs w:val="32"/>
        </w:rPr>
      </w:pPr>
      <w:r>
        <w:rPr>
          <w:rFonts w:hint="default" w:ascii="Times New Roman" w:hAnsi="Times New Roman" w:eastAsia="仿宋" w:cs="Times New Roman"/>
          <w:sz w:val="32"/>
          <w:szCs w:val="32"/>
        </w:rPr>
        <w:t>深入学习贯彻习近平新时代中国特色社会主义思想，引导和激励我校青年师生弘扬时代精神，把握时代脉搏，将所学知识与经济社会发展紧密结合，培养和提高创新创业的意识和能力，促进学生就业创业教育的蓬勃开展，发现和培养一批具有创新思维和创业潜力的优秀人才。</w:t>
      </w:r>
    </w:p>
    <w:p w14:paraId="007F06C4">
      <w:pPr>
        <w:widowControl/>
        <w:adjustRightInd w:val="0"/>
        <w:snapToGrid w:val="0"/>
        <w:spacing w:before="0" w:beforeAutospacing="0" w:after="0" w:afterAutospacing="0" w:line="560" w:lineRule="exact"/>
        <w:ind w:firstLine="640" w:firstLineChars="200"/>
        <w:contextualSpacing w:val="0"/>
        <w:jc w:val="both"/>
        <w:rPr>
          <w:rFonts w:hint="default" w:ascii="Times New Roman" w:hAnsi="Times New Roman" w:eastAsia="黑体" w:cs="Times New Roman"/>
          <w:color w:val="000000"/>
          <w:kern w:val="0"/>
          <w:sz w:val="32"/>
          <w:szCs w:val="32"/>
          <w:lang w:val="en-US" w:eastAsia="zh-CN" w:bidi="ar-SA"/>
        </w:rPr>
      </w:pPr>
      <w:r>
        <w:rPr>
          <w:rFonts w:hint="default" w:ascii="Times New Roman" w:hAnsi="Times New Roman" w:eastAsia="黑体" w:cs="Times New Roman"/>
          <w:color w:val="000000"/>
          <w:kern w:val="0"/>
          <w:sz w:val="32"/>
          <w:szCs w:val="32"/>
          <w:lang w:val="en-US" w:eastAsia="zh-CN" w:bidi="ar-SA"/>
        </w:rPr>
        <w:t>二、竞赛组织机构</w:t>
      </w:r>
    </w:p>
    <w:p w14:paraId="67EECED2">
      <w:pPr>
        <w:widowControl/>
        <w:adjustRightInd w:val="0"/>
        <w:snapToGrid w:val="0"/>
        <w:spacing w:before="0" w:beforeAutospacing="0" w:after="0" w:afterAutospacing="0" w:line="560" w:lineRule="exact"/>
        <w:ind w:firstLine="640" w:firstLineChars="200"/>
        <w:contextualSpacing w:val="0"/>
        <w:jc w:val="both"/>
        <w:rPr>
          <w:rFonts w:hint="eastAsia" w:ascii="仿宋" w:hAnsi="仿宋" w:eastAsia="仿宋" w:cs="仿宋"/>
          <w:color w:val="000000"/>
          <w:kern w:val="0"/>
          <w:sz w:val="32"/>
          <w:szCs w:val="32"/>
          <w:lang w:val="en-US" w:eastAsia="zh-CN" w:bidi="ar-SA"/>
        </w:rPr>
      </w:pPr>
      <w:r>
        <w:rPr>
          <w:rFonts w:hint="default" w:ascii="仿宋" w:hAnsi="仿宋" w:eastAsia="仿宋" w:cs="仿宋"/>
          <w:bCs/>
          <w:sz w:val="32"/>
          <w:szCs w:val="32"/>
          <w:lang w:eastAsia="zh-CN"/>
        </w:rPr>
        <w:t>竞赛设立</w:t>
      </w:r>
      <w:r>
        <w:rPr>
          <w:rFonts w:hint="eastAsia" w:ascii="仿宋" w:hAnsi="仿宋" w:eastAsia="仿宋" w:cs="仿宋"/>
          <w:bCs/>
          <w:sz w:val="32"/>
          <w:szCs w:val="32"/>
          <w:lang w:eastAsia="zh-CN"/>
        </w:rPr>
        <w:t>北京交通大学“挑战杯”</w:t>
      </w:r>
      <w:r>
        <w:rPr>
          <w:rFonts w:hint="eastAsia" w:ascii="仿宋" w:hAnsi="仿宋" w:eastAsia="仿宋" w:cs="仿宋"/>
          <w:sz w:val="32"/>
          <w:szCs w:val="32"/>
        </w:rPr>
        <w:t>创业计划竞赛组委会</w:t>
      </w:r>
      <w:r>
        <w:rPr>
          <w:rFonts w:hint="eastAsia" w:ascii="仿宋" w:hAnsi="仿宋" w:eastAsia="仿宋" w:cs="仿宋"/>
          <w:bCs/>
          <w:sz w:val="32"/>
          <w:szCs w:val="32"/>
          <w:lang w:eastAsia="zh-CN"/>
        </w:rPr>
        <w:t>，</w:t>
      </w:r>
      <w:r>
        <w:rPr>
          <w:rFonts w:hint="default" w:ascii="仿宋" w:hAnsi="仿宋" w:eastAsia="仿宋" w:cs="仿宋"/>
          <w:bCs/>
          <w:sz w:val="32"/>
          <w:szCs w:val="32"/>
          <w:lang w:eastAsia="zh-CN"/>
        </w:rPr>
        <w:t>由分管学生工作与人才培养的校领导，学生工作处（部）、本科生院、科学技术研究院、人文社会科学处、研究生院、研究生工作部、就业与创业指导中心、对外联络合作处、校团委的相关负责人组成</w:t>
      </w:r>
      <w:r>
        <w:rPr>
          <w:rFonts w:hint="eastAsia" w:ascii="仿宋" w:hAnsi="仿宋" w:eastAsia="仿宋" w:cs="仿宋"/>
          <w:bCs/>
          <w:sz w:val="32"/>
          <w:szCs w:val="32"/>
          <w:lang w:eastAsia="zh-CN"/>
        </w:rPr>
        <w:t>，负责竞赛的组织领导工作。</w:t>
      </w:r>
      <w:r>
        <w:rPr>
          <w:rFonts w:hint="eastAsia" w:ascii="仿宋" w:hAnsi="仿宋" w:eastAsia="仿宋" w:cs="仿宋"/>
          <w:sz w:val="32"/>
          <w:szCs w:val="32"/>
        </w:rPr>
        <w:t>竞赛组委会下设竞赛办公室、竞赛评委会和各学院竞赛分委会</w:t>
      </w:r>
      <w:r>
        <w:rPr>
          <w:rFonts w:hint="eastAsia" w:ascii="仿宋" w:hAnsi="仿宋" w:eastAsia="仿宋" w:cs="仿宋"/>
          <w:bCs/>
          <w:sz w:val="32"/>
          <w:szCs w:val="32"/>
          <w:lang w:eastAsia="zh-CN"/>
        </w:rPr>
        <w:t>。</w:t>
      </w:r>
    </w:p>
    <w:p w14:paraId="288CCA2D">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bookmarkStart w:id="1" w:name="_Hlk153357016"/>
      <w:r>
        <w:rPr>
          <w:rFonts w:hint="default" w:ascii="Times New Roman" w:hAnsi="Times New Roman" w:eastAsia="仿宋" w:cs="Times New Roman"/>
          <w:sz w:val="32"/>
          <w:szCs w:val="32"/>
        </w:rPr>
        <w:t>竞赛办公室设置在校团委，</w:t>
      </w:r>
      <w:bookmarkEnd w:id="1"/>
      <w:r>
        <w:rPr>
          <w:rFonts w:hint="default" w:ascii="Times New Roman" w:hAnsi="Times New Roman" w:eastAsia="仿宋" w:cs="Times New Roman"/>
          <w:sz w:val="32"/>
          <w:szCs w:val="32"/>
        </w:rPr>
        <w:t>负责按照组委会通过的章程开展竞赛活动并向组委会汇报工作</w:t>
      </w:r>
      <w:bookmarkStart w:id="2" w:name="_Hlk153356895"/>
      <w:r>
        <w:rPr>
          <w:rFonts w:hint="default" w:ascii="Times New Roman" w:hAnsi="Times New Roman" w:eastAsia="仿宋" w:cs="Times New Roman"/>
          <w:sz w:val="32"/>
          <w:szCs w:val="32"/>
        </w:rPr>
        <w:t>，具体负责竞赛统筹、组织发动、赛程推进、结果汇总、发布通知、奖励表彰、与上级竞赛组织机构联络等工作</w:t>
      </w:r>
      <w:bookmarkEnd w:id="2"/>
      <w:r>
        <w:rPr>
          <w:rFonts w:hint="default" w:ascii="Times New Roman" w:hAnsi="Times New Roman" w:eastAsia="仿宋" w:cs="Times New Roman"/>
          <w:sz w:val="32"/>
          <w:szCs w:val="32"/>
        </w:rPr>
        <w:t>。竞赛评委会由</w:t>
      </w:r>
      <w:bookmarkStart w:id="3" w:name="_Hlk153357323"/>
      <w:r>
        <w:rPr>
          <w:rFonts w:hint="default" w:ascii="Times New Roman" w:hAnsi="Times New Roman" w:eastAsia="仿宋" w:cs="Times New Roman"/>
          <w:sz w:val="32"/>
          <w:szCs w:val="32"/>
        </w:rPr>
        <w:t>校内外各学科领域专家</w:t>
      </w:r>
      <w:bookmarkEnd w:id="3"/>
      <w:r>
        <w:rPr>
          <w:rFonts w:hint="default" w:ascii="Times New Roman" w:hAnsi="Times New Roman" w:eastAsia="仿宋" w:cs="Times New Roman"/>
          <w:sz w:val="32"/>
          <w:szCs w:val="32"/>
        </w:rPr>
        <w:t>组成，负责校级竞赛的组织实施、作品审核、校赛项目评定。院级竞赛分委会设在各学院团委、威海校区团委，负责本单位院级竞赛的组织实施、作品审核推选、结果上报。</w:t>
      </w:r>
    </w:p>
    <w:p w14:paraId="520B2D7E">
      <w:pPr>
        <w:widowControl/>
        <w:adjustRightInd w:val="0"/>
        <w:snapToGrid w:val="0"/>
        <w:spacing w:before="0" w:beforeAutospacing="0" w:after="0" w:afterAutospacing="0" w:line="560" w:lineRule="exact"/>
        <w:ind w:firstLine="640" w:firstLineChars="200"/>
        <w:contextualSpacing w:val="0"/>
        <w:jc w:val="both"/>
        <w:rPr>
          <w:rFonts w:hint="default" w:ascii="Times New Roman" w:hAnsi="Times New Roman" w:eastAsia="黑体" w:cs="Times New Roman"/>
          <w:color w:val="000000"/>
          <w:kern w:val="0"/>
          <w:sz w:val="32"/>
          <w:szCs w:val="32"/>
          <w:lang w:val="en-US" w:eastAsia="zh-CN" w:bidi="ar-SA"/>
        </w:rPr>
      </w:pPr>
      <w:r>
        <w:rPr>
          <w:rFonts w:hint="default" w:ascii="Times New Roman" w:hAnsi="Times New Roman" w:eastAsia="黑体" w:cs="Times New Roman"/>
          <w:color w:val="000000"/>
          <w:kern w:val="0"/>
          <w:sz w:val="32"/>
          <w:szCs w:val="32"/>
          <w:lang w:val="en-US" w:eastAsia="zh-CN" w:bidi="ar-SA"/>
        </w:rPr>
        <w:t xml:space="preserve"> 三、竞赛内容</w:t>
      </w:r>
    </w:p>
    <w:p w14:paraId="62304004">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竞赛的基本方式：参赛团队通过</w:t>
      </w:r>
      <w:r>
        <w:rPr>
          <w:rFonts w:hint="default" w:ascii="Times New Roman" w:hAnsi="Times New Roman" w:eastAsia="仿宋" w:cs="Times New Roman"/>
          <w:sz w:val="32"/>
          <w:szCs w:val="32"/>
          <w:lang w:val="en-US" w:eastAsia="zh-CN"/>
        </w:rPr>
        <w:t>提交</w:t>
      </w:r>
      <w:r>
        <w:rPr>
          <w:rFonts w:hint="default" w:ascii="Times New Roman" w:hAnsi="Times New Roman" w:eastAsia="仿宋" w:cs="Times New Roman"/>
          <w:sz w:val="32"/>
          <w:szCs w:val="32"/>
        </w:rPr>
        <w:t>商业计划书</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sz w:val="32"/>
          <w:szCs w:val="32"/>
          <w:lang w:val="en-US" w:eastAsia="zh-CN"/>
        </w:rPr>
        <w:t>作品申报书</w:t>
      </w:r>
      <w:r>
        <w:rPr>
          <w:rFonts w:hint="default" w:ascii="Times New Roman" w:hAnsi="Times New Roman" w:eastAsia="仿宋" w:cs="Times New Roman"/>
          <w:sz w:val="32"/>
          <w:szCs w:val="32"/>
        </w:rPr>
        <w:t>参赛，有条件的团队可在此基础上进行商业运营实践。组委会聘请专家评定出具备一定操作性、应用性以及良好市场潜力和发展前景的优秀作品，给予奖励；组织作品和成果的交流、展览、转让活动。</w:t>
      </w:r>
    </w:p>
    <w:p w14:paraId="371FA16E">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竞赛鼓励各专业类别的项目报名参赛，参赛项目需能够紧密结合经济社会各领域现实需求，聚焦创新、协调、绿色、开放、共享的新发展理念，充分体现学校在各方面取得的成果。具体竞赛作品分类与作品要求详见《2026年北京交通大学“挑战杯”创业计划竞赛章程》（附件1）。</w:t>
      </w:r>
    </w:p>
    <w:p w14:paraId="68E2DB04">
      <w:pPr>
        <w:widowControl/>
        <w:adjustRightInd w:val="0"/>
        <w:snapToGrid w:val="0"/>
        <w:spacing w:before="0" w:beforeAutospacing="0" w:after="0" w:afterAutospacing="0" w:line="560" w:lineRule="exact"/>
        <w:ind w:firstLine="640" w:firstLineChars="200"/>
        <w:contextualSpacing w:val="0"/>
        <w:jc w:val="both"/>
        <w:rPr>
          <w:rFonts w:hint="default" w:ascii="Times New Roman" w:hAnsi="Times New Roman" w:eastAsia="黑体" w:cs="Times New Roman"/>
          <w:color w:val="000000"/>
          <w:kern w:val="0"/>
          <w:sz w:val="32"/>
          <w:szCs w:val="32"/>
          <w:lang w:val="en-US" w:eastAsia="zh-CN" w:bidi="ar-SA"/>
        </w:rPr>
      </w:pPr>
      <w:r>
        <w:rPr>
          <w:rFonts w:hint="default" w:ascii="Times New Roman" w:hAnsi="Times New Roman" w:eastAsia="黑体" w:cs="Times New Roman"/>
          <w:color w:val="000000"/>
          <w:kern w:val="0"/>
          <w:sz w:val="32"/>
          <w:szCs w:val="32"/>
          <w:lang w:val="en-US" w:eastAsia="zh-CN" w:bidi="ar-SA"/>
        </w:rPr>
        <w:t>四、参赛方式与要求</w:t>
      </w:r>
    </w:p>
    <w:p w14:paraId="6BB7A901">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北京交通大学正式注册的全日制非成人教育的各专业在校本科生、硕士研究生和博士研究生（均含留学生，不含在职研究生）都可参赛。硕博连读生、直接攻读博士生若在2026年6月1日前未通过博士资格考试的，可以按照硕士研究生学历申报项目；没有实行资格考试制度的专业，前两年可以按硕士研究生学历申报项目；博士研究生仅可作为项目团队成员参赛（不作项目负责人），且人数不超过团队成员数量的30%。</w:t>
      </w:r>
    </w:p>
    <w:p w14:paraId="0BB020E8">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请各学院在开展院内选拔的基础上，向学校竞赛组委会选报作品，每个团队人数原则上不超过15人</w:t>
      </w:r>
      <w:bookmarkStart w:id="4" w:name="_Hlk152228424"/>
      <w:r>
        <w:rPr>
          <w:rFonts w:hint="default" w:ascii="Times New Roman" w:hAnsi="Times New Roman" w:eastAsia="仿宋" w:cs="Times New Roman"/>
          <w:sz w:val="32"/>
          <w:szCs w:val="32"/>
        </w:rPr>
        <w:t>，指导教师不超过5人。</w:t>
      </w:r>
      <w:bookmarkEnd w:id="4"/>
      <w:r>
        <w:rPr>
          <w:rFonts w:hint="default" w:ascii="Times New Roman" w:hAnsi="Times New Roman" w:eastAsia="仿宋" w:cs="Times New Roman"/>
          <w:sz w:val="32"/>
          <w:szCs w:val="32"/>
        </w:rPr>
        <w:t>如存在跨院组队情况，以第一作者所在学院进行报送。报名截止后，只可进行人员删减，不可进行人员顺序调整及人员添加，不可进行项目类别调整。</w:t>
      </w:r>
    </w:p>
    <w:p w14:paraId="2C2B3A16">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校赛期间，每人至多参加2个项目，每人至多以项目负责人身份参加1个项目。每个项目只可以选择参加一个类别方向，不得兼报。</w:t>
      </w:r>
    </w:p>
    <w:p w14:paraId="7CE6A362">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本次竞赛各学院需按学院学生人数分别提交对应数量作品，学院学生总数不足2000人的，原则上至少提交5个作品；学生总数达到2000人以上的，原则上至少提交10个作品。</w:t>
      </w:r>
    </w:p>
    <w:p w14:paraId="709FB343">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原则上2024、2025年立项的符合《2026年北京交通大学“挑战杯”创业计划竞赛章程》（附件1）的国家大学生创新创业训练计划项目</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sz w:val="32"/>
          <w:szCs w:val="32"/>
        </w:rPr>
        <w:t>2025年暑期“三下乡”社会实践活动中开展社会调查项目并获校级（含）以上荣誉团队</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sz w:val="32"/>
          <w:szCs w:val="32"/>
        </w:rPr>
        <w:t>国家重点实验室、国家级教学基地、各级实验教学示范中心、省部级重点实验室、工程中心应充分发挥</w:t>
      </w:r>
      <w:r>
        <w:rPr>
          <w:rFonts w:hint="default" w:ascii="Times New Roman" w:hAnsi="Times New Roman" w:eastAsia="仿宋" w:cs="Times New Roman"/>
          <w:sz w:val="32"/>
          <w:szCs w:val="32"/>
          <w:lang w:val="en-US" w:eastAsia="zh-CN"/>
        </w:rPr>
        <w:t>专业</w:t>
      </w:r>
      <w:r>
        <w:rPr>
          <w:rFonts w:hint="default" w:ascii="Times New Roman" w:hAnsi="Times New Roman" w:eastAsia="仿宋" w:cs="Times New Roman"/>
          <w:sz w:val="32"/>
          <w:szCs w:val="32"/>
        </w:rPr>
        <w:t>优势，结合当前科研项目实际，</w:t>
      </w:r>
      <w:r>
        <w:rPr>
          <w:rFonts w:hint="default" w:ascii="Times New Roman" w:hAnsi="Times New Roman" w:eastAsia="仿宋" w:cs="Times New Roman"/>
          <w:sz w:val="32"/>
          <w:szCs w:val="32"/>
          <w:lang w:val="en-US" w:eastAsia="zh-CN"/>
        </w:rPr>
        <w:t>深化成果运用转化，由所在学院牵头组织，</w:t>
      </w:r>
      <w:r>
        <w:rPr>
          <w:rFonts w:hint="default" w:ascii="Times New Roman" w:hAnsi="Times New Roman" w:eastAsia="仿宋" w:cs="Times New Roman"/>
          <w:sz w:val="32"/>
          <w:szCs w:val="32"/>
        </w:rPr>
        <w:t>选送至少1件优秀作品参加竞赛。</w:t>
      </w:r>
    </w:p>
    <w:p w14:paraId="7B1A83AB">
      <w:pPr>
        <w:widowControl/>
        <w:adjustRightInd w:val="0"/>
        <w:snapToGrid w:val="0"/>
        <w:spacing w:before="0" w:beforeAutospacing="0" w:after="0" w:afterAutospacing="0" w:line="560" w:lineRule="exact"/>
        <w:ind w:firstLine="640" w:firstLineChars="200"/>
        <w:contextualSpacing w:val="0"/>
        <w:jc w:val="both"/>
        <w:rPr>
          <w:rFonts w:hint="default" w:ascii="Times New Roman" w:hAnsi="Times New Roman" w:eastAsia="黑体" w:cs="Times New Roman"/>
          <w:color w:val="000000"/>
          <w:kern w:val="0"/>
          <w:sz w:val="32"/>
          <w:szCs w:val="32"/>
          <w:lang w:val="en-US" w:eastAsia="zh-CN" w:bidi="ar-SA"/>
        </w:rPr>
      </w:pPr>
      <w:r>
        <w:rPr>
          <w:rFonts w:hint="default" w:ascii="Times New Roman" w:hAnsi="Times New Roman" w:eastAsia="黑体" w:cs="Times New Roman"/>
          <w:color w:val="000000"/>
          <w:kern w:val="0"/>
          <w:sz w:val="32"/>
          <w:szCs w:val="32"/>
          <w:lang w:val="en-US" w:eastAsia="zh-CN" w:bidi="ar-SA"/>
        </w:rPr>
        <w:t>五、竞赛安排</w:t>
      </w:r>
    </w:p>
    <w:p w14:paraId="47F12B11">
      <w:pPr>
        <w:tabs>
          <w:tab w:val="left" w:pos="5115"/>
        </w:tabs>
        <w:adjustRightInd w:val="0"/>
        <w:snapToGrid w:val="0"/>
        <w:spacing w:line="560" w:lineRule="exact"/>
        <w:ind w:firstLine="640" w:firstLineChars="200"/>
        <w:contextualSpacing w:val="0"/>
        <w:jc w:val="both"/>
        <w:rPr>
          <w:rFonts w:hint="default" w:ascii="Times New Roman" w:hAnsi="Times New Roman" w:eastAsia="仿宋" w:cs="Times New Roman"/>
          <w:snapToGrid w:val="0"/>
          <w:kern w:val="0"/>
          <w:sz w:val="32"/>
          <w:szCs w:val="32"/>
        </w:rPr>
      </w:pPr>
      <w:r>
        <w:rPr>
          <w:rFonts w:hint="default" w:ascii="Times New Roman" w:hAnsi="Times New Roman" w:eastAsia="楷体" w:cs="Times New Roman"/>
          <w:snapToGrid w:val="0"/>
          <w:kern w:val="0"/>
          <w:sz w:val="32"/>
          <w:szCs w:val="32"/>
        </w:rPr>
        <w:t>（一）报名阶段（2025年12月1日-2026年1月4日）</w:t>
      </w:r>
    </w:p>
    <w:p w14:paraId="7876E284">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竞赛委员会、各学院竞赛分委会进行竞赛的组织、宣传动员、讲座及作品申报工作，具体安排由各竞赛分委会通知。</w:t>
      </w:r>
    </w:p>
    <w:p w14:paraId="2A02C401">
      <w:pPr>
        <w:adjustRightInd w:val="0"/>
        <w:snapToGrid w:val="0"/>
        <w:spacing w:line="560" w:lineRule="exact"/>
        <w:ind w:firstLine="640" w:firstLineChars="200"/>
        <w:contextualSpacing w:val="0"/>
        <w:jc w:val="both"/>
        <w:rPr>
          <w:rFonts w:hint="default" w:ascii="Times New Roman" w:hAnsi="Times New Roman" w:eastAsia="仿宋_GB2312" w:cs="Times New Roman"/>
          <w:sz w:val="30"/>
          <w:szCs w:val="30"/>
        </w:rPr>
      </w:pPr>
      <w:r>
        <w:rPr>
          <w:rFonts w:hint="default" w:ascii="Times New Roman" w:hAnsi="Times New Roman" w:eastAsia="仿宋" w:cs="Times New Roman"/>
          <w:sz w:val="32"/>
          <w:szCs w:val="32"/>
        </w:rPr>
        <w:t>各参赛团队登录“挑战杯”创业计划竞赛系统网站</w:t>
      </w:r>
      <w:r>
        <w:rPr>
          <w:rFonts w:hint="default" w:ascii="Times New Roman" w:hAnsi="Times New Roman" w:eastAsia="仿宋_GB2312" w:cs="Times New Roman"/>
          <w:sz w:val="32"/>
          <w:szCs w:val="32"/>
        </w:rPr>
        <w:t>http://gaoxiao.tiaozhanbei.net/d1714/，</w:t>
      </w:r>
      <w:r>
        <w:rPr>
          <w:rFonts w:hint="default" w:ascii="Times New Roman" w:hAnsi="Times New Roman" w:eastAsia="仿宋" w:cs="Times New Roman"/>
          <w:sz w:val="32"/>
          <w:szCs w:val="32"/>
        </w:rPr>
        <w:t>完成报名操作，具体操作流程详情请见《2026年北京交通大学“挑战杯”创业计划竞赛系统操作手册》（附件4）。</w:t>
      </w:r>
    </w:p>
    <w:p w14:paraId="7724A700">
      <w:pPr>
        <w:tabs>
          <w:tab w:val="left" w:pos="5115"/>
        </w:tabs>
        <w:adjustRightInd w:val="0"/>
        <w:snapToGrid w:val="0"/>
        <w:spacing w:line="560" w:lineRule="exact"/>
        <w:ind w:firstLine="640" w:firstLineChars="200"/>
        <w:contextualSpacing w:val="0"/>
        <w:jc w:val="both"/>
        <w:rPr>
          <w:rFonts w:hint="default" w:ascii="Times New Roman" w:hAnsi="Times New Roman" w:eastAsia="楷体" w:cs="Times New Roman"/>
          <w:snapToGrid w:val="0"/>
          <w:kern w:val="0"/>
          <w:sz w:val="32"/>
          <w:szCs w:val="32"/>
        </w:rPr>
      </w:pPr>
      <w:r>
        <w:rPr>
          <w:rFonts w:hint="default" w:ascii="Times New Roman" w:hAnsi="Times New Roman" w:eastAsia="楷体" w:cs="Times New Roman"/>
          <w:snapToGrid w:val="0"/>
          <w:kern w:val="0"/>
          <w:sz w:val="32"/>
          <w:szCs w:val="32"/>
        </w:rPr>
        <w:t>（二）参赛作品材料提交阶段（2026年1月4日-3月1日）</w:t>
      </w:r>
    </w:p>
    <w:p w14:paraId="07C3895B">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参赛团队按要求在“挑战杯”竞赛系统网站中提交商业计划书、作品申报书（附件2）及相关图片、视频、证书等相关佐证材料。佐证材料中出现参赛成员名字的材料（如营业执照、专利、软著、论文等），要在参赛成员名字下做下划线标记；涉及出现甲乙双方的材料（如合同协议、用户报告、检测报告等），双方单位要清晰可见。具体操作流程详情请见《2026年北京交通大学“挑战杯”创业计划竞赛系统操作手册》（附件4）。</w:t>
      </w:r>
    </w:p>
    <w:p w14:paraId="4E39D40D">
      <w:pPr>
        <w:tabs>
          <w:tab w:val="left" w:pos="5115"/>
        </w:tabs>
        <w:adjustRightInd w:val="0"/>
        <w:snapToGrid w:val="0"/>
        <w:spacing w:line="560" w:lineRule="exact"/>
        <w:ind w:firstLine="640" w:firstLineChars="200"/>
        <w:contextualSpacing w:val="0"/>
        <w:jc w:val="both"/>
        <w:rPr>
          <w:rFonts w:hint="default" w:ascii="Times New Roman" w:hAnsi="Times New Roman" w:eastAsia="楷体" w:cs="Times New Roman"/>
          <w:snapToGrid w:val="0"/>
          <w:kern w:val="0"/>
          <w:sz w:val="32"/>
          <w:szCs w:val="32"/>
        </w:rPr>
      </w:pPr>
      <w:r>
        <w:rPr>
          <w:rFonts w:hint="default" w:ascii="Times New Roman" w:hAnsi="Times New Roman" w:eastAsia="楷体" w:cs="Times New Roman"/>
          <w:snapToGrid w:val="0"/>
          <w:kern w:val="0"/>
          <w:sz w:val="32"/>
          <w:szCs w:val="32"/>
        </w:rPr>
        <w:t>（三）院级评审分委会审核阶段（2026年3月10日前）</w:t>
      </w:r>
    </w:p>
    <w:p w14:paraId="5D14E899">
      <w:pPr>
        <w:adjustRightInd w:val="0"/>
        <w:snapToGrid w:val="0"/>
        <w:spacing w:line="560" w:lineRule="exact"/>
        <w:ind w:firstLine="640" w:firstLineChars="200"/>
        <w:contextualSpacing w:val="0"/>
        <w:jc w:val="both"/>
        <w:rPr>
          <w:rFonts w:hint="default" w:ascii="Times New Roman" w:hAnsi="Times New Roman" w:eastAsia="仿宋_GB2312" w:cs="Times New Roman"/>
          <w:sz w:val="32"/>
          <w:szCs w:val="32"/>
        </w:rPr>
      </w:pPr>
      <w:r>
        <w:rPr>
          <w:rFonts w:hint="default" w:ascii="Times New Roman" w:hAnsi="Times New Roman" w:eastAsia="仿宋" w:cs="Times New Roman"/>
          <w:sz w:val="32"/>
          <w:szCs w:val="32"/>
        </w:rPr>
        <w:t>各分委会对参赛作品的真实性、有效性等进行资格审查。确定推荐至校赛的作品，提交《2026年北京交通大学“挑战杯”创业计划竞赛作品汇总表》（附件3），以“xx学院-2026年北京交通大学“挑战杯”创业计划竞赛作品汇总表”命名，发送至北京交通大学</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sz w:val="32"/>
          <w:szCs w:val="32"/>
        </w:rPr>
        <w:t>挑战杯</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sz w:val="32"/>
          <w:szCs w:val="32"/>
        </w:rPr>
        <w:t>创业计划竞赛</w:t>
      </w:r>
      <w:r>
        <w:rPr>
          <w:rFonts w:hint="eastAsia" w:ascii="Times New Roman" w:hAnsi="Times New Roman" w:eastAsia="仿宋" w:cs="Times New Roman"/>
          <w:sz w:val="32"/>
          <w:szCs w:val="32"/>
          <w:lang w:val="en-US" w:eastAsia="zh-CN"/>
        </w:rPr>
        <w:t>评委会</w:t>
      </w:r>
      <w:r>
        <w:rPr>
          <w:rFonts w:hint="default" w:ascii="Times New Roman" w:hAnsi="Times New Roman" w:eastAsia="仿宋" w:cs="Times New Roman"/>
          <w:sz w:val="32"/>
          <w:szCs w:val="32"/>
        </w:rPr>
        <w:t>邮箱：</w:t>
      </w:r>
      <w:r>
        <w:rPr>
          <w:rFonts w:hint="default" w:ascii="Times New Roman" w:hAnsi="Times New Roman" w:eastAsia="仿宋_GB2312" w:cs="Times New Roman"/>
          <w:sz w:val="32"/>
          <w:szCs w:val="32"/>
        </w:rPr>
        <w:t>bjtuxkjszx@163.com。</w:t>
      </w:r>
      <w:bookmarkStart w:id="10" w:name="_GoBack"/>
      <w:bookmarkEnd w:id="10"/>
    </w:p>
    <w:p w14:paraId="04E29DDF">
      <w:pPr>
        <w:tabs>
          <w:tab w:val="left" w:pos="5115"/>
        </w:tabs>
        <w:adjustRightInd w:val="0"/>
        <w:snapToGrid w:val="0"/>
        <w:spacing w:line="560" w:lineRule="exact"/>
        <w:ind w:firstLine="640" w:firstLineChars="200"/>
        <w:contextualSpacing w:val="0"/>
        <w:jc w:val="both"/>
        <w:rPr>
          <w:rFonts w:hint="default" w:ascii="Times New Roman" w:hAnsi="Times New Roman" w:eastAsia="楷体" w:cs="Times New Roman"/>
          <w:snapToGrid w:val="0"/>
          <w:kern w:val="0"/>
          <w:sz w:val="32"/>
          <w:szCs w:val="32"/>
        </w:rPr>
      </w:pPr>
      <w:r>
        <w:rPr>
          <w:rFonts w:hint="default" w:ascii="Times New Roman" w:hAnsi="Times New Roman" w:eastAsia="楷体" w:cs="Times New Roman"/>
          <w:snapToGrid w:val="0"/>
          <w:kern w:val="0"/>
          <w:sz w:val="32"/>
          <w:szCs w:val="32"/>
        </w:rPr>
        <w:t>（四）校级评审委员会评审阶段（2026年3月中旬）</w:t>
      </w:r>
    </w:p>
    <w:p w14:paraId="047C3192">
      <w:pPr>
        <w:adjustRightInd w:val="0"/>
        <w:snapToGrid w:val="0"/>
        <w:spacing w:line="560" w:lineRule="exact"/>
        <w:ind w:firstLine="640" w:firstLineChars="200"/>
        <w:contextualSpacing w:val="0"/>
        <w:jc w:val="both"/>
        <w:rPr>
          <w:rFonts w:hint="default" w:ascii="Times New Roman" w:hAnsi="Times New Roman" w:eastAsia="仿宋_GB2312" w:cs="Times New Roman"/>
          <w:sz w:val="32"/>
          <w:szCs w:val="32"/>
        </w:rPr>
      </w:pPr>
      <w:r>
        <w:rPr>
          <w:rFonts w:hint="default" w:ascii="Times New Roman" w:hAnsi="Times New Roman" w:eastAsia="仿宋" w:cs="Times New Roman"/>
          <w:sz w:val="32"/>
          <w:szCs w:val="32"/>
        </w:rPr>
        <w:t>由校级评审委员会统一组织校内外相关学科领域专家学者组成专家评审委员会，通过网络平台对各学院推荐项目进行评审，评选出本届创业竞赛铜奖名单，并公布入围终评答辩的作品名单</w:t>
      </w:r>
      <w:r>
        <w:rPr>
          <w:rFonts w:hint="default" w:ascii="Times New Roman" w:hAnsi="Times New Roman" w:eastAsia="仿宋_GB2312" w:cs="Times New Roman"/>
          <w:sz w:val="32"/>
          <w:szCs w:val="32"/>
        </w:rPr>
        <w:t>。</w:t>
      </w:r>
    </w:p>
    <w:p w14:paraId="0AE180FF">
      <w:pPr>
        <w:tabs>
          <w:tab w:val="left" w:pos="5115"/>
        </w:tabs>
        <w:adjustRightInd w:val="0"/>
        <w:snapToGrid w:val="0"/>
        <w:spacing w:line="560" w:lineRule="exact"/>
        <w:ind w:firstLine="640" w:firstLineChars="200"/>
        <w:contextualSpacing w:val="0"/>
        <w:jc w:val="both"/>
        <w:rPr>
          <w:rFonts w:hint="default" w:ascii="Times New Roman" w:hAnsi="Times New Roman" w:eastAsia="楷体" w:cs="Times New Roman"/>
          <w:snapToGrid w:val="0"/>
          <w:kern w:val="0"/>
          <w:sz w:val="32"/>
          <w:szCs w:val="32"/>
        </w:rPr>
      </w:pPr>
      <w:r>
        <w:rPr>
          <w:rFonts w:hint="default" w:ascii="Times New Roman" w:hAnsi="Times New Roman" w:eastAsia="楷体" w:cs="Times New Roman"/>
          <w:snapToGrid w:val="0"/>
          <w:kern w:val="0"/>
          <w:sz w:val="32"/>
          <w:szCs w:val="32"/>
        </w:rPr>
        <w:t>（五）终评答辩阶段（2026年3月下旬）</w:t>
      </w:r>
    </w:p>
    <w:p w14:paraId="6AFEBDAD">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竞赛组织委员会组织终评答辩，专家评审委员会通过线下现场答辩，评选出金奖作品与银奖作品。</w:t>
      </w:r>
    </w:p>
    <w:p w14:paraId="7A09388E">
      <w:pPr>
        <w:tabs>
          <w:tab w:val="left" w:pos="5115"/>
        </w:tabs>
        <w:adjustRightInd w:val="0"/>
        <w:snapToGrid w:val="0"/>
        <w:spacing w:line="560" w:lineRule="exact"/>
        <w:ind w:firstLine="640" w:firstLineChars="200"/>
        <w:contextualSpacing w:val="0"/>
        <w:jc w:val="both"/>
        <w:rPr>
          <w:rFonts w:hint="default" w:ascii="Times New Roman" w:hAnsi="Times New Roman" w:eastAsia="楷体" w:cs="Times New Roman"/>
          <w:snapToGrid w:val="0"/>
          <w:kern w:val="0"/>
          <w:sz w:val="32"/>
          <w:szCs w:val="32"/>
        </w:rPr>
      </w:pPr>
      <w:r>
        <w:rPr>
          <w:rFonts w:hint="default" w:ascii="Times New Roman" w:hAnsi="Times New Roman" w:eastAsia="楷体" w:cs="Times New Roman"/>
          <w:snapToGrid w:val="0"/>
          <w:kern w:val="0"/>
          <w:sz w:val="32"/>
          <w:szCs w:val="32"/>
        </w:rPr>
        <w:t>（六）总结表彰阶段（2026年4月）</w:t>
      </w:r>
    </w:p>
    <w:p w14:paraId="700F2572">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依据工作情况和评审结果，开展总结表彰工作。做好2026年“挑战杯”首都创业计划竞赛作品申报等相关工作。</w:t>
      </w:r>
    </w:p>
    <w:p w14:paraId="0B2DACD4">
      <w:pPr>
        <w:widowControl/>
        <w:adjustRightInd w:val="0"/>
        <w:snapToGrid w:val="0"/>
        <w:spacing w:before="0" w:beforeAutospacing="0" w:after="0" w:afterAutospacing="0" w:line="560" w:lineRule="exact"/>
        <w:ind w:firstLine="640" w:firstLineChars="200"/>
        <w:contextualSpacing w:val="0"/>
        <w:jc w:val="both"/>
        <w:rPr>
          <w:rFonts w:hint="default" w:ascii="Times New Roman" w:hAnsi="Times New Roman" w:eastAsia="黑体" w:cs="Times New Roman"/>
          <w:color w:val="000000"/>
          <w:kern w:val="0"/>
          <w:sz w:val="32"/>
          <w:szCs w:val="32"/>
          <w:lang w:val="en-US" w:eastAsia="zh-CN" w:bidi="ar-SA"/>
        </w:rPr>
      </w:pPr>
      <w:r>
        <w:rPr>
          <w:rFonts w:hint="default" w:ascii="Times New Roman" w:hAnsi="Times New Roman" w:eastAsia="黑体" w:cs="Times New Roman"/>
          <w:color w:val="000000"/>
          <w:kern w:val="0"/>
          <w:sz w:val="32"/>
          <w:szCs w:val="32"/>
          <w:lang w:val="en-US" w:eastAsia="zh-CN" w:bidi="ar-SA"/>
        </w:rPr>
        <w:t>六、奖项设置</w:t>
      </w:r>
    </w:p>
    <w:p w14:paraId="4AF2A6AE">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竞赛面向参赛项目、指导教师、参赛单位、组织竞赛人员设立奖项若干。具体奖项设置如下：</w:t>
      </w:r>
    </w:p>
    <w:p w14:paraId="74C88D06">
      <w:pPr>
        <w:tabs>
          <w:tab w:val="left" w:pos="5115"/>
        </w:tabs>
        <w:adjustRightInd w:val="0"/>
        <w:snapToGrid w:val="0"/>
        <w:spacing w:line="560" w:lineRule="exact"/>
        <w:ind w:firstLine="640" w:firstLineChars="200"/>
        <w:contextualSpacing w:val="0"/>
        <w:jc w:val="both"/>
        <w:rPr>
          <w:rFonts w:hint="default" w:ascii="Times New Roman" w:hAnsi="Times New Roman" w:eastAsia="楷体" w:cs="Times New Roman"/>
          <w:snapToGrid w:val="0"/>
          <w:kern w:val="0"/>
          <w:sz w:val="32"/>
          <w:szCs w:val="32"/>
        </w:rPr>
      </w:pPr>
      <w:r>
        <w:rPr>
          <w:rFonts w:hint="default" w:ascii="Times New Roman" w:hAnsi="Times New Roman" w:eastAsia="楷体" w:cs="Times New Roman"/>
          <w:snapToGrid w:val="0"/>
          <w:kern w:val="0"/>
          <w:sz w:val="32"/>
          <w:szCs w:val="32"/>
        </w:rPr>
        <w:t>（一）面向项目奖项</w:t>
      </w:r>
    </w:p>
    <w:p w14:paraId="6069FF26">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本次竞赛设有金奖、银奖、铜奖。根据竞赛成绩与报名作品数量，成绩排名前10%（含10%）的项目授予金奖，10%至30%（含30%）的项目授予银奖，30%至70%（含70%）的项目授予铜奖。在评审阶段，由校级评审委员会组织专家评审委员会通过网络平台对各学院推荐项目进行评审，评选出铜奖名单，并公布入围终评答辩的作品名单。在终评答辩阶段，专家评审委员会根据材料评审情况及答辩情况评选出金奖作品与银奖作品。</w:t>
      </w:r>
    </w:p>
    <w:p w14:paraId="61216223">
      <w:pPr>
        <w:tabs>
          <w:tab w:val="left" w:pos="5115"/>
        </w:tabs>
        <w:adjustRightInd w:val="0"/>
        <w:snapToGrid w:val="0"/>
        <w:spacing w:line="560" w:lineRule="exact"/>
        <w:ind w:firstLine="640" w:firstLineChars="200"/>
        <w:contextualSpacing w:val="0"/>
        <w:jc w:val="both"/>
        <w:rPr>
          <w:rFonts w:hint="default" w:ascii="Times New Roman" w:hAnsi="Times New Roman" w:eastAsia="楷体" w:cs="Times New Roman"/>
          <w:snapToGrid w:val="0"/>
          <w:kern w:val="0"/>
          <w:sz w:val="32"/>
          <w:szCs w:val="32"/>
        </w:rPr>
      </w:pPr>
      <w:r>
        <w:rPr>
          <w:rFonts w:hint="default" w:ascii="Times New Roman" w:hAnsi="Times New Roman" w:eastAsia="楷体" w:cs="Times New Roman"/>
          <w:snapToGrid w:val="0"/>
          <w:kern w:val="0"/>
          <w:sz w:val="32"/>
          <w:szCs w:val="32"/>
        </w:rPr>
        <w:t>（二）面向单位奖项</w:t>
      </w:r>
    </w:p>
    <w:p w14:paraId="2042E18E">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bookmarkStart w:id="5" w:name="_Hlk152574287"/>
      <w:r>
        <w:rPr>
          <w:rFonts w:hint="default" w:ascii="Times New Roman" w:hAnsi="Times New Roman" w:eastAsia="仿宋" w:cs="Times New Roman"/>
          <w:sz w:val="32"/>
          <w:szCs w:val="32"/>
        </w:rPr>
        <w:t>竞赛根据积分制度对学院进行排名及奖励。获得金奖积分100分，获得银奖积分80分，获得铜奖积分60分。以各学院实际提交的作品数量的最小值为基准，计算学院总积分。</w:t>
      </w:r>
    </w:p>
    <w:p w14:paraId="1773A9B3">
      <w:pPr>
        <w:adjustRightInd w:val="0"/>
        <w:snapToGrid w:val="0"/>
        <w:spacing w:line="560" w:lineRule="exact"/>
        <w:ind w:firstLine="640" w:firstLineChars="200"/>
        <w:contextualSpacing w:val="0"/>
        <w:jc w:val="both"/>
        <w:rPr>
          <w:rFonts w:hint="default" w:ascii="Times New Roman" w:hAnsi="Times New Roman" w:eastAsia="仿宋_GB2312" w:cs="Times New Roman"/>
          <w:sz w:val="32"/>
          <w:szCs w:val="32"/>
        </w:rPr>
      </w:pPr>
      <w:bookmarkStart w:id="6" w:name="_Hlk152934980"/>
      <w:r>
        <w:rPr>
          <w:rFonts w:hint="default" w:ascii="Times New Roman" w:hAnsi="Times New Roman" w:eastAsia="仿宋" w:cs="Times New Roman"/>
          <w:sz w:val="32"/>
          <w:szCs w:val="32"/>
        </w:rPr>
        <w:t>竞赛设立“挑战杯”1座、“优胜杯”3座，表彰在“挑战杯”竞赛中成绩优异、积极组织的学院，依据竞赛积分进行评选。积分排名第一位的学院获得“挑战杯”；积分第二至四位的学院获得“优胜杯”。另设“奋进杯”</w:t>
      </w:r>
      <w:r>
        <w:rPr>
          <w:rFonts w:hint="default" w:ascii="Times New Roman" w:hAnsi="Times New Roman" w:eastAsia="仿宋" w:cs="Times New Roman"/>
          <w:sz w:val="32"/>
          <w:szCs w:val="32"/>
          <w:lang w:val="en-US" w:eastAsia="zh-CN"/>
        </w:rPr>
        <w:t>2</w:t>
      </w:r>
      <w:r>
        <w:rPr>
          <w:rFonts w:hint="default" w:ascii="Times New Roman" w:hAnsi="Times New Roman" w:eastAsia="仿宋" w:cs="Times New Roman"/>
          <w:sz w:val="32"/>
          <w:szCs w:val="32"/>
        </w:rPr>
        <w:t>座，奖励积极组织院内项目选拔、扎实开展项目培育、竞赛成绩进步显著或在特定领域做出了贡献的学院，由竞赛组委会根据竞赛实际研究决定。</w:t>
      </w:r>
    </w:p>
    <w:bookmarkEnd w:id="5"/>
    <w:bookmarkEnd w:id="6"/>
    <w:p w14:paraId="2C903AB2">
      <w:pPr>
        <w:tabs>
          <w:tab w:val="left" w:pos="5115"/>
        </w:tabs>
        <w:adjustRightInd w:val="0"/>
        <w:snapToGrid w:val="0"/>
        <w:spacing w:line="560" w:lineRule="exact"/>
        <w:ind w:firstLine="640" w:firstLineChars="200"/>
        <w:contextualSpacing w:val="0"/>
        <w:jc w:val="both"/>
        <w:rPr>
          <w:rFonts w:hint="default" w:ascii="Times New Roman" w:hAnsi="Times New Roman" w:eastAsia="楷体" w:cs="Times New Roman"/>
          <w:snapToGrid w:val="0"/>
          <w:kern w:val="0"/>
          <w:sz w:val="32"/>
          <w:szCs w:val="32"/>
        </w:rPr>
      </w:pPr>
      <w:r>
        <w:rPr>
          <w:rFonts w:hint="default" w:ascii="Times New Roman" w:hAnsi="Times New Roman" w:eastAsia="楷体" w:cs="Times New Roman"/>
          <w:snapToGrid w:val="0"/>
          <w:kern w:val="0"/>
          <w:sz w:val="32"/>
          <w:szCs w:val="32"/>
        </w:rPr>
        <w:t>（三）面向个人奖项</w:t>
      </w:r>
    </w:p>
    <w:p w14:paraId="743150CD">
      <w:pPr>
        <w:widowControl/>
        <w:adjustRightInd w:val="0"/>
        <w:snapToGrid w:val="0"/>
        <w:spacing w:before="0" w:beforeAutospacing="0" w:after="0" w:afterAutospacing="0" w:line="560" w:lineRule="exact"/>
        <w:ind w:firstLine="643" w:firstLineChars="200"/>
        <w:contextualSpacing w:val="0"/>
        <w:jc w:val="both"/>
        <w:rPr>
          <w:rFonts w:hint="default" w:ascii="Times New Roman" w:hAnsi="Times New Roman" w:eastAsia="仿宋_GB2312" w:cs="Times New Roman"/>
          <w:b/>
          <w:bCs/>
          <w:color w:val="000000"/>
          <w:kern w:val="0"/>
          <w:sz w:val="32"/>
          <w:szCs w:val="32"/>
          <w:lang w:val="en-US" w:eastAsia="zh-CN" w:bidi="ar-SA"/>
        </w:rPr>
      </w:pPr>
      <w:r>
        <w:rPr>
          <w:rFonts w:hint="default" w:ascii="Times New Roman" w:hAnsi="Times New Roman" w:eastAsia="仿宋_GB2312" w:cs="Times New Roman"/>
          <w:b/>
          <w:bCs/>
          <w:color w:val="000000"/>
          <w:kern w:val="0"/>
          <w:sz w:val="32"/>
          <w:szCs w:val="32"/>
          <w:lang w:val="en-US" w:eastAsia="zh-CN" w:bidi="ar-SA"/>
        </w:rPr>
        <w:t>1.先进工作者</w:t>
      </w:r>
    </w:p>
    <w:p w14:paraId="5C2945AA">
      <w:pPr>
        <w:tabs>
          <w:tab w:val="left" w:pos="5115"/>
        </w:tabs>
        <w:adjustRightInd w:val="0"/>
        <w:snapToGrid w:val="0"/>
        <w:spacing w:line="560" w:lineRule="exact"/>
        <w:ind w:firstLine="640" w:firstLineChars="200"/>
        <w:contextualSpacing w:val="0"/>
        <w:jc w:val="both"/>
        <w:rPr>
          <w:rFonts w:hint="default" w:ascii="Times New Roman" w:hAnsi="Times New Roman" w:eastAsia="仿宋_GB2312" w:cs="Times New Roman"/>
          <w:sz w:val="32"/>
          <w:szCs w:val="32"/>
        </w:rPr>
      </w:pPr>
      <w:r>
        <w:rPr>
          <w:rFonts w:hint="default" w:ascii="Times New Roman" w:hAnsi="Times New Roman" w:eastAsia="仿宋" w:cs="Times New Roman"/>
          <w:sz w:val="32"/>
          <w:szCs w:val="32"/>
        </w:rPr>
        <w:t>竞赛设立10项先进工作者荣誉称号，面向各学院组织竞赛的行政管理人员评选。认定依据包括</w:t>
      </w:r>
      <w:r>
        <w:rPr>
          <w:rFonts w:hint="default" w:ascii="Times New Roman" w:hAnsi="Times New Roman" w:eastAsia="仿宋" w:cs="Times New Roman"/>
          <w:snapToGrid w:val="0"/>
          <w:kern w:val="0"/>
          <w:sz w:val="32"/>
          <w:szCs w:val="32"/>
        </w:rPr>
        <w:t>组织</w:t>
      </w:r>
      <w:r>
        <w:rPr>
          <w:rFonts w:hint="default" w:ascii="Times New Roman" w:hAnsi="Times New Roman" w:eastAsia="仿宋" w:cs="Times New Roman"/>
          <w:sz w:val="32"/>
          <w:szCs w:val="32"/>
        </w:rPr>
        <w:t>师生参赛情况、作品情况、院级赛事组织情况、推荐至校级参赛情况、相关活动设计与开展情况等。由各学院有意向参评的人员自主申请，申请时一并提交相关材料。</w:t>
      </w:r>
    </w:p>
    <w:p w14:paraId="265F758D">
      <w:pPr>
        <w:widowControl/>
        <w:adjustRightInd w:val="0"/>
        <w:snapToGrid w:val="0"/>
        <w:spacing w:before="0" w:beforeAutospacing="0" w:after="0" w:afterAutospacing="0" w:line="560" w:lineRule="exact"/>
        <w:ind w:firstLine="643" w:firstLineChars="200"/>
        <w:contextualSpacing w:val="0"/>
        <w:jc w:val="both"/>
        <w:rPr>
          <w:rFonts w:hint="default" w:ascii="Times New Roman" w:hAnsi="Times New Roman" w:eastAsia="仿宋_GB2312" w:cs="Times New Roman"/>
          <w:kern w:val="0"/>
          <w:sz w:val="32"/>
          <w:szCs w:val="32"/>
          <w:lang w:val="en-US" w:eastAsia="zh-CN" w:bidi="ar-SA"/>
        </w:rPr>
      </w:pPr>
      <w:r>
        <w:rPr>
          <w:rFonts w:hint="default" w:ascii="Times New Roman" w:hAnsi="Times New Roman" w:eastAsia="仿宋_GB2312" w:cs="Times New Roman"/>
          <w:b/>
          <w:bCs/>
          <w:color w:val="000000"/>
          <w:kern w:val="0"/>
          <w:sz w:val="32"/>
          <w:szCs w:val="32"/>
          <w:lang w:val="en-US" w:eastAsia="zh-CN" w:bidi="ar-SA"/>
        </w:rPr>
        <w:t>2.优秀指导教师</w:t>
      </w:r>
    </w:p>
    <w:p w14:paraId="6503EE1C">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指导项目获校级金奖的，指导教师直接认定优秀指导教师，为其颁发优秀指导教师证书。</w:t>
      </w:r>
    </w:p>
    <w:p w14:paraId="3E3E9030">
      <w:pPr>
        <w:widowControl/>
        <w:adjustRightInd w:val="0"/>
        <w:snapToGrid w:val="0"/>
        <w:spacing w:before="0" w:beforeAutospacing="0" w:after="0" w:afterAutospacing="0" w:line="560" w:lineRule="exact"/>
        <w:ind w:firstLine="640" w:firstLineChars="200"/>
        <w:contextualSpacing w:val="0"/>
        <w:jc w:val="both"/>
        <w:rPr>
          <w:rFonts w:hint="default" w:ascii="Times New Roman" w:hAnsi="Times New Roman" w:eastAsia="黑体" w:cs="Times New Roman"/>
          <w:color w:val="000000"/>
          <w:kern w:val="0"/>
          <w:sz w:val="32"/>
          <w:szCs w:val="32"/>
          <w:lang w:val="en-US" w:eastAsia="zh-CN" w:bidi="ar-SA"/>
        </w:rPr>
      </w:pPr>
      <w:r>
        <w:rPr>
          <w:rFonts w:hint="default" w:ascii="Times New Roman" w:hAnsi="Times New Roman" w:eastAsia="黑体" w:cs="Times New Roman"/>
          <w:color w:val="000000"/>
          <w:kern w:val="0"/>
          <w:sz w:val="32"/>
          <w:szCs w:val="32"/>
          <w:lang w:val="en-US" w:eastAsia="zh-CN" w:bidi="ar-SA"/>
        </w:rPr>
        <w:t>七、补充条款</w:t>
      </w:r>
    </w:p>
    <w:p w14:paraId="40E337B0">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北京交通大学“挑战杯”竞赛组委会拥有发布和组织获奖作品进行成果转让的优先权。</w:t>
      </w:r>
    </w:p>
    <w:p w14:paraId="7712E312">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本次竞赛所有作品作者须签订授权书，授权北京交通大学“挑战杯”竞赛组委会结集出版、发布其作品（简介）以供监督及成果转让。</w:t>
      </w:r>
    </w:p>
    <w:p w14:paraId="1F2A4D0C">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北京交通大学“挑战杯”竞赛组委会拥有对本次竞赛相关规定的最终解释权。</w:t>
      </w:r>
    </w:p>
    <w:p w14:paraId="6B1BFB94">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所有作品在上交组委会前必须严格确认组员名单及顺序，一经上报不予改正。</w:t>
      </w:r>
    </w:p>
    <w:p w14:paraId="79030AE5">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竞赛联系人：</w:t>
      </w:r>
    </w:p>
    <w:p w14:paraId="049255DA">
      <w:pPr>
        <w:adjustRightInd w:val="0"/>
        <w:snapToGrid w:val="0"/>
        <w:spacing w:line="560" w:lineRule="exact"/>
        <w:ind w:firstLine="640" w:firstLineChars="200"/>
        <w:contextualSpacing w:val="0"/>
        <w:jc w:val="both"/>
        <w:rPr>
          <w:rFonts w:hint="default" w:ascii="Times New Roman" w:hAnsi="Times New Roman" w:eastAsia="仿宋_GB2312" w:cs="Times New Roman"/>
          <w:sz w:val="32"/>
          <w:szCs w:val="32"/>
        </w:rPr>
      </w:pPr>
      <w:r>
        <w:rPr>
          <w:rFonts w:hint="default" w:ascii="Times New Roman" w:hAnsi="Times New Roman" w:eastAsia="仿宋" w:cs="Times New Roman"/>
          <w:sz w:val="32"/>
          <w:szCs w:val="32"/>
        </w:rPr>
        <w:t>罗文洋</w:t>
      </w:r>
      <w:r>
        <w:rPr>
          <w:rFonts w:hint="default" w:ascii="Times New Roman" w:hAnsi="Times New Roman" w:eastAsia="仿宋_GB2312" w:cs="Times New Roman"/>
          <w:sz w:val="32"/>
          <w:szCs w:val="32"/>
        </w:rPr>
        <w:t>（010-51687097；wyluo@bjtu.edu.cn）</w:t>
      </w:r>
    </w:p>
    <w:p w14:paraId="1AC755D5">
      <w:pPr>
        <w:adjustRightInd w:val="0"/>
        <w:snapToGrid w:val="0"/>
        <w:spacing w:line="560" w:lineRule="exact"/>
        <w:ind w:firstLine="640" w:firstLineChars="200"/>
        <w:contextualSpacing w:val="0"/>
        <w:jc w:val="both"/>
        <w:rPr>
          <w:rFonts w:hint="default" w:ascii="Times New Roman" w:hAnsi="Times New Roman" w:eastAsia="仿宋_GB2312" w:cs="Times New Roman"/>
          <w:sz w:val="32"/>
          <w:szCs w:val="32"/>
        </w:rPr>
      </w:pPr>
      <w:r>
        <w:rPr>
          <w:rFonts w:hint="default" w:ascii="Times New Roman" w:hAnsi="Times New Roman" w:eastAsia="仿宋" w:cs="Times New Roman"/>
          <w:sz w:val="32"/>
          <w:szCs w:val="32"/>
        </w:rPr>
        <w:t>杨  哲</w:t>
      </w:r>
      <w:r>
        <w:rPr>
          <w:rFonts w:hint="default" w:ascii="Times New Roman" w:hAnsi="Times New Roman" w:eastAsia="仿宋_GB2312" w:cs="Times New Roman"/>
          <w:sz w:val="32"/>
          <w:szCs w:val="32"/>
        </w:rPr>
        <w:t>（18887403716；</w:t>
      </w:r>
      <w:r>
        <w:rPr>
          <w:rFonts w:hint="default" w:ascii="Times New Roman" w:hAnsi="Times New Roman" w:eastAsia="仿宋_GB2312" w:cs="Times New Roman"/>
          <w:sz w:val="30"/>
          <w:szCs w:val="24"/>
        </w:rPr>
        <w:fldChar w:fldCharType="begin"/>
      </w:r>
      <w:r>
        <w:rPr>
          <w:rFonts w:hint="default" w:ascii="Times New Roman" w:hAnsi="Times New Roman" w:eastAsia="仿宋_GB2312" w:cs="Times New Roman"/>
          <w:sz w:val="30"/>
          <w:szCs w:val="24"/>
        </w:rPr>
        <w:instrText xml:space="preserve"> HYPERLINK "mailto:19211275@bjtu.edu.cn" </w:instrText>
      </w:r>
      <w:r>
        <w:rPr>
          <w:rFonts w:hint="default" w:ascii="Times New Roman" w:hAnsi="Times New Roman" w:eastAsia="仿宋_GB2312" w:cs="Times New Roman"/>
          <w:sz w:val="30"/>
          <w:szCs w:val="24"/>
        </w:rPr>
        <w:fldChar w:fldCharType="separate"/>
      </w:r>
      <w:r>
        <w:rPr>
          <w:rFonts w:hint="default" w:ascii="Times New Roman" w:hAnsi="Times New Roman" w:eastAsia="仿宋_GB2312" w:cs="Times New Roman"/>
          <w:sz w:val="32"/>
          <w:szCs w:val="32"/>
        </w:rPr>
        <w:t>23211140@bjtu.edu.cn</w:t>
      </w:r>
      <w:r>
        <w:rPr>
          <w:rFonts w:hint="default" w:ascii="Times New Roman" w:hAnsi="Times New Roman" w:eastAsia="仿宋_GB2312" w:cs="Times New Roman"/>
          <w:sz w:val="32"/>
          <w:szCs w:val="32"/>
        </w:rPr>
        <w:fldChar w:fldCharType="end"/>
      </w:r>
      <w:r>
        <w:rPr>
          <w:rFonts w:hint="default" w:ascii="Times New Roman" w:hAnsi="Times New Roman" w:eastAsia="仿宋_GB2312" w:cs="Times New Roman"/>
          <w:sz w:val="32"/>
          <w:szCs w:val="32"/>
        </w:rPr>
        <w:t>）</w:t>
      </w:r>
    </w:p>
    <w:p w14:paraId="61F2022D">
      <w:pPr>
        <w:adjustRightInd w:val="0"/>
        <w:snapToGrid w:val="0"/>
        <w:spacing w:line="560" w:lineRule="exact"/>
        <w:ind w:firstLine="640" w:firstLineChars="200"/>
        <w:contextualSpacing w:val="0"/>
        <w:jc w:val="both"/>
        <w:rPr>
          <w:rFonts w:hint="default" w:ascii="Times New Roman" w:hAnsi="Times New Roman" w:eastAsia="仿宋" w:cs="Times New Roman"/>
          <w:sz w:val="32"/>
          <w:szCs w:val="32"/>
        </w:rPr>
      </w:pPr>
      <w:r>
        <w:rPr>
          <w:rFonts w:hint="default" w:ascii="Times New Roman" w:hAnsi="Times New Roman" w:eastAsia="仿宋" w:cs="Times New Roman"/>
          <w:sz w:val="32"/>
          <w:szCs w:val="32"/>
        </w:rPr>
        <w:t>系统操作技术支持人员：</w:t>
      </w:r>
    </w:p>
    <w:p w14:paraId="44C2D693">
      <w:pPr>
        <w:adjustRightInd w:val="0"/>
        <w:snapToGrid w:val="0"/>
        <w:spacing w:line="560" w:lineRule="exact"/>
        <w:ind w:firstLine="640" w:firstLineChars="200"/>
        <w:contextualSpacing w:val="0"/>
        <w:jc w:val="both"/>
        <w:rPr>
          <w:rFonts w:hint="default" w:ascii="Times New Roman" w:hAnsi="Times New Roman" w:eastAsia="仿宋_GB2312" w:cs="Times New Roman"/>
          <w:sz w:val="32"/>
          <w:szCs w:val="32"/>
        </w:rPr>
      </w:pPr>
      <w:r>
        <w:rPr>
          <w:rFonts w:hint="default" w:ascii="Times New Roman" w:hAnsi="Times New Roman" w:eastAsia="仿宋" w:cs="Times New Roman"/>
          <w:sz w:val="32"/>
          <w:szCs w:val="32"/>
        </w:rPr>
        <w:t>梁诚浚</w:t>
      </w:r>
      <w:r>
        <w:rPr>
          <w:rFonts w:hint="default" w:ascii="Times New Roman" w:hAnsi="Times New Roman" w:eastAsia="仿宋_GB2312" w:cs="Times New Roman"/>
          <w:sz w:val="32"/>
          <w:szCs w:val="32"/>
        </w:rPr>
        <w:t>（15188284353；</w:t>
      </w:r>
      <w:r>
        <w:rPr>
          <w:rFonts w:hint="default" w:ascii="Times New Roman" w:hAnsi="Times New Roman" w:eastAsia="仿宋_GB2312" w:cs="Times New Roman"/>
          <w:sz w:val="32"/>
          <w:szCs w:val="32"/>
        </w:rPr>
        <w:fldChar w:fldCharType="begin"/>
      </w:r>
      <w:r>
        <w:rPr>
          <w:rFonts w:hint="default" w:ascii="Times New Roman" w:hAnsi="Times New Roman" w:eastAsia="仿宋_GB2312" w:cs="Times New Roman"/>
          <w:sz w:val="32"/>
          <w:szCs w:val="32"/>
        </w:rPr>
        <w:instrText xml:space="preserve"> HYPERLINK "mailto:23231213@bjtu.edu.cn）" </w:instrText>
      </w:r>
      <w:r>
        <w:rPr>
          <w:rFonts w:hint="default" w:ascii="Times New Roman" w:hAnsi="Times New Roman" w:eastAsia="仿宋_GB2312" w:cs="Times New Roman"/>
          <w:sz w:val="32"/>
          <w:szCs w:val="32"/>
        </w:rPr>
        <w:fldChar w:fldCharType="separate"/>
      </w:r>
      <w:r>
        <w:rPr>
          <w:rFonts w:hint="default" w:ascii="Times New Roman" w:hAnsi="Times New Roman" w:eastAsia="仿宋_GB2312" w:cs="Times New Roman"/>
          <w:color w:val="0000FF"/>
          <w:sz w:val="32"/>
          <w:szCs w:val="32"/>
          <w:u w:val="single"/>
        </w:rPr>
        <w:t>23231213@bjtu.edu.cn）</w:t>
      </w:r>
      <w:r>
        <w:rPr>
          <w:rFonts w:hint="default" w:ascii="Times New Roman" w:hAnsi="Times New Roman" w:eastAsia="仿宋_GB2312" w:cs="Times New Roman"/>
          <w:sz w:val="32"/>
          <w:szCs w:val="32"/>
        </w:rPr>
        <w:fldChar w:fldCharType="end"/>
      </w:r>
    </w:p>
    <w:p w14:paraId="2A049FA5">
      <w:pPr>
        <w:tabs>
          <w:tab w:val="left" w:pos="5115"/>
        </w:tabs>
        <w:adjustRightInd w:val="0"/>
        <w:snapToGrid w:val="0"/>
        <w:spacing w:line="560" w:lineRule="exact"/>
        <w:ind w:firstLine="640" w:firstLineChars="200"/>
        <w:contextualSpacing w:val="0"/>
        <w:jc w:val="both"/>
        <w:rPr>
          <w:rFonts w:hint="default" w:ascii="Times New Roman" w:hAnsi="Times New Roman" w:eastAsia="仿宋" w:cs="Times New Roman"/>
          <w:snapToGrid w:val="0"/>
          <w:kern w:val="0"/>
          <w:sz w:val="32"/>
          <w:szCs w:val="32"/>
          <w:lang w:val="en-US" w:eastAsia="zh-CN"/>
        </w:rPr>
      </w:pPr>
      <w:r>
        <w:rPr>
          <w:rFonts w:hint="default" w:ascii="Times New Roman" w:hAnsi="Times New Roman" w:eastAsia="仿宋" w:cs="Times New Roman"/>
          <w:snapToGrid w:val="0"/>
          <w:kern w:val="0"/>
          <w:sz w:val="32"/>
          <w:szCs w:val="32"/>
        </w:rPr>
        <w:t>附件</w:t>
      </w:r>
      <w:r>
        <w:rPr>
          <w:rFonts w:hint="default" w:ascii="Times New Roman" w:hAnsi="Times New Roman" w:eastAsia="仿宋" w:cs="Times New Roman"/>
          <w:snapToGrid w:val="0"/>
          <w:kern w:val="0"/>
          <w:sz w:val="32"/>
          <w:szCs w:val="32"/>
          <w:lang w:eastAsia="zh-CN"/>
        </w:rPr>
        <w:t>：</w:t>
      </w:r>
      <w:r>
        <w:rPr>
          <w:rFonts w:hint="default" w:ascii="Times New Roman" w:hAnsi="Times New Roman" w:eastAsia="仿宋" w:cs="Times New Roman"/>
          <w:snapToGrid w:val="0"/>
          <w:kern w:val="0"/>
          <w:sz w:val="32"/>
          <w:szCs w:val="32"/>
          <w:lang w:val="en-US" w:eastAsia="zh-CN"/>
        </w:rPr>
        <w:t>1.</w:t>
      </w:r>
      <w:r>
        <w:rPr>
          <w:rFonts w:hint="default" w:ascii="Times New Roman" w:hAnsi="Times New Roman" w:eastAsia="仿宋" w:cs="Times New Roman"/>
          <w:snapToGrid w:val="0"/>
          <w:kern w:val="0"/>
          <w:sz w:val="32"/>
          <w:szCs w:val="32"/>
        </w:rPr>
        <w:t>2026年北京交通大学“挑战杯”创业计划竞赛章</w:t>
      </w:r>
      <w:r>
        <w:rPr>
          <w:rFonts w:hint="default" w:ascii="Times New Roman" w:hAnsi="Times New Roman" w:eastAsia="仿宋" w:cs="Times New Roman"/>
          <w:snapToGrid w:val="0"/>
          <w:kern w:val="0"/>
          <w:sz w:val="32"/>
          <w:szCs w:val="32"/>
          <w:lang w:val="en-US" w:eastAsia="zh-CN"/>
        </w:rPr>
        <w:t>程</w:t>
      </w:r>
    </w:p>
    <w:p w14:paraId="23F5663D">
      <w:pPr>
        <w:tabs>
          <w:tab w:val="left" w:pos="5115"/>
        </w:tabs>
        <w:adjustRightInd w:val="0"/>
        <w:snapToGrid w:val="0"/>
        <w:spacing w:line="560" w:lineRule="exact"/>
        <w:ind w:left="2236" w:leftChars="760" w:hanging="640" w:hangingChars="200"/>
        <w:contextualSpacing w:val="0"/>
        <w:jc w:val="both"/>
        <w:rPr>
          <w:rFonts w:hint="default" w:ascii="Times New Roman" w:hAnsi="Times New Roman" w:eastAsia="仿宋" w:cs="Times New Roman"/>
          <w:snapToGrid w:val="0"/>
          <w:kern w:val="0"/>
          <w:sz w:val="32"/>
          <w:szCs w:val="32"/>
        </w:rPr>
      </w:pPr>
      <w:r>
        <w:rPr>
          <w:rFonts w:hint="default" w:ascii="Times New Roman" w:hAnsi="Times New Roman" w:eastAsia="仿宋" w:cs="Times New Roman"/>
          <w:snapToGrid w:val="0"/>
          <w:kern w:val="0"/>
          <w:sz w:val="32"/>
          <w:szCs w:val="32"/>
        </w:rPr>
        <w:t>2</w:t>
      </w:r>
      <w:bookmarkStart w:id="7" w:name="_Hlk152573940"/>
      <w:r>
        <w:rPr>
          <w:rFonts w:hint="default" w:ascii="Times New Roman" w:hAnsi="Times New Roman" w:eastAsia="仿宋" w:cs="Times New Roman"/>
          <w:snapToGrid w:val="0"/>
          <w:kern w:val="0"/>
          <w:sz w:val="32"/>
          <w:szCs w:val="32"/>
          <w:lang w:eastAsia="zh-CN"/>
        </w:rPr>
        <w:t>.</w:t>
      </w:r>
      <w:r>
        <w:rPr>
          <w:rFonts w:hint="default" w:ascii="Times New Roman" w:hAnsi="Times New Roman" w:eastAsia="仿宋" w:cs="Times New Roman"/>
          <w:snapToGrid w:val="0"/>
          <w:kern w:val="0"/>
          <w:sz w:val="32"/>
          <w:szCs w:val="32"/>
        </w:rPr>
        <w:t>2026年北京交通大学“挑战杯”创业计划竞赛作品</w:t>
      </w:r>
    </w:p>
    <w:p w14:paraId="3C3E267E">
      <w:pPr>
        <w:tabs>
          <w:tab w:val="left" w:pos="5115"/>
        </w:tabs>
        <w:adjustRightInd w:val="0"/>
        <w:snapToGrid w:val="0"/>
        <w:spacing w:line="560" w:lineRule="exact"/>
        <w:ind w:firstLine="1600" w:firstLineChars="500"/>
        <w:contextualSpacing w:val="0"/>
        <w:jc w:val="both"/>
        <w:rPr>
          <w:rFonts w:hint="default" w:ascii="Times New Roman" w:hAnsi="Times New Roman" w:eastAsia="仿宋" w:cs="Times New Roman"/>
          <w:snapToGrid w:val="0"/>
          <w:kern w:val="0"/>
          <w:sz w:val="32"/>
          <w:szCs w:val="32"/>
        </w:rPr>
      </w:pPr>
      <w:r>
        <w:rPr>
          <w:rFonts w:hint="default" w:ascii="Times New Roman" w:hAnsi="Times New Roman" w:eastAsia="仿宋" w:cs="Times New Roman"/>
          <w:snapToGrid w:val="0"/>
          <w:kern w:val="0"/>
          <w:sz w:val="32"/>
          <w:szCs w:val="32"/>
        </w:rPr>
        <w:t>申报书</w:t>
      </w:r>
    </w:p>
    <w:p w14:paraId="155B7B7E">
      <w:pPr>
        <w:tabs>
          <w:tab w:val="left" w:pos="5115"/>
        </w:tabs>
        <w:adjustRightInd w:val="0"/>
        <w:snapToGrid w:val="0"/>
        <w:spacing w:line="560" w:lineRule="exact"/>
        <w:ind w:left="2236" w:leftChars="760" w:hanging="640" w:hangingChars="200"/>
        <w:contextualSpacing w:val="0"/>
        <w:jc w:val="both"/>
        <w:rPr>
          <w:rFonts w:hint="default" w:ascii="Times New Roman" w:hAnsi="Times New Roman" w:eastAsia="仿宋" w:cs="Times New Roman"/>
          <w:snapToGrid w:val="0"/>
          <w:kern w:val="0"/>
          <w:sz w:val="32"/>
          <w:szCs w:val="32"/>
          <w:lang w:val="en-US" w:eastAsia="zh-CN"/>
        </w:rPr>
      </w:pPr>
      <w:r>
        <w:rPr>
          <w:rFonts w:hint="default" w:ascii="Times New Roman" w:hAnsi="Times New Roman" w:eastAsia="仿宋" w:cs="Times New Roman"/>
          <w:snapToGrid w:val="0"/>
          <w:kern w:val="0"/>
          <w:sz w:val="32"/>
          <w:szCs w:val="32"/>
          <w:lang w:val="en-US" w:eastAsia="zh-CN"/>
        </w:rPr>
        <w:t>3.</w:t>
      </w:r>
      <w:r>
        <w:rPr>
          <w:rFonts w:hint="default" w:ascii="Times New Roman" w:hAnsi="Times New Roman" w:eastAsia="仿宋" w:cs="Times New Roman"/>
          <w:snapToGrid w:val="0"/>
          <w:kern w:val="0"/>
          <w:sz w:val="32"/>
          <w:szCs w:val="32"/>
        </w:rPr>
        <w:t>2026年北京交通大学“挑战杯”创业计划竞赛作</w:t>
      </w:r>
      <w:r>
        <w:rPr>
          <w:rFonts w:hint="default" w:ascii="Times New Roman" w:hAnsi="Times New Roman" w:eastAsia="仿宋" w:cs="Times New Roman"/>
          <w:snapToGrid w:val="0"/>
          <w:kern w:val="0"/>
          <w:sz w:val="32"/>
          <w:szCs w:val="32"/>
          <w:lang w:val="en-US" w:eastAsia="zh-CN"/>
        </w:rPr>
        <w:t>品</w:t>
      </w:r>
    </w:p>
    <w:p w14:paraId="5FE3ADD1">
      <w:pPr>
        <w:tabs>
          <w:tab w:val="left" w:pos="5115"/>
        </w:tabs>
        <w:adjustRightInd w:val="0"/>
        <w:snapToGrid w:val="0"/>
        <w:spacing w:line="560" w:lineRule="exact"/>
        <w:ind w:left="2236" w:leftChars="760" w:hanging="640" w:hangingChars="200"/>
        <w:contextualSpacing w:val="0"/>
        <w:jc w:val="both"/>
        <w:rPr>
          <w:rFonts w:hint="default" w:ascii="Times New Roman" w:hAnsi="Times New Roman" w:eastAsia="仿宋" w:cs="Times New Roman"/>
          <w:snapToGrid w:val="0"/>
          <w:kern w:val="0"/>
          <w:sz w:val="32"/>
          <w:szCs w:val="32"/>
        </w:rPr>
      </w:pPr>
      <w:r>
        <w:rPr>
          <w:rFonts w:hint="default" w:ascii="Times New Roman" w:hAnsi="Times New Roman" w:eastAsia="仿宋" w:cs="Times New Roman"/>
          <w:snapToGrid w:val="0"/>
          <w:kern w:val="0"/>
          <w:sz w:val="32"/>
          <w:szCs w:val="32"/>
        </w:rPr>
        <w:t>汇总表</w:t>
      </w:r>
    </w:p>
    <w:p w14:paraId="3064C9AE">
      <w:pPr>
        <w:tabs>
          <w:tab w:val="left" w:pos="5115"/>
        </w:tabs>
        <w:adjustRightInd w:val="0"/>
        <w:snapToGrid w:val="0"/>
        <w:spacing w:line="560" w:lineRule="exact"/>
        <w:ind w:firstLine="1600" w:firstLineChars="500"/>
        <w:contextualSpacing w:val="0"/>
        <w:jc w:val="both"/>
        <w:rPr>
          <w:rFonts w:hint="default" w:ascii="Times New Roman" w:hAnsi="Times New Roman" w:eastAsia="仿宋" w:cs="Times New Roman"/>
          <w:snapToGrid w:val="0"/>
          <w:kern w:val="0"/>
          <w:sz w:val="32"/>
          <w:szCs w:val="32"/>
        </w:rPr>
      </w:pPr>
      <w:r>
        <w:rPr>
          <w:rFonts w:hint="default" w:ascii="Times New Roman" w:hAnsi="Times New Roman" w:eastAsia="仿宋" w:cs="Times New Roman"/>
          <w:snapToGrid w:val="0"/>
          <w:kern w:val="0"/>
          <w:sz w:val="32"/>
          <w:szCs w:val="32"/>
          <w:lang w:val="en-US" w:eastAsia="zh-CN"/>
        </w:rPr>
        <w:t>4.</w:t>
      </w:r>
      <w:r>
        <w:rPr>
          <w:rFonts w:hint="default" w:ascii="Times New Roman" w:hAnsi="Times New Roman" w:eastAsia="仿宋" w:cs="Times New Roman"/>
          <w:snapToGrid w:val="0"/>
          <w:kern w:val="0"/>
          <w:sz w:val="32"/>
          <w:szCs w:val="32"/>
        </w:rPr>
        <w:t>2026年北京交通大学“挑战杯”创业计划竞赛系统</w:t>
      </w:r>
    </w:p>
    <w:p w14:paraId="5B8C2E23">
      <w:pPr>
        <w:tabs>
          <w:tab w:val="left" w:pos="5115"/>
        </w:tabs>
        <w:adjustRightInd w:val="0"/>
        <w:snapToGrid w:val="0"/>
        <w:spacing w:line="560" w:lineRule="exact"/>
        <w:ind w:firstLine="1600" w:firstLineChars="500"/>
        <w:contextualSpacing w:val="0"/>
        <w:jc w:val="both"/>
        <w:rPr>
          <w:rFonts w:hint="default" w:ascii="Times New Roman" w:hAnsi="Times New Roman" w:eastAsia="仿宋" w:cs="Times New Roman"/>
          <w:snapToGrid w:val="0"/>
          <w:kern w:val="0"/>
          <w:sz w:val="32"/>
          <w:szCs w:val="32"/>
        </w:rPr>
      </w:pPr>
      <w:r>
        <w:rPr>
          <w:rFonts w:hint="default" w:ascii="Times New Roman" w:hAnsi="Times New Roman" w:eastAsia="仿宋" w:cs="Times New Roman"/>
          <w:snapToGrid w:val="0"/>
          <w:kern w:val="0"/>
          <w:sz w:val="32"/>
          <w:szCs w:val="32"/>
        </w:rPr>
        <w:t>操作手册</w:t>
      </w:r>
    </w:p>
    <w:bookmarkEnd w:id="7"/>
    <w:p w14:paraId="59C5D9BD">
      <w:pPr>
        <w:tabs>
          <w:tab w:val="left" w:pos="5115"/>
        </w:tabs>
        <w:adjustRightInd w:val="0"/>
        <w:snapToGrid w:val="0"/>
        <w:spacing w:line="560" w:lineRule="exact"/>
        <w:ind w:firstLine="1600" w:firstLineChars="500"/>
        <w:contextualSpacing w:val="0"/>
        <w:jc w:val="both"/>
        <w:rPr>
          <w:rFonts w:hint="default" w:ascii="Times New Roman" w:hAnsi="Times New Roman" w:eastAsia="仿宋" w:cs="Times New Roman"/>
          <w:snapToGrid w:val="0"/>
          <w:kern w:val="0"/>
          <w:sz w:val="32"/>
          <w:szCs w:val="32"/>
        </w:rPr>
      </w:pPr>
      <w:r>
        <w:rPr>
          <w:rFonts w:hint="default" w:ascii="Times New Roman" w:hAnsi="Times New Roman" w:eastAsia="仿宋" w:cs="Times New Roman"/>
          <w:snapToGrid w:val="0"/>
          <w:kern w:val="0"/>
          <w:sz w:val="32"/>
          <w:szCs w:val="32"/>
          <w:lang w:val="en-US" w:eastAsia="zh-CN"/>
        </w:rPr>
        <w:t>5.</w:t>
      </w:r>
      <w:r>
        <w:rPr>
          <w:rFonts w:hint="default" w:ascii="Times New Roman" w:hAnsi="Times New Roman" w:eastAsia="仿宋" w:cs="Times New Roman"/>
          <w:snapToGrid w:val="0"/>
          <w:kern w:val="0"/>
          <w:sz w:val="32"/>
          <w:szCs w:val="32"/>
        </w:rPr>
        <w:t>2026年北京交通大学</w:t>
      </w:r>
      <w:bookmarkStart w:id="8" w:name="_Hlk150238861"/>
      <w:r>
        <w:rPr>
          <w:rFonts w:hint="default" w:ascii="Times New Roman" w:hAnsi="Times New Roman" w:eastAsia="仿宋" w:cs="Times New Roman"/>
          <w:snapToGrid w:val="0"/>
          <w:kern w:val="0"/>
          <w:sz w:val="32"/>
          <w:szCs w:val="32"/>
        </w:rPr>
        <w:t>“</w:t>
      </w:r>
      <w:bookmarkEnd w:id="8"/>
      <w:r>
        <w:rPr>
          <w:rFonts w:hint="default" w:ascii="Times New Roman" w:hAnsi="Times New Roman" w:eastAsia="仿宋" w:cs="Times New Roman"/>
          <w:snapToGrid w:val="0"/>
          <w:kern w:val="0"/>
          <w:sz w:val="32"/>
          <w:szCs w:val="32"/>
        </w:rPr>
        <w:t>挑战杯</w:t>
      </w:r>
      <w:bookmarkStart w:id="9" w:name="_Hlk150238870"/>
      <w:r>
        <w:rPr>
          <w:rFonts w:hint="default" w:ascii="Times New Roman" w:hAnsi="Times New Roman" w:eastAsia="仿宋" w:cs="Times New Roman"/>
          <w:snapToGrid w:val="0"/>
          <w:kern w:val="0"/>
          <w:sz w:val="32"/>
          <w:szCs w:val="32"/>
        </w:rPr>
        <w:t>”</w:t>
      </w:r>
      <w:bookmarkEnd w:id="9"/>
      <w:r>
        <w:rPr>
          <w:rFonts w:hint="default" w:ascii="Times New Roman" w:hAnsi="Times New Roman" w:eastAsia="仿宋" w:cs="Times New Roman"/>
          <w:snapToGrid w:val="0"/>
          <w:kern w:val="0"/>
          <w:sz w:val="32"/>
          <w:szCs w:val="32"/>
        </w:rPr>
        <w:t>创业计划竞赛评分</w:t>
      </w:r>
    </w:p>
    <w:p w14:paraId="67D6591F">
      <w:pPr>
        <w:tabs>
          <w:tab w:val="left" w:pos="5115"/>
        </w:tabs>
        <w:adjustRightInd w:val="0"/>
        <w:snapToGrid w:val="0"/>
        <w:spacing w:line="560" w:lineRule="exact"/>
        <w:ind w:firstLine="1600" w:firstLineChars="500"/>
        <w:contextualSpacing w:val="0"/>
        <w:jc w:val="both"/>
        <w:rPr>
          <w:rFonts w:hint="default" w:ascii="Times New Roman" w:hAnsi="Times New Roman" w:eastAsia="仿宋" w:cs="Times New Roman"/>
          <w:snapToGrid w:val="0"/>
          <w:kern w:val="0"/>
          <w:sz w:val="32"/>
          <w:szCs w:val="32"/>
        </w:rPr>
      </w:pPr>
      <w:r>
        <w:rPr>
          <w:rFonts w:hint="default" w:ascii="Times New Roman" w:hAnsi="Times New Roman" w:eastAsia="仿宋" w:cs="Times New Roman"/>
          <w:snapToGrid w:val="0"/>
          <w:kern w:val="0"/>
          <w:sz w:val="32"/>
          <w:szCs w:val="32"/>
        </w:rPr>
        <w:t>标准</w:t>
      </w:r>
    </w:p>
    <w:p w14:paraId="7E6141E1">
      <w:pPr>
        <w:tabs>
          <w:tab w:val="left" w:pos="5115"/>
        </w:tabs>
        <w:adjustRightInd w:val="0"/>
        <w:snapToGrid w:val="0"/>
        <w:spacing w:line="560" w:lineRule="exact"/>
        <w:ind w:firstLine="1600" w:firstLineChars="500"/>
        <w:contextualSpacing w:val="0"/>
        <w:jc w:val="both"/>
        <w:rPr>
          <w:rFonts w:hint="default" w:ascii="Times New Roman" w:hAnsi="Times New Roman" w:eastAsia="仿宋" w:cs="Times New Roman"/>
          <w:snapToGrid w:val="0"/>
          <w:kern w:val="0"/>
          <w:sz w:val="32"/>
          <w:szCs w:val="32"/>
        </w:rPr>
      </w:pPr>
    </w:p>
    <w:p w14:paraId="77078572">
      <w:pPr>
        <w:tabs>
          <w:tab w:val="left" w:pos="5115"/>
        </w:tabs>
        <w:adjustRightInd w:val="0"/>
        <w:snapToGrid w:val="0"/>
        <w:spacing w:line="560" w:lineRule="exact"/>
        <w:ind w:firstLine="1600" w:firstLineChars="500"/>
        <w:contextualSpacing w:val="0"/>
        <w:jc w:val="both"/>
        <w:rPr>
          <w:rFonts w:hint="default" w:ascii="Times New Roman" w:hAnsi="Times New Roman" w:eastAsia="仿宋" w:cs="Times New Roman"/>
          <w:snapToGrid w:val="0"/>
          <w:kern w:val="0"/>
          <w:sz w:val="32"/>
          <w:szCs w:val="32"/>
        </w:rPr>
      </w:pPr>
    </w:p>
    <w:p w14:paraId="609FF855">
      <w:pPr>
        <w:tabs>
          <w:tab w:val="left" w:pos="5115"/>
        </w:tabs>
        <w:adjustRightInd w:val="0"/>
        <w:snapToGrid w:val="0"/>
        <w:spacing w:line="560" w:lineRule="exact"/>
        <w:ind w:firstLine="1600" w:firstLineChars="500"/>
        <w:contextualSpacing w:val="0"/>
        <w:jc w:val="both"/>
        <w:rPr>
          <w:rFonts w:hint="default" w:ascii="Times New Roman" w:hAnsi="Times New Roman" w:eastAsia="仿宋" w:cs="Times New Roman"/>
          <w:snapToGrid w:val="0"/>
          <w:kern w:val="0"/>
          <w:sz w:val="32"/>
          <w:szCs w:val="32"/>
        </w:rPr>
      </w:pPr>
    </w:p>
    <w:p w14:paraId="5FB093E9">
      <w:pPr>
        <w:adjustRightInd w:val="0"/>
        <w:snapToGrid w:val="0"/>
        <w:spacing w:line="560" w:lineRule="exact"/>
        <w:ind w:right="320" w:firstLine="640" w:firstLineChars="200"/>
        <w:jc w:val="right"/>
        <w:rPr>
          <w:rFonts w:ascii="Times New Roman" w:hAnsi="Times New Roman" w:eastAsia="仿宋" w:cs="Times New Roman"/>
          <w:snapToGrid w:val="0"/>
          <w:kern w:val="0"/>
          <w:sz w:val="32"/>
          <w:szCs w:val="32"/>
        </w:rPr>
      </w:pPr>
      <w:r>
        <w:rPr>
          <w:rFonts w:ascii="Times New Roman" w:hAnsi="Times New Roman" w:eastAsia="仿宋" w:cs="Times New Roman"/>
          <w:snapToGrid w:val="0"/>
          <w:kern w:val="0"/>
          <w:sz w:val="32"/>
          <w:szCs w:val="32"/>
        </w:rPr>
        <w:t>共青团北京交通大学委员会</w:t>
      </w:r>
    </w:p>
    <w:p w14:paraId="7E227D74">
      <w:pPr>
        <w:adjustRightInd w:val="0"/>
        <w:snapToGrid w:val="0"/>
        <w:spacing w:line="560" w:lineRule="exact"/>
        <w:ind w:right="840" w:rightChars="400" w:firstLine="640" w:firstLineChars="200"/>
        <w:jc w:val="right"/>
        <w:rPr>
          <w:rFonts w:hint="default" w:ascii="Times New Roman" w:hAnsi="Times New Roman" w:eastAsia="仿宋" w:cs="Times New Roman"/>
          <w:snapToGrid w:val="0"/>
          <w:kern w:val="0"/>
          <w:sz w:val="32"/>
          <w:szCs w:val="32"/>
        </w:rPr>
      </w:pPr>
      <w:r>
        <w:rPr>
          <w:rFonts w:ascii="Times New Roman" w:hAnsi="Times New Roman" w:eastAsia="仿宋" w:cs="Times New Roman"/>
          <w:snapToGrid w:val="0"/>
          <w:kern w:val="0"/>
          <w:sz w:val="32"/>
          <w:szCs w:val="32"/>
        </w:rPr>
        <w:t>202</w:t>
      </w:r>
      <w:r>
        <w:rPr>
          <w:rFonts w:hint="eastAsia" w:ascii="Times New Roman" w:hAnsi="Times New Roman" w:eastAsia="仿宋" w:cs="Times New Roman"/>
          <w:snapToGrid w:val="0"/>
          <w:kern w:val="0"/>
          <w:sz w:val="32"/>
          <w:szCs w:val="32"/>
          <w:lang w:val="en-US" w:eastAsia="zh-CN"/>
        </w:rPr>
        <w:t>5</w:t>
      </w:r>
      <w:r>
        <w:rPr>
          <w:rFonts w:ascii="Times New Roman" w:hAnsi="Times New Roman" w:eastAsia="仿宋" w:cs="Times New Roman"/>
          <w:snapToGrid w:val="0"/>
          <w:kern w:val="0"/>
          <w:sz w:val="32"/>
          <w:szCs w:val="32"/>
        </w:rPr>
        <w:t>年1</w:t>
      </w:r>
      <w:r>
        <w:rPr>
          <w:rFonts w:hint="eastAsia" w:ascii="Times New Roman" w:hAnsi="Times New Roman" w:eastAsia="仿宋" w:cs="Times New Roman"/>
          <w:snapToGrid w:val="0"/>
          <w:kern w:val="0"/>
          <w:sz w:val="32"/>
          <w:szCs w:val="32"/>
          <w:lang w:val="en-US" w:eastAsia="zh-CN"/>
        </w:rPr>
        <w:t>2</w:t>
      </w:r>
      <w:r>
        <w:rPr>
          <w:rFonts w:ascii="Times New Roman" w:hAnsi="Times New Roman" w:eastAsia="仿宋" w:cs="Times New Roman"/>
          <w:snapToGrid w:val="0"/>
          <w:kern w:val="0"/>
          <w:sz w:val="32"/>
          <w:szCs w:val="32"/>
        </w:rPr>
        <w:t>月</w:t>
      </w:r>
      <w:r>
        <w:rPr>
          <w:rFonts w:hint="eastAsia" w:ascii="Times New Roman" w:hAnsi="Times New Roman" w:eastAsia="仿宋" w:cs="Times New Roman"/>
          <w:snapToGrid w:val="0"/>
          <w:kern w:val="0"/>
          <w:sz w:val="32"/>
          <w:szCs w:val="32"/>
          <w:lang w:val="en-US" w:eastAsia="zh-CN"/>
        </w:rPr>
        <w:t>1</w:t>
      </w:r>
      <w:r>
        <w:rPr>
          <w:rFonts w:ascii="Times New Roman" w:hAnsi="Times New Roman" w:eastAsia="仿宋" w:cs="Times New Roman"/>
          <w:snapToGrid w:val="0"/>
          <w:kern w:val="0"/>
          <w:sz w:val="32"/>
          <w:szCs w:val="32"/>
        </w:rPr>
        <w:t>日</w:t>
      </w:r>
    </w:p>
    <w:p w14:paraId="28CA31DF">
      <w:pPr>
        <w:snapToGrid w:val="0"/>
        <w:spacing w:line="560" w:lineRule="exact"/>
        <w:ind w:firstLine="600" w:firstLineChars="200"/>
        <w:jc w:val="both"/>
        <w:rPr>
          <w:rFonts w:hint="default" w:ascii="Times New Roman" w:hAnsi="Times New Roman" w:eastAsia="仿宋_GB2312" w:cs="Times New Roman"/>
          <w:bCs/>
          <w:sz w:val="30"/>
          <w:szCs w:val="30"/>
          <w:lang w:eastAsia="zh-CN"/>
        </w:rPr>
      </w:pPr>
    </w:p>
    <w:p w14:paraId="0EEC6EEF">
      <w:pPr>
        <w:adjustRightInd w:val="0"/>
        <w:snapToGrid w:val="0"/>
        <w:spacing w:line="560" w:lineRule="exact"/>
        <w:ind w:right="320" w:firstLine="640" w:firstLineChars="200"/>
        <w:jc w:val="right"/>
        <w:rPr>
          <w:rFonts w:hint="default" w:ascii="Times New Roman" w:hAnsi="Times New Roman" w:eastAsia="仿宋" w:cs="Times New Roman"/>
          <w:snapToGrid w:val="0"/>
          <w:kern w:val="0"/>
          <w:sz w:val="32"/>
          <w:szCs w:val="32"/>
        </w:rPr>
      </w:pPr>
    </w:p>
    <w:p w14:paraId="22AC3D19">
      <w:pPr>
        <w:adjustRightInd w:val="0"/>
        <w:snapToGrid w:val="0"/>
        <w:spacing w:line="560" w:lineRule="exact"/>
        <w:jc w:val="left"/>
        <w:rPr>
          <w:rFonts w:hint="default" w:ascii="Times New Roman" w:hAnsi="Times New Roman" w:eastAsia="黑体" w:cs="Times New Roman"/>
          <w:snapToGrid w:val="0"/>
          <w:spacing w:val="4"/>
          <w:kern w:val="0"/>
          <w:sz w:val="32"/>
          <w:szCs w:val="32"/>
        </w:rPr>
      </w:pPr>
    </w:p>
    <w:p w14:paraId="7CB27024">
      <w:pPr>
        <w:adjustRightInd w:val="0"/>
        <w:snapToGrid w:val="0"/>
        <w:spacing w:line="560" w:lineRule="exact"/>
        <w:jc w:val="left"/>
        <w:rPr>
          <w:rFonts w:hint="default" w:ascii="Times New Roman" w:hAnsi="Times New Roman" w:eastAsia="黑体" w:cs="Times New Roman"/>
          <w:snapToGrid w:val="0"/>
          <w:spacing w:val="4"/>
          <w:kern w:val="0"/>
          <w:sz w:val="32"/>
          <w:szCs w:val="32"/>
        </w:rPr>
      </w:pPr>
    </w:p>
    <w:p w14:paraId="1BE31A60">
      <w:pPr>
        <w:adjustRightInd w:val="0"/>
        <w:snapToGrid w:val="0"/>
        <w:spacing w:line="560" w:lineRule="exact"/>
        <w:jc w:val="left"/>
        <w:rPr>
          <w:rFonts w:hint="default" w:ascii="Times New Roman" w:hAnsi="Times New Roman" w:eastAsia="黑体" w:cs="Times New Roman"/>
          <w:snapToGrid w:val="0"/>
          <w:spacing w:val="4"/>
          <w:kern w:val="0"/>
          <w:sz w:val="32"/>
          <w:szCs w:val="32"/>
        </w:rPr>
      </w:pPr>
    </w:p>
    <w:p w14:paraId="15372A42">
      <w:pPr>
        <w:adjustRightInd w:val="0"/>
        <w:snapToGrid w:val="0"/>
        <w:spacing w:line="560" w:lineRule="exact"/>
        <w:jc w:val="left"/>
        <w:rPr>
          <w:rFonts w:hint="default" w:ascii="Times New Roman" w:hAnsi="Times New Roman" w:eastAsia="黑体" w:cs="Times New Roman"/>
          <w:snapToGrid w:val="0"/>
          <w:spacing w:val="4"/>
          <w:kern w:val="0"/>
          <w:sz w:val="32"/>
          <w:szCs w:val="32"/>
        </w:rPr>
      </w:pPr>
    </w:p>
    <w:p w14:paraId="4F790129">
      <w:pPr>
        <w:adjustRightInd w:val="0"/>
        <w:snapToGrid w:val="0"/>
        <w:spacing w:line="560" w:lineRule="exact"/>
        <w:jc w:val="left"/>
        <w:rPr>
          <w:rFonts w:hint="default" w:ascii="Times New Roman" w:hAnsi="Times New Roman" w:eastAsia="黑体" w:cs="Times New Roman"/>
          <w:snapToGrid w:val="0"/>
          <w:spacing w:val="4"/>
          <w:kern w:val="0"/>
          <w:sz w:val="32"/>
          <w:szCs w:val="32"/>
        </w:rPr>
      </w:pPr>
    </w:p>
    <w:tbl>
      <w:tblPr>
        <w:tblStyle w:val="31"/>
        <w:tblpPr w:leftFromText="181" w:rightFromText="181" w:vertAnchor="page" w:horzAnchor="page" w:tblpX="1699" w:tblpY="12465"/>
        <w:tblW w:w="884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44"/>
      </w:tblGrid>
      <w:tr w14:paraId="7477D5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c>
          <w:tcPr>
            <w:tcW w:w="8844" w:type="dxa"/>
            <w:tcBorders>
              <w:top w:val="single" w:color="000000" w:themeColor="text1" w:sz="8" w:space="0"/>
              <w:bottom w:val="single" w:color="auto" w:sz="6" w:space="0"/>
            </w:tcBorders>
          </w:tcPr>
          <w:p w14:paraId="458686C8">
            <w:pPr>
              <w:adjustRightInd w:val="0"/>
              <w:snapToGrid w:val="0"/>
              <w:spacing w:line="560" w:lineRule="exact"/>
              <w:ind w:left="210" w:leftChars="100" w:right="210" w:rightChars="100"/>
              <w:textAlignment w:val="center"/>
              <w:rPr>
                <w:rFonts w:hint="default" w:ascii="Times New Roman" w:hAnsi="Times New Roman" w:eastAsia="仿宋_GB2312" w:cs="Times New Roman"/>
                <w:b w:val="0"/>
                <w:bCs w:val="0"/>
                <w:sz w:val="28"/>
                <w:szCs w:val="28"/>
              </w:rPr>
            </w:pPr>
            <w:r>
              <w:rPr>
                <w:rFonts w:hint="default" w:ascii="Times New Roman" w:hAnsi="Times New Roman" w:eastAsia="仿宋_GB2312" w:cs="Times New Roman"/>
                <w:b w:val="0"/>
                <w:bCs w:val="0"/>
                <w:sz w:val="28"/>
                <w:szCs w:val="28"/>
              </w:rPr>
              <w:t>报：学校党委</w:t>
            </w:r>
          </w:p>
        </w:tc>
      </w:tr>
      <w:tr w14:paraId="70DBAD1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44" w:type="dxa"/>
            <w:tcBorders>
              <w:top w:val="single" w:color="auto" w:sz="6" w:space="0"/>
              <w:bottom w:val="single" w:color="000000" w:themeColor="text1" w:sz="6" w:space="0"/>
            </w:tcBorders>
          </w:tcPr>
          <w:p w14:paraId="7AB350A0">
            <w:pPr>
              <w:adjustRightInd w:val="0"/>
              <w:snapToGrid w:val="0"/>
              <w:spacing w:line="560" w:lineRule="exact"/>
              <w:ind w:left="210" w:leftChars="100" w:right="210" w:rightChars="100"/>
              <w:textAlignment w:val="center"/>
              <w:rPr>
                <w:rFonts w:hint="default" w:ascii="Times New Roman" w:hAnsi="Times New Roman" w:eastAsia="仿宋_GB2312" w:cs="Times New Roman"/>
                <w:b w:val="0"/>
                <w:bCs w:val="0"/>
                <w:sz w:val="28"/>
                <w:szCs w:val="28"/>
              </w:rPr>
            </w:pPr>
            <w:r>
              <w:rPr>
                <w:rFonts w:hint="default" w:ascii="Times New Roman" w:hAnsi="Times New Roman" w:eastAsia="仿宋_GB2312" w:cs="Times New Roman"/>
                <w:b w:val="0"/>
                <w:bCs w:val="0"/>
                <w:sz w:val="28"/>
                <w:szCs w:val="28"/>
              </w:rPr>
              <w:t>送：各学院党委</w:t>
            </w:r>
          </w:p>
        </w:tc>
      </w:tr>
      <w:tr w14:paraId="56FDECD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44" w:type="dxa"/>
            <w:tcBorders>
              <w:top w:val="single" w:color="auto" w:sz="6" w:space="0"/>
              <w:bottom w:val="single" w:color="000000" w:themeColor="text1" w:sz="6" w:space="0"/>
            </w:tcBorders>
          </w:tcPr>
          <w:p w14:paraId="2ED62FF5">
            <w:pPr>
              <w:adjustRightInd w:val="0"/>
              <w:snapToGrid w:val="0"/>
              <w:spacing w:line="560" w:lineRule="exact"/>
              <w:ind w:left="210" w:leftChars="100" w:right="210" w:rightChars="100"/>
              <w:textAlignment w:val="center"/>
              <w:rPr>
                <w:rFonts w:hint="default" w:ascii="Times New Roman" w:hAnsi="Times New Roman" w:eastAsia="仿宋_GB2312" w:cs="Times New Roman"/>
                <w:b w:val="0"/>
                <w:bCs w:val="0"/>
                <w:sz w:val="28"/>
                <w:szCs w:val="28"/>
              </w:rPr>
            </w:pPr>
            <w:r>
              <w:rPr>
                <w:rFonts w:hint="default" w:ascii="Times New Roman" w:hAnsi="Times New Roman" w:eastAsia="仿宋_GB2312" w:cs="Times New Roman"/>
                <w:b w:val="0"/>
                <w:bCs w:val="0"/>
                <w:sz w:val="28"/>
                <w:szCs w:val="28"/>
              </w:rPr>
              <w:t>发：各学院团委</w:t>
            </w:r>
          </w:p>
        </w:tc>
      </w:tr>
      <w:tr w14:paraId="4D8EF7A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44" w:type="dxa"/>
            <w:tcBorders>
              <w:top w:val="single" w:color="000000" w:themeColor="text1" w:sz="6" w:space="0"/>
              <w:bottom w:val="single" w:color="000000" w:themeColor="text1" w:sz="8" w:space="0"/>
            </w:tcBorders>
          </w:tcPr>
          <w:p w14:paraId="276BB4EF">
            <w:pPr>
              <w:adjustRightInd w:val="0"/>
              <w:snapToGrid w:val="0"/>
              <w:spacing w:line="560" w:lineRule="exact"/>
              <w:ind w:left="210" w:leftChars="100" w:right="210" w:rightChars="100"/>
              <w:textAlignment w:val="center"/>
              <w:rPr>
                <w:rFonts w:hint="default" w:ascii="Times New Roman" w:hAnsi="Times New Roman" w:eastAsia="仿宋_GB2312" w:cs="Times New Roman"/>
                <w:b w:val="0"/>
                <w:bCs w:val="0"/>
                <w:sz w:val="28"/>
                <w:szCs w:val="28"/>
              </w:rPr>
            </w:pPr>
            <w:r>
              <w:rPr>
                <w:rFonts w:hint="default" w:ascii="Times New Roman" w:hAnsi="Times New Roman" w:eastAsia="仿宋_GB2312" w:cs="Times New Roman"/>
                <w:b w:val="0"/>
                <w:bCs w:val="0"/>
                <w:sz w:val="28"/>
                <w:szCs w:val="28"/>
              </w:rPr>
              <w:t>共青团北京交通大学委员会              202</w:t>
            </w:r>
            <w:r>
              <w:rPr>
                <w:rFonts w:hint="default" w:ascii="Times New Roman" w:hAnsi="Times New Roman" w:eastAsia="仿宋_GB2312" w:cs="Times New Roman"/>
                <w:b w:val="0"/>
                <w:bCs w:val="0"/>
                <w:sz w:val="28"/>
                <w:szCs w:val="28"/>
                <w:lang w:val="en-US" w:eastAsia="zh-CN"/>
              </w:rPr>
              <w:t>5</w:t>
            </w:r>
            <w:r>
              <w:rPr>
                <w:rFonts w:hint="default" w:ascii="Times New Roman" w:hAnsi="Times New Roman" w:eastAsia="仿宋_GB2312" w:cs="Times New Roman"/>
                <w:b w:val="0"/>
                <w:bCs w:val="0"/>
                <w:sz w:val="28"/>
                <w:szCs w:val="28"/>
              </w:rPr>
              <w:t>年1</w:t>
            </w:r>
            <w:r>
              <w:rPr>
                <w:rFonts w:hint="eastAsia" w:ascii="Times New Roman" w:hAnsi="Times New Roman" w:eastAsia="仿宋_GB2312" w:cs="Times New Roman"/>
                <w:b w:val="0"/>
                <w:bCs w:val="0"/>
                <w:sz w:val="28"/>
                <w:szCs w:val="28"/>
                <w:lang w:val="en-US" w:eastAsia="zh-CN"/>
              </w:rPr>
              <w:t>2</w:t>
            </w:r>
            <w:r>
              <w:rPr>
                <w:rFonts w:hint="default" w:ascii="Times New Roman" w:hAnsi="Times New Roman" w:eastAsia="仿宋_GB2312" w:cs="Times New Roman"/>
                <w:b w:val="0"/>
                <w:bCs w:val="0"/>
                <w:sz w:val="28"/>
                <w:szCs w:val="28"/>
              </w:rPr>
              <w:t>月</w:t>
            </w:r>
            <w:r>
              <w:rPr>
                <w:rFonts w:hint="eastAsia" w:ascii="Times New Roman" w:hAnsi="Times New Roman" w:eastAsia="仿宋_GB2312" w:cs="Times New Roman"/>
                <w:b w:val="0"/>
                <w:bCs w:val="0"/>
                <w:sz w:val="28"/>
                <w:szCs w:val="28"/>
                <w:lang w:val="en-US" w:eastAsia="zh-CN"/>
              </w:rPr>
              <w:t>1</w:t>
            </w:r>
            <w:r>
              <w:rPr>
                <w:rFonts w:hint="default" w:ascii="Times New Roman" w:hAnsi="Times New Roman" w:eastAsia="仿宋_GB2312" w:cs="Times New Roman"/>
                <w:b w:val="0"/>
                <w:bCs w:val="0"/>
                <w:sz w:val="28"/>
                <w:szCs w:val="28"/>
              </w:rPr>
              <w:t>日印发</w:t>
            </w:r>
          </w:p>
        </w:tc>
      </w:tr>
    </w:tbl>
    <w:p w14:paraId="4DFF95DA">
      <w:pPr>
        <w:adjustRightInd w:val="0"/>
        <w:snapToGrid w:val="0"/>
        <w:spacing w:line="560" w:lineRule="exact"/>
        <w:jc w:val="left"/>
        <w:rPr>
          <w:rFonts w:hint="default" w:ascii="Times New Roman" w:hAnsi="Times New Roman" w:eastAsia="黑体" w:cs="Times New Roman"/>
          <w:snapToGrid w:val="0"/>
          <w:spacing w:val="4"/>
          <w:kern w:val="0"/>
          <w:sz w:val="32"/>
          <w:szCs w:val="32"/>
        </w:rPr>
      </w:pPr>
    </w:p>
    <w:sectPr>
      <w:footerReference r:id="rId4" w:type="default"/>
      <w:headerReference r:id="rId3" w:type="even"/>
      <w:footerReference r:id="rId5" w:type="even"/>
      <w:pgSz w:w="11906" w:h="16838"/>
      <w:pgMar w:top="2098" w:right="1474" w:bottom="1985" w:left="1588" w:header="851" w:footer="1247" w:gutter="0"/>
      <w:pgNumType w:fmt="decimal"/>
      <w:cols w:space="425" w:num="1"/>
      <w:docGrid w:type="lines" w:linePitch="579" w:charSpace="2167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36410A8-F6FC-4284-B6F1-56FA09E652C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embedRegular r:id="rId2" w:fontKey="{94669C75-BD49-4170-95F4-6A32D3ABEB6E}"/>
  </w:font>
  <w:font w:name="方正小标宋简体">
    <w:panose1 w:val="02000000000000000000"/>
    <w:charset w:val="86"/>
    <w:family w:val="auto"/>
    <w:pitch w:val="default"/>
    <w:sig w:usb0="00000001" w:usb1="08000000" w:usb2="00000000" w:usb3="00000000" w:csb0="00040000" w:csb1="00000000"/>
    <w:embedRegular r:id="rId3" w:fontKey="{A66C998A-CF95-4A3B-93B6-E84F80B1E017}"/>
  </w:font>
  <w:font w:name="仿宋">
    <w:panose1 w:val="02010609060101010101"/>
    <w:charset w:val="86"/>
    <w:family w:val="modern"/>
    <w:pitch w:val="default"/>
    <w:sig w:usb0="800002BF" w:usb1="38CF7CFA" w:usb2="00000016" w:usb3="00000000" w:csb0="00040001" w:csb1="00000000"/>
    <w:embedRegular r:id="rId4" w:fontKey="{57B0E761-5942-401C-B56A-24FA04053AEA}"/>
  </w:font>
  <w:font w:name="楷体">
    <w:panose1 w:val="02010609060101010101"/>
    <w:charset w:val="86"/>
    <w:family w:val="modern"/>
    <w:pitch w:val="default"/>
    <w:sig w:usb0="800002BF" w:usb1="38CF7CFA" w:usb2="00000016" w:usb3="00000000" w:csb0="00040001" w:csb1="00000000"/>
    <w:embedRegular r:id="rId5" w:fontKey="{06797370-8D83-4E5A-A4EB-E8CA31748202}"/>
  </w:font>
  <w:font w:name="WPSEMBED1">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602B6">
    <w:pPr>
      <w:pStyle w:val="7"/>
      <w:ind w:right="420" w:rightChars="200"/>
      <w:jc w:val="right"/>
      <w:rPr>
        <w:rFonts w:ascii="Times New Roman" w:hAnsi="Times New Roman" w:eastAsia="宋体" w:cs="Times New Roman"/>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1C8136">
                          <w:pPr>
                            <w:pStyle w:val="7"/>
                            <w:ind w:right="420" w:rightChars="200"/>
                            <w:jc w:val="right"/>
                          </w:pPr>
                          <w:sdt>
                            <w:sdtPr>
                              <w:rPr>
                                <w:sz w:val="30"/>
                                <w:szCs w:val="30"/>
                              </w:rPr>
                              <w:id w:val="147459406"/>
                            </w:sdtPr>
                            <w:sdtEndPr>
                              <w:rPr>
                                <w:rFonts w:ascii="Times New Roman" w:hAnsi="Times New Roman" w:eastAsia="宋体" w:cs="Times New Roman"/>
                                <w:sz w:val="28"/>
                                <w:szCs w:val="28"/>
                              </w:rPr>
                            </w:sdtEndPr>
                            <w:sdtContent>
                              <w:r>
                                <w:rPr>
                                  <w:rFonts w:hint="eastAsia" w:ascii="Times New Roman" w:hAnsi="Times New Roman" w:eastAsia="宋体" w:cs="Times New Roman"/>
                                  <w:sz w:val="28"/>
                                  <w:szCs w:val="28"/>
                                </w:rPr>
                                <w:t>—</w:t>
                              </w:r>
                              <w:r>
                                <w:rPr>
                                  <w:rFonts w:ascii="Times New Roman" w:hAnsi="Times New Roman" w:eastAsia="宋体" w:cs="Times New Roman"/>
                                  <w:sz w:val="28"/>
                                  <w:szCs w:val="28"/>
                                </w:rPr>
                                <w:t xml:space="preserve"> </w:t>
                              </w:r>
                              <w:r>
                                <w:rPr>
                                  <w:rFonts w:ascii="Times New Roman" w:hAnsi="Times New Roman" w:eastAsia="宋体" w:cs="Times New Roman"/>
                                  <w:sz w:val="28"/>
                                  <w:szCs w:val="28"/>
                                </w:rPr>
                                <w:fldChar w:fldCharType="begin"/>
                              </w:r>
                              <w:r>
                                <w:rPr>
                                  <w:rFonts w:ascii="Times New Roman" w:hAnsi="Times New Roman" w:eastAsia="宋体" w:cs="Times New Roman"/>
                                  <w:sz w:val="28"/>
                                  <w:szCs w:val="28"/>
                                </w:rPr>
                                <w:instrText xml:space="preserve">PAGE   \* MERGEFORMAT</w:instrText>
                              </w:r>
                              <w:r>
                                <w:rPr>
                                  <w:rFonts w:ascii="Times New Roman" w:hAnsi="Times New Roman" w:eastAsia="宋体" w:cs="Times New Roman"/>
                                  <w:sz w:val="28"/>
                                  <w:szCs w:val="28"/>
                                </w:rPr>
                                <w:fldChar w:fldCharType="separate"/>
                              </w:r>
                              <w:r>
                                <w:rPr>
                                  <w:rFonts w:ascii="Times New Roman" w:hAnsi="Times New Roman" w:eastAsia="宋体" w:cs="Times New Roman"/>
                                  <w:sz w:val="28"/>
                                  <w:szCs w:val="28"/>
                                  <w:lang w:val="zh-CN"/>
                                </w:rPr>
                                <w:t>7</w:t>
                              </w:r>
                              <w:r>
                                <w:rPr>
                                  <w:rFonts w:ascii="Times New Roman" w:hAnsi="Times New Roman" w:eastAsia="宋体" w:cs="Times New Roman"/>
                                  <w:sz w:val="28"/>
                                  <w:szCs w:val="28"/>
                                </w:rPr>
                                <w:fldChar w:fldCharType="end"/>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w:t>
                              </w:r>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01C8136">
                    <w:pPr>
                      <w:pStyle w:val="7"/>
                      <w:ind w:right="420" w:rightChars="200"/>
                      <w:jc w:val="right"/>
                    </w:pPr>
                    <w:sdt>
                      <w:sdtPr>
                        <w:rPr>
                          <w:sz w:val="30"/>
                          <w:szCs w:val="30"/>
                        </w:rPr>
                        <w:id w:val="147459406"/>
                      </w:sdtPr>
                      <w:sdtEndPr>
                        <w:rPr>
                          <w:rFonts w:ascii="Times New Roman" w:hAnsi="Times New Roman" w:eastAsia="宋体" w:cs="Times New Roman"/>
                          <w:sz w:val="28"/>
                          <w:szCs w:val="28"/>
                        </w:rPr>
                      </w:sdtEndPr>
                      <w:sdtContent>
                        <w:r>
                          <w:rPr>
                            <w:rFonts w:hint="eastAsia" w:ascii="Times New Roman" w:hAnsi="Times New Roman" w:eastAsia="宋体" w:cs="Times New Roman"/>
                            <w:sz w:val="28"/>
                            <w:szCs w:val="28"/>
                          </w:rPr>
                          <w:t>—</w:t>
                        </w:r>
                        <w:r>
                          <w:rPr>
                            <w:rFonts w:ascii="Times New Roman" w:hAnsi="Times New Roman" w:eastAsia="宋体" w:cs="Times New Roman"/>
                            <w:sz w:val="28"/>
                            <w:szCs w:val="28"/>
                          </w:rPr>
                          <w:t xml:space="preserve"> </w:t>
                        </w:r>
                        <w:r>
                          <w:rPr>
                            <w:rFonts w:ascii="Times New Roman" w:hAnsi="Times New Roman" w:eastAsia="宋体" w:cs="Times New Roman"/>
                            <w:sz w:val="28"/>
                            <w:szCs w:val="28"/>
                          </w:rPr>
                          <w:fldChar w:fldCharType="begin"/>
                        </w:r>
                        <w:r>
                          <w:rPr>
                            <w:rFonts w:ascii="Times New Roman" w:hAnsi="Times New Roman" w:eastAsia="宋体" w:cs="Times New Roman"/>
                            <w:sz w:val="28"/>
                            <w:szCs w:val="28"/>
                          </w:rPr>
                          <w:instrText xml:space="preserve">PAGE   \* MERGEFORMAT</w:instrText>
                        </w:r>
                        <w:r>
                          <w:rPr>
                            <w:rFonts w:ascii="Times New Roman" w:hAnsi="Times New Roman" w:eastAsia="宋体" w:cs="Times New Roman"/>
                            <w:sz w:val="28"/>
                            <w:szCs w:val="28"/>
                          </w:rPr>
                          <w:fldChar w:fldCharType="separate"/>
                        </w:r>
                        <w:r>
                          <w:rPr>
                            <w:rFonts w:ascii="Times New Roman" w:hAnsi="Times New Roman" w:eastAsia="宋体" w:cs="Times New Roman"/>
                            <w:sz w:val="28"/>
                            <w:szCs w:val="28"/>
                            <w:lang w:val="zh-CN"/>
                          </w:rPr>
                          <w:t>7</w:t>
                        </w:r>
                        <w:r>
                          <w:rPr>
                            <w:rFonts w:ascii="Times New Roman" w:hAnsi="Times New Roman" w:eastAsia="宋体" w:cs="Times New Roman"/>
                            <w:sz w:val="28"/>
                            <w:szCs w:val="28"/>
                          </w:rPr>
                          <w:fldChar w:fldCharType="end"/>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w:t>
                        </w:r>
                      </w:sdtContent>
                    </w:sdt>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0F5BD">
    <w:pPr>
      <w:pStyle w:val="7"/>
      <w:ind w:left="420" w:leftChars="200"/>
      <w:rPr>
        <w:rFonts w:ascii="Times New Roman" w:hAnsi="Times New Roman" w:eastAsia="宋体" w:cs="Times New Roman"/>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96037">
                          <w:pPr>
                            <w:pStyle w:val="7"/>
                            <w:ind w:left="420" w:leftChars="200"/>
                          </w:pPr>
                          <w:sdt>
                            <w:sdtPr>
                              <w:rPr>
                                <w:rFonts w:hint="default"/>
                                <w:sz w:val="30"/>
                                <w:szCs w:val="30"/>
                                <w:lang w:val="en-US"/>
                              </w:rPr>
                              <w:id w:val="147475589"/>
                            </w:sdtPr>
                            <w:sdtEndPr>
                              <w:rPr>
                                <w:rFonts w:hint="default" w:ascii="Times New Roman" w:hAnsi="Times New Roman" w:eastAsia="宋体" w:cs="Times New Roman"/>
                                <w:sz w:val="28"/>
                                <w:szCs w:val="28"/>
                                <w:lang w:val="en-US"/>
                              </w:rPr>
                            </w:sdtEndPr>
                            <w:sdtContent>
                              <w:r>
                                <w:rPr>
                                  <w:rFonts w:hint="eastAsia" w:ascii="Times New Roman" w:hAnsi="Times New Roman" w:eastAsia="宋体" w:cs="Times New Roman"/>
                                  <w:sz w:val="28"/>
                                  <w:szCs w:val="28"/>
                                </w:rPr>
                                <w:t>—</w:t>
                              </w:r>
                              <w:r>
                                <w:rPr>
                                  <w:rFonts w:ascii="Times New Roman" w:hAnsi="Times New Roman" w:eastAsia="宋体" w:cs="Times New Roman"/>
                                  <w:sz w:val="28"/>
                                  <w:szCs w:val="28"/>
                                </w:rPr>
                                <w:t xml:space="preserve"> </w:t>
                              </w:r>
                              <w:r>
                                <w:rPr>
                                  <w:rFonts w:ascii="Times New Roman" w:hAnsi="Times New Roman" w:eastAsia="宋体" w:cs="Times New Roman"/>
                                  <w:sz w:val="28"/>
                                  <w:szCs w:val="28"/>
                                </w:rPr>
                                <w:fldChar w:fldCharType="begin"/>
                              </w:r>
                              <w:r>
                                <w:rPr>
                                  <w:rFonts w:ascii="Times New Roman" w:hAnsi="Times New Roman" w:eastAsia="宋体" w:cs="Times New Roman"/>
                                  <w:sz w:val="28"/>
                                  <w:szCs w:val="28"/>
                                </w:rPr>
                                <w:instrText xml:space="preserve">PAGE   \* MERGEFORMAT</w:instrText>
                              </w:r>
                              <w:r>
                                <w:rPr>
                                  <w:rFonts w:ascii="Times New Roman" w:hAnsi="Times New Roman" w:eastAsia="宋体" w:cs="Times New Roman"/>
                                  <w:sz w:val="28"/>
                                  <w:szCs w:val="28"/>
                                </w:rPr>
                                <w:fldChar w:fldCharType="separate"/>
                              </w:r>
                              <w:r>
                                <w:rPr>
                                  <w:rFonts w:ascii="Times New Roman" w:hAnsi="Times New Roman" w:eastAsia="宋体" w:cs="Times New Roman"/>
                                  <w:sz w:val="28"/>
                                  <w:szCs w:val="28"/>
                                </w:rPr>
                                <w:t>8</w:t>
                              </w:r>
                              <w:r>
                                <w:rPr>
                                  <w:rFonts w:ascii="Times New Roman" w:hAnsi="Times New Roman" w:eastAsia="宋体" w:cs="Times New Roman"/>
                                  <w:sz w:val="28"/>
                                  <w:szCs w:val="28"/>
                                </w:rPr>
                                <w:fldChar w:fldCharType="end"/>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w:t>
                              </w:r>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FA96037">
                    <w:pPr>
                      <w:pStyle w:val="7"/>
                      <w:ind w:left="420" w:leftChars="200"/>
                    </w:pPr>
                    <w:sdt>
                      <w:sdtPr>
                        <w:rPr>
                          <w:rFonts w:hint="default"/>
                          <w:sz w:val="30"/>
                          <w:szCs w:val="30"/>
                          <w:lang w:val="en-US"/>
                        </w:rPr>
                        <w:id w:val="147475589"/>
                      </w:sdtPr>
                      <w:sdtEndPr>
                        <w:rPr>
                          <w:rFonts w:hint="default" w:ascii="Times New Roman" w:hAnsi="Times New Roman" w:eastAsia="宋体" w:cs="Times New Roman"/>
                          <w:sz w:val="28"/>
                          <w:szCs w:val="28"/>
                          <w:lang w:val="en-US"/>
                        </w:rPr>
                      </w:sdtEndPr>
                      <w:sdtContent>
                        <w:r>
                          <w:rPr>
                            <w:rFonts w:hint="eastAsia" w:ascii="Times New Roman" w:hAnsi="Times New Roman" w:eastAsia="宋体" w:cs="Times New Roman"/>
                            <w:sz w:val="28"/>
                            <w:szCs w:val="28"/>
                          </w:rPr>
                          <w:t>—</w:t>
                        </w:r>
                        <w:r>
                          <w:rPr>
                            <w:rFonts w:ascii="Times New Roman" w:hAnsi="Times New Roman" w:eastAsia="宋体" w:cs="Times New Roman"/>
                            <w:sz w:val="28"/>
                            <w:szCs w:val="28"/>
                          </w:rPr>
                          <w:t xml:space="preserve"> </w:t>
                        </w:r>
                        <w:r>
                          <w:rPr>
                            <w:rFonts w:ascii="Times New Roman" w:hAnsi="Times New Roman" w:eastAsia="宋体" w:cs="Times New Roman"/>
                            <w:sz w:val="28"/>
                            <w:szCs w:val="28"/>
                          </w:rPr>
                          <w:fldChar w:fldCharType="begin"/>
                        </w:r>
                        <w:r>
                          <w:rPr>
                            <w:rFonts w:ascii="Times New Roman" w:hAnsi="Times New Roman" w:eastAsia="宋体" w:cs="Times New Roman"/>
                            <w:sz w:val="28"/>
                            <w:szCs w:val="28"/>
                          </w:rPr>
                          <w:instrText xml:space="preserve">PAGE   \* MERGEFORMAT</w:instrText>
                        </w:r>
                        <w:r>
                          <w:rPr>
                            <w:rFonts w:ascii="Times New Roman" w:hAnsi="Times New Roman" w:eastAsia="宋体" w:cs="Times New Roman"/>
                            <w:sz w:val="28"/>
                            <w:szCs w:val="28"/>
                          </w:rPr>
                          <w:fldChar w:fldCharType="separate"/>
                        </w:r>
                        <w:r>
                          <w:rPr>
                            <w:rFonts w:ascii="Times New Roman" w:hAnsi="Times New Roman" w:eastAsia="宋体" w:cs="Times New Roman"/>
                            <w:sz w:val="28"/>
                            <w:szCs w:val="28"/>
                          </w:rPr>
                          <w:t>8</w:t>
                        </w:r>
                        <w:r>
                          <w:rPr>
                            <w:rFonts w:ascii="Times New Roman" w:hAnsi="Times New Roman" w:eastAsia="宋体" w:cs="Times New Roman"/>
                            <w:sz w:val="28"/>
                            <w:szCs w:val="28"/>
                          </w:rPr>
                          <w:fldChar w:fldCharType="end"/>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w:t>
                        </w:r>
                      </w:sdtContent>
                    </w:sdt>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F1100">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HorizontalSpacing w:val="158"/>
  <w:drawingGridVerticalSpacing w:val="579"/>
  <w:displayHorizont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NkM2ZlMWM3NmRjM2FlMjIxZGEwOTBiZTQxZjFlZmUifQ=="/>
  </w:docVars>
  <w:rsids>
    <w:rsidRoot w:val="003E4F33"/>
    <w:rsid w:val="00013D7F"/>
    <w:rsid w:val="000224D5"/>
    <w:rsid w:val="00027442"/>
    <w:rsid w:val="0003285D"/>
    <w:rsid w:val="00041910"/>
    <w:rsid w:val="00067A5E"/>
    <w:rsid w:val="00072B92"/>
    <w:rsid w:val="000757B8"/>
    <w:rsid w:val="000902DA"/>
    <w:rsid w:val="00092C2A"/>
    <w:rsid w:val="00093673"/>
    <w:rsid w:val="000A13FF"/>
    <w:rsid w:val="000A3479"/>
    <w:rsid w:val="000A52A8"/>
    <w:rsid w:val="000A7EAA"/>
    <w:rsid w:val="000B2F44"/>
    <w:rsid w:val="000C0F11"/>
    <w:rsid w:val="000E0EE7"/>
    <w:rsid w:val="001207ED"/>
    <w:rsid w:val="00123D51"/>
    <w:rsid w:val="00126C2A"/>
    <w:rsid w:val="0012713D"/>
    <w:rsid w:val="00145C90"/>
    <w:rsid w:val="00147B78"/>
    <w:rsid w:val="00150B0D"/>
    <w:rsid w:val="00154C6C"/>
    <w:rsid w:val="00173FEE"/>
    <w:rsid w:val="001812EB"/>
    <w:rsid w:val="001A2528"/>
    <w:rsid w:val="001B39F5"/>
    <w:rsid w:val="001B5243"/>
    <w:rsid w:val="001C2E8B"/>
    <w:rsid w:val="001D6898"/>
    <w:rsid w:val="001D69D6"/>
    <w:rsid w:val="001E4CBB"/>
    <w:rsid w:val="001E666D"/>
    <w:rsid w:val="00210C50"/>
    <w:rsid w:val="00221CFC"/>
    <w:rsid w:val="00222454"/>
    <w:rsid w:val="00226091"/>
    <w:rsid w:val="0025139E"/>
    <w:rsid w:val="00266059"/>
    <w:rsid w:val="00280776"/>
    <w:rsid w:val="002B3E81"/>
    <w:rsid w:val="002D3CF0"/>
    <w:rsid w:val="002D6FE9"/>
    <w:rsid w:val="002E0924"/>
    <w:rsid w:val="002E50B8"/>
    <w:rsid w:val="002E6D21"/>
    <w:rsid w:val="002E79C2"/>
    <w:rsid w:val="002F00F2"/>
    <w:rsid w:val="002F13E7"/>
    <w:rsid w:val="002F2B9E"/>
    <w:rsid w:val="002F3A2C"/>
    <w:rsid w:val="00304BA8"/>
    <w:rsid w:val="003220F7"/>
    <w:rsid w:val="00330E16"/>
    <w:rsid w:val="003513BC"/>
    <w:rsid w:val="00360A7D"/>
    <w:rsid w:val="00362CA9"/>
    <w:rsid w:val="0036536A"/>
    <w:rsid w:val="0036613C"/>
    <w:rsid w:val="003749F9"/>
    <w:rsid w:val="00377CC6"/>
    <w:rsid w:val="003843FA"/>
    <w:rsid w:val="003877C8"/>
    <w:rsid w:val="00397DCF"/>
    <w:rsid w:val="003A43DB"/>
    <w:rsid w:val="003D4C92"/>
    <w:rsid w:val="003E4F33"/>
    <w:rsid w:val="003F0582"/>
    <w:rsid w:val="003F432D"/>
    <w:rsid w:val="003F6CC0"/>
    <w:rsid w:val="004003AA"/>
    <w:rsid w:val="00404C23"/>
    <w:rsid w:val="004076C1"/>
    <w:rsid w:val="00417217"/>
    <w:rsid w:val="004237E2"/>
    <w:rsid w:val="004352DC"/>
    <w:rsid w:val="004444F4"/>
    <w:rsid w:val="00446EA7"/>
    <w:rsid w:val="00453A36"/>
    <w:rsid w:val="00457642"/>
    <w:rsid w:val="0046270A"/>
    <w:rsid w:val="004653DA"/>
    <w:rsid w:val="00467765"/>
    <w:rsid w:val="00486CFF"/>
    <w:rsid w:val="00495E5A"/>
    <w:rsid w:val="004B23F6"/>
    <w:rsid w:val="004B3066"/>
    <w:rsid w:val="004B622C"/>
    <w:rsid w:val="004C2811"/>
    <w:rsid w:val="004D0CD2"/>
    <w:rsid w:val="004D1DF7"/>
    <w:rsid w:val="004D3C17"/>
    <w:rsid w:val="004E304F"/>
    <w:rsid w:val="004E6AE5"/>
    <w:rsid w:val="004F260C"/>
    <w:rsid w:val="004F4FC8"/>
    <w:rsid w:val="005015B9"/>
    <w:rsid w:val="00502364"/>
    <w:rsid w:val="00531B1A"/>
    <w:rsid w:val="00533371"/>
    <w:rsid w:val="0053627F"/>
    <w:rsid w:val="00536400"/>
    <w:rsid w:val="005564D9"/>
    <w:rsid w:val="005635F1"/>
    <w:rsid w:val="0056715F"/>
    <w:rsid w:val="0058680F"/>
    <w:rsid w:val="005908AD"/>
    <w:rsid w:val="005942D0"/>
    <w:rsid w:val="005A413C"/>
    <w:rsid w:val="005B6C2E"/>
    <w:rsid w:val="005B6F62"/>
    <w:rsid w:val="005C6CB4"/>
    <w:rsid w:val="005D790A"/>
    <w:rsid w:val="005E08A2"/>
    <w:rsid w:val="00610C2F"/>
    <w:rsid w:val="006268DE"/>
    <w:rsid w:val="00630099"/>
    <w:rsid w:val="00630519"/>
    <w:rsid w:val="00646985"/>
    <w:rsid w:val="00651F9F"/>
    <w:rsid w:val="00657380"/>
    <w:rsid w:val="00662C7A"/>
    <w:rsid w:val="006708DE"/>
    <w:rsid w:val="006826E2"/>
    <w:rsid w:val="00685F86"/>
    <w:rsid w:val="006A07D9"/>
    <w:rsid w:val="006B4331"/>
    <w:rsid w:val="006C0B9A"/>
    <w:rsid w:val="006D693F"/>
    <w:rsid w:val="006E2EB8"/>
    <w:rsid w:val="006F276C"/>
    <w:rsid w:val="00711C6E"/>
    <w:rsid w:val="007218E8"/>
    <w:rsid w:val="00727B80"/>
    <w:rsid w:val="0073281E"/>
    <w:rsid w:val="00737395"/>
    <w:rsid w:val="00745D53"/>
    <w:rsid w:val="007473DE"/>
    <w:rsid w:val="00754B99"/>
    <w:rsid w:val="00755426"/>
    <w:rsid w:val="00766725"/>
    <w:rsid w:val="00767505"/>
    <w:rsid w:val="007714A0"/>
    <w:rsid w:val="00774340"/>
    <w:rsid w:val="00782C7D"/>
    <w:rsid w:val="007834F6"/>
    <w:rsid w:val="007A0C27"/>
    <w:rsid w:val="007A1087"/>
    <w:rsid w:val="007B4E06"/>
    <w:rsid w:val="007B6AAC"/>
    <w:rsid w:val="007B77B8"/>
    <w:rsid w:val="007C5A70"/>
    <w:rsid w:val="007D4E46"/>
    <w:rsid w:val="007E303C"/>
    <w:rsid w:val="007F09BD"/>
    <w:rsid w:val="007F1B02"/>
    <w:rsid w:val="007F5791"/>
    <w:rsid w:val="00802A40"/>
    <w:rsid w:val="0080763C"/>
    <w:rsid w:val="00807B0B"/>
    <w:rsid w:val="00827A4A"/>
    <w:rsid w:val="008308FD"/>
    <w:rsid w:val="00843D02"/>
    <w:rsid w:val="00845BAA"/>
    <w:rsid w:val="00862BD8"/>
    <w:rsid w:val="00871787"/>
    <w:rsid w:val="008761DF"/>
    <w:rsid w:val="008824DB"/>
    <w:rsid w:val="008842FC"/>
    <w:rsid w:val="00887B50"/>
    <w:rsid w:val="00891175"/>
    <w:rsid w:val="008A5017"/>
    <w:rsid w:val="008A780B"/>
    <w:rsid w:val="008C10A5"/>
    <w:rsid w:val="008C714F"/>
    <w:rsid w:val="00900535"/>
    <w:rsid w:val="009047C3"/>
    <w:rsid w:val="009053A6"/>
    <w:rsid w:val="009112CD"/>
    <w:rsid w:val="009130C9"/>
    <w:rsid w:val="00931F29"/>
    <w:rsid w:val="00937467"/>
    <w:rsid w:val="00950429"/>
    <w:rsid w:val="00951895"/>
    <w:rsid w:val="00955975"/>
    <w:rsid w:val="00967F66"/>
    <w:rsid w:val="009762A0"/>
    <w:rsid w:val="00985BF0"/>
    <w:rsid w:val="009A04A6"/>
    <w:rsid w:val="009A071B"/>
    <w:rsid w:val="009A4F76"/>
    <w:rsid w:val="009B04A5"/>
    <w:rsid w:val="009B13CA"/>
    <w:rsid w:val="009B4148"/>
    <w:rsid w:val="009B5319"/>
    <w:rsid w:val="009C0BD8"/>
    <w:rsid w:val="009C5001"/>
    <w:rsid w:val="009C6A7D"/>
    <w:rsid w:val="009C72E3"/>
    <w:rsid w:val="009E2780"/>
    <w:rsid w:val="00A062E2"/>
    <w:rsid w:val="00A15957"/>
    <w:rsid w:val="00A169DA"/>
    <w:rsid w:val="00A21B9D"/>
    <w:rsid w:val="00A430BD"/>
    <w:rsid w:val="00A43474"/>
    <w:rsid w:val="00A478D2"/>
    <w:rsid w:val="00A67AB6"/>
    <w:rsid w:val="00A76109"/>
    <w:rsid w:val="00A95877"/>
    <w:rsid w:val="00A966BC"/>
    <w:rsid w:val="00AA03A2"/>
    <w:rsid w:val="00AA7EAA"/>
    <w:rsid w:val="00AC015B"/>
    <w:rsid w:val="00AC5018"/>
    <w:rsid w:val="00AF5D73"/>
    <w:rsid w:val="00B01D25"/>
    <w:rsid w:val="00B02E56"/>
    <w:rsid w:val="00B06B0B"/>
    <w:rsid w:val="00B2063D"/>
    <w:rsid w:val="00B21700"/>
    <w:rsid w:val="00B3455D"/>
    <w:rsid w:val="00B40328"/>
    <w:rsid w:val="00B501FA"/>
    <w:rsid w:val="00B60640"/>
    <w:rsid w:val="00B639EC"/>
    <w:rsid w:val="00B7136D"/>
    <w:rsid w:val="00B73C12"/>
    <w:rsid w:val="00B75770"/>
    <w:rsid w:val="00B76911"/>
    <w:rsid w:val="00B77AEE"/>
    <w:rsid w:val="00B90777"/>
    <w:rsid w:val="00BC0A69"/>
    <w:rsid w:val="00BE67A2"/>
    <w:rsid w:val="00BF24E2"/>
    <w:rsid w:val="00C066BF"/>
    <w:rsid w:val="00C1476B"/>
    <w:rsid w:val="00C33C77"/>
    <w:rsid w:val="00C33DA4"/>
    <w:rsid w:val="00C474D8"/>
    <w:rsid w:val="00C53C0B"/>
    <w:rsid w:val="00C541F5"/>
    <w:rsid w:val="00C71A2B"/>
    <w:rsid w:val="00C86F81"/>
    <w:rsid w:val="00CC10C2"/>
    <w:rsid w:val="00CC170E"/>
    <w:rsid w:val="00CC59AF"/>
    <w:rsid w:val="00CE5871"/>
    <w:rsid w:val="00CE619F"/>
    <w:rsid w:val="00D07871"/>
    <w:rsid w:val="00D100A2"/>
    <w:rsid w:val="00D11420"/>
    <w:rsid w:val="00D137C6"/>
    <w:rsid w:val="00D26C09"/>
    <w:rsid w:val="00D33C92"/>
    <w:rsid w:val="00D55A83"/>
    <w:rsid w:val="00D7633A"/>
    <w:rsid w:val="00D85D85"/>
    <w:rsid w:val="00D8671E"/>
    <w:rsid w:val="00D86E2E"/>
    <w:rsid w:val="00D90234"/>
    <w:rsid w:val="00DA041A"/>
    <w:rsid w:val="00DA1540"/>
    <w:rsid w:val="00DB29F5"/>
    <w:rsid w:val="00DB3DC5"/>
    <w:rsid w:val="00DC3284"/>
    <w:rsid w:val="00DC4328"/>
    <w:rsid w:val="00DD0997"/>
    <w:rsid w:val="00DD2DEB"/>
    <w:rsid w:val="00DD4878"/>
    <w:rsid w:val="00DE1291"/>
    <w:rsid w:val="00E10DC5"/>
    <w:rsid w:val="00E11169"/>
    <w:rsid w:val="00E1682F"/>
    <w:rsid w:val="00E2753D"/>
    <w:rsid w:val="00E30326"/>
    <w:rsid w:val="00E351D5"/>
    <w:rsid w:val="00E4032A"/>
    <w:rsid w:val="00E409DA"/>
    <w:rsid w:val="00E4557C"/>
    <w:rsid w:val="00E60905"/>
    <w:rsid w:val="00E61E01"/>
    <w:rsid w:val="00E852B7"/>
    <w:rsid w:val="00E857EB"/>
    <w:rsid w:val="00E875EB"/>
    <w:rsid w:val="00E87F65"/>
    <w:rsid w:val="00E91645"/>
    <w:rsid w:val="00E93076"/>
    <w:rsid w:val="00EA5E49"/>
    <w:rsid w:val="00EA7E17"/>
    <w:rsid w:val="00EB0F17"/>
    <w:rsid w:val="00EB1E3D"/>
    <w:rsid w:val="00ED0E94"/>
    <w:rsid w:val="00ED543A"/>
    <w:rsid w:val="00ED6070"/>
    <w:rsid w:val="00EE1D5C"/>
    <w:rsid w:val="00EE3F0C"/>
    <w:rsid w:val="00F1328C"/>
    <w:rsid w:val="00F24135"/>
    <w:rsid w:val="00F27488"/>
    <w:rsid w:val="00F32FA3"/>
    <w:rsid w:val="00F34387"/>
    <w:rsid w:val="00F475DC"/>
    <w:rsid w:val="00F53C8A"/>
    <w:rsid w:val="00F53CAF"/>
    <w:rsid w:val="00F5568F"/>
    <w:rsid w:val="00F671D2"/>
    <w:rsid w:val="00F731B8"/>
    <w:rsid w:val="00F73D67"/>
    <w:rsid w:val="00F87702"/>
    <w:rsid w:val="00F91E13"/>
    <w:rsid w:val="00F92008"/>
    <w:rsid w:val="00F942D7"/>
    <w:rsid w:val="00FB0F07"/>
    <w:rsid w:val="00FB2CD1"/>
    <w:rsid w:val="00FB7168"/>
    <w:rsid w:val="00FC37CB"/>
    <w:rsid w:val="00FC4B81"/>
    <w:rsid w:val="00FC7A27"/>
    <w:rsid w:val="00FD224F"/>
    <w:rsid w:val="00FD36E8"/>
    <w:rsid w:val="00FD4D5E"/>
    <w:rsid w:val="00FE5529"/>
    <w:rsid w:val="00FF2FA9"/>
    <w:rsid w:val="03914CEF"/>
    <w:rsid w:val="060317A8"/>
    <w:rsid w:val="09BA4874"/>
    <w:rsid w:val="0B100BEF"/>
    <w:rsid w:val="0C08685E"/>
    <w:rsid w:val="12BB302C"/>
    <w:rsid w:val="16480F82"/>
    <w:rsid w:val="17A62E5D"/>
    <w:rsid w:val="1A813EFB"/>
    <w:rsid w:val="1F3E2218"/>
    <w:rsid w:val="21D632B6"/>
    <w:rsid w:val="246763A4"/>
    <w:rsid w:val="286345FC"/>
    <w:rsid w:val="2B4745C7"/>
    <w:rsid w:val="2E1A2D26"/>
    <w:rsid w:val="2F9D7F9A"/>
    <w:rsid w:val="2FCC15BF"/>
    <w:rsid w:val="30915A7F"/>
    <w:rsid w:val="31526D1E"/>
    <w:rsid w:val="391A36E0"/>
    <w:rsid w:val="399877F5"/>
    <w:rsid w:val="3AF410E4"/>
    <w:rsid w:val="3D4E6B39"/>
    <w:rsid w:val="3E4D6A36"/>
    <w:rsid w:val="3EE426A4"/>
    <w:rsid w:val="3EE928DB"/>
    <w:rsid w:val="46456C98"/>
    <w:rsid w:val="466341CE"/>
    <w:rsid w:val="48020130"/>
    <w:rsid w:val="4C4025EC"/>
    <w:rsid w:val="4C7E0EDD"/>
    <w:rsid w:val="4D7E0E31"/>
    <w:rsid w:val="4DAD25B9"/>
    <w:rsid w:val="56685A1E"/>
    <w:rsid w:val="567B53A6"/>
    <w:rsid w:val="56EA7B13"/>
    <w:rsid w:val="571F5DC7"/>
    <w:rsid w:val="593729D3"/>
    <w:rsid w:val="5A3F0240"/>
    <w:rsid w:val="5EBC5357"/>
    <w:rsid w:val="60F02312"/>
    <w:rsid w:val="61585339"/>
    <w:rsid w:val="61AE40AC"/>
    <w:rsid w:val="648439FB"/>
    <w:rsid w:val="685D787D"/>
    <w:rsid w:val="6C4C4E50"/>
    <w:rsid w:val="6CA50570"/>
    <w:rsid w:val="6DCD254B"/>
    <w:rsid w:val="6F332802"/>
    <w:rsid w:val="70A46897"/>
    <w:rsid w:val="74912D43"/>
    <w:rsid w:val="7C750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kern w:val="44"/>
      <w:sz w:val="48"/>
      <w:szCs w:val="48"/>
    </w:rPr>
  </w:style>
  <w:style w:type="character" w:default="1" w:styleId="13">
    <w:name w:val="Default Paragraph Font"/>
    <w:autoRedefine/>
    <w:semiHidden/>
    <w:unhideWhenUsed/>
    <w:qFormat/>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20"/>
    <w:qFormat/>
    <w:uiPriority w:val="0"/>
    <w:pPr>
      <w:jc w:val="left"/>
    </w:pPr>
  </w:style>
  <w:style w:type="paragraph" w:styleId="4">
    <w:name w:val="Body Text Indent"/>
    <w:basedOn w:val="1"/>
    <w:link w:val="28"/>
    <w:autoRedefine/>
    <w:qFormat/>
    <w:uiPriority w:val="0"/>
    <w:pPr>
      <w:spacing w:line="400" w:lineRule="exact"/>
      <w:ind w:firstLine="420"/>
    </w:pPr>
    <w:rPr>
      <w:rFonts w:ascii="宋体" w:hAnsi="Times New Roman" w:eastAsia="宋体" w:cs="Times New Roman"/>
      <w:sz w:val="22"/>
      <w:szCs w:val="24"/>
    </w:rPr>
  </w:style>
  <w:style w:type="paragraph" w:styleId="5">
    <w:name w:val="Date"/>
    <w:basedOn w:val="1"/>
    <w:next w:val="1"/>
    <w:link w:val="29"/>
    <w:autoRedefine/>
    <w:qFormat/>
    <w:uiPriority w:val="0"/>
    <w:pPr>
      <w:ind w:left="100" w:leftChars="2500"/>
    </w:pPr>
  </w:style>
  <w:style w:type="paragraph" w:styleId="6">
    <w:name w:val="Balloon Text"/>
    <w:basedOn w:val="1"/>
    <w:link w:val="22"/>
    <w:autoRedefine/>
    <w:qFormat/>
    <w:uiPriority w:val="0"/>
    <w:rPr>
      <w:sz w:val="18"/>
      <w:szCs w:val="18"/>
    </w:rPr>
  </w:style>
  <w:style w:type="paragraph" w:styleId="7">
    <w:name w:val="footer"/>
    <w:basedOn w:val="1"/>
    <w:link w:val="19"/>
    <w:autoRedefine/>
    <w:qFormat/>
    <w:uiPriority w:val="99"/>
    <w:pPr>
      <w:tabs>
        <w:tab w:val="center" w:pos="4153"/>
        <w:tab w:val="right" w:pos="8306"/>
      </w:tabs>
      <w:snapToGrid w:val="0"/>
      <w:jc w:val="left"/>
    </w:pPr>
    <w:rPr>
      <w:sz w:val="18"/>
      <w:szCs w:val="18"/>
    </w:rPr>
  </w:style>
  <w:style w:type="paragraph" w:styleId="8">
    <w:name w:val="header"/>
    <w:basedOn w:val="1"/>
    <w:link w:val="18"/>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0">
    <w:name w:val="annotation subject"/>
    <w:basedOn w:val="3"/>
    <w:next w:val="3"/>
    <w:link w:val="21"/>
    <w:autoRedefine/>
    <w:qFormat/>
    <w:uiPriority w:val="0"/>
    <w:rPr>
      <w:b/>
      <w:bCs/>
    </w:rPr>
  </w:style>
  <w:style w:type="table" w:styleId="12">
    <w:name w:val="Table Grid"/>
    <w:basedOn w:val="1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autoRedefine/>
    <w:qFormat/>
    <w:uiPriority w:val="22"/>
    <w:rPr>
      <w:b/>
    </w:rPr>
  </w:style>
  <w:style w:type="character" w:styleId="15">
    <w:name w:val="Hyperlink"/>
    <w:basedOn w:val="13"/>
    <w:autoRedefine/>
    <w:qFormat/>
    <w:uiPriority w:val="0"/>
    <w:rPr>
      <w:color w:val="0563C1" w:themeColor="hyperlink"/>
      <w:u w:val="single"/>
      <w14:textFill>
        <w14:solidFill>
          <w14:schemeClr w14:val="hlink"/>
        </w14:solidFill>
      </w14:textFill>
    </w:rPr>
  </w:style>
  <w:style w:type="character" w:styleId="16">
    <w:name w:val="annotation reference"/>
    <w:basedOn w:val="13"/>
    <w:autoRedefine/>
    <w:qFormat/>
    <w:uiPriority w:val="0"/>
    <w:rPr>
      <w:sz w:val="21"/>
      <w:szCs w:val="21"/>
    </w:rPr>
  </w:style>
  <w:style w:type="paragraph" w:customStyle="1" w:styleId="17">
    <w:name w:val="列出段落1"/>
    <w:basedOn w:val="1"/>
    <w:autoRedefine/>
    <w:qFormat/>
    <w:uiPriority w:val="34"/>
    <w:pPr>
      <w:ind w:firstLine="420" w:firstLineChars="200"/>
    </w:pPr>
  </w:style>
  <w:style w:type="character" w:customStyle="1" w:styleId="18">
    <w:name w:val="页眉 字符"/>
    <w:basedOn w:val="13"/>
    <w:link w:val="8"/>
    <w:autoRedefine/>
    <w:qFormat/>
    <w:uiPriority w:val="0"/>
    <w:rPr>
      <w:kern w:val="2"/>
      <w:sz w:val="18"/>
      <w:szCs w:val="18"/>
    </w:rPr>
  </w:style>
  <w:style w:type="character" w:customStyle="1" w:styleId="19">
    <w:name w:val="页脚 字符"/>
    <w:basedOn w:val="13"/>
    <w:link w:val="7"/>
    <w:autoRedefine/>
    <w:qFormat/>
    <w:uiPriority w:val="99"/>
    <w:rPr>
      <w:kern w:val="2"/>
      <w:sz w:val="18"/>
      <w:szCs w:val="18"/>
    </w:rPr>
  </w:style>
  <w:style w:type="character" w:customStyle="1" w:styleId="20">
    <w:name w:val="批注文字 字符"/>
    <w:basedOn w:val="13"/>
    <w:link w:val="3"/>
    <w:autoRedefine/>
    <w:qFormat/>
    <w:uiPriority w:val="0"/>
    <w:rPr>
      <w:kern w:val="2"/>
      <w:sz w:val="21"/>
      <w:szCs w:val="22"/>
    </w:rPr>
  </w:style>
  <w:style w:type="character" w:customStyle="1" w:styleId="21">
    <w:name w:val="批注主题 字符"/>
    <w:basedOn w:val="20"/>
    <w:link w:val="10"/>
    <w:autoRedefine/>
    <w:qFormat/>
    <w:uiPriority w:val="0"/>
    <w:rPr>
      <w:b/>
      <w:bCs/>
      <w:kern w:val="2"/>
      <w:sz w:val="21"/>
      <w:szCs w:val="22"/>
    </w:rPr>
  </w:style>
  <w:style w:type="character" w:customStyle="1" w:styleId="22">
    <w:name w:val="批注框文本 字符"/>
    <w:basedOn w:val="13"/>
    <w:link w:val="6"/>
    <w:autoRedefine/>
    <w:qFormat/>
    <w:uiPriority w:val="0"/>
    <w:rPr>
      <w:kern w:val="2"/>
      <w:sz w:val="18"/>
      <w:szCs w:val="18"/>
    </w:rPr>
  </w:style>
  <w:style w:type="character" w:customStyle="1" w:styleId="23">
    <w:name w:val="未处理的提及1"/>
    <w:basedOn w:val="13"/>
    <w:autoRedefine/>
    <w:unhideWhenUsed/>
    <w:qFormat/>
    <w:uiPriority w:val="99"/>
    <w:rPr>
      <w:color w:val="605E5C"/>
      <w:shd w:val="clear" w:color="auto" w:fill="E1DFDD"/>
    </w:rPr>
  </w:style>
  <w:style w:type="paragraph" w:styleId="24">
    <w:name w:val="List Paragraph"/>
    <w:basedOn w:val="1"/>
    <w:autoRedefine/>
    <w:qFormat/>
    <w:uiPriority w:val="99"/>
    <w:pPr>
      <w:ind w:firstLine="420" w:firstLineChars="200"/>
    </w:pPr>
  </w:style>
  <w:style w:type="character" w:customStyle="1" w:styleId="25">
    <w:name w:val="未处理的提及2"/>
    <w:basedOn w:val="13"/>
    <w:autoRedefine/>
    <w:semiHidden/>
    <w:unhideWhenUsed/>
    <w:qFormat/>
    <w:uiPriority w:val="99"/>
    <w:rPr>
      <w:color w:val="605E5C"/>
      <w:shd w:val="clear" w:color="auto" w:fill="E1DFDD"/>
    </w:rPr>
  </w:style>
  <w:style w:type="character" w:customStyle="1" w:styleId="26">
    <w:name w:val="未处理的提及3"/>
    <w:basedOn w:val="13"/>
    <w:autoRedefine/>
    <w:semiHidden/>
    <w:unhideWhenUsed/>
    <w:qFormat/>
    <w:uiPriority w:val="99"/>
    <w:rPr>
      <w:color w:val="605E5C"/>
      <w:shd w:val="clear" w:color="auto" w:fill="E1DFDD"/>
    </w:rPr>
  </w:style>
  <w:style w:type="character" w:customStyle="1" w:styleId="27">
    <w:name w:val="未处理的提及4"/>
    <w:basedOn w:val="13"/>
    <w:autoRedefine/>
    <w:semiHidden/>
    <w:unhideWhenUsed/>
    <w:qFormat/>
    <w:uiPriority w:val="99"/>
    <w:rPr>
      <w:color w:val="605E5C"/>
      <w:shd w:val="clear" w:color="auto" w:fill="E1DFDD"/>
    </w:rPr>
  </w:style>
  <w:style w:type="character" w:customStyle="1" w:styleId="28">
    <w:name w:val="正文文本缩进 字符"/>
    <w:basedOn w:val="13"/>
    <w:link w:val="4"/>
    <w:autoRedefine/>
    <w:qFormat/>
    <w:uiPriority w:val="0"/>
    <w:rPr>
      <w:rFonts w:ascii="宋体"/>
      <w:kern w:val="2"/>
      <w:sz w:val="22"/>
      <w:szCs w:val="24"/>
    </w:rPr>
  </w:style>
  <w:style w:type="character" w:customStyle="1" w:styleId="29">
    <w:name w:val="日期 字符"/>
    <w:basedOn w:val="13"/>
    <w:link w:val="5"/>
    <w:autoRedefine/>
    <w:qFormat/>
    <w:uiPriority w:val="0"/>
    <w:rPr>
      <w:rFonts w:asciiTheme="minorHAnsi" w:hAnsiTheme="minorHAnsi" w:eastAsiaTheme="minorEastAsia" w:cstheme="minorBidi"/>
      <w:kern w:val="2"/>
      <w:sz w:val="21"/>
      <w:szCs w:val="22"/>
    </w:rPr>
  </w:style>
  <w:style w:type="character" w:customStyle="1" w:styleId="30">
    <w:name w:val="未处理的提及5"/>
    <w:basedOn w:val="13"/>
    <w:autoRedefine/>
    <w:semiHidden/>
    <w:unhideWhenUsed/>
    <w:qFormat/>
    <w:uiPriority w:val="99"/>
    <w:rPr>
      <w:color w:val="605E5C"/>
      <w:shd w:val="clear" w:color="auto" w:fill="E1DFDD"/>
    </w:rPr>
  </w:style>
  <w:style w:type="table" w:customStyle="1" w:styleId="31">
    <w:name w:val="Plain Table 2"/>
    <w:basedOn w:val="11"/>
    <w:autoRedefine/>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2">
    <w:name w:val="paragraph"/>
    <w:basedOn w:val="1"/>
    <w:qFormat/>
    <w:uiPriority w:val="0"/>
    <w:pPr>
      <w:widowControl/>
      <w:spacing w:before="100" w:beforeAutospacing="1" w:after="100" w:afterAutospacing="1"/>
    </w:pPr>
    <w:rPr>
      <w:rFonts w:ascii="等线" w:hAnsi="等线" w:eastAsia="等线" w:cs="Times New Roman"/>
      <w:kern w:val="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DEED7F-C42E-4E7F-AC6F-58404D0BE549}">
  <ds:schemaRefs/>
</ds:datastoreItem>
</file>

<file path=docProps/app.xml><?xml version="1.0" encoding="utf-8"?>
<Properties xmlns="http://schemas.openxmlformats.org/officeDocument/2006/extended-properties" xmlns:vt="http://schemas.openxmlformats.org/officeDocument/2006/docPropsVTypes">
  <Template>Normal.dotm</Template>
  <Pages>9</Pages>
  <Words>3344</Words>
  <Characters>3626</Characters>
  <Lines>35</Lines>
  <Paragraphs>9</Paragraphs>
  <TotalTime>2</TotalTime>
  <ScaleCrop>false</ScaleCrop>
  <LinksUpToDate>false</LinksUpToDate>
  <CharactersWithSpaces>3667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2022-10-10T20:57:00Z</dcterms:created>
  <dc:creator>bilibili</dc:creator>
  <cp:lastModifiedBy>illusion.</cp:lastModifiedBy>
  <cp:lastPrinted>2022-10-12T02:02:00Z</cp:lastPrinted>
  <dcterms:modified xsi:type="dcterms:W3CDTF">2025-12-01T07:52:30Z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EECD04896433481FBD6371278190E2BA_13</vt:lpwstr>
  </property>
  <property fmtid="{D5CDD505-2E9C-101B-9397-08002B2CF9AE}" pid="4" name="KSOTemplateDocerSaveRecord">
    <vt:lpwstr>eyJoZGlkIjoiZjU4ZjIwZjk5NWEzYTM0M2U2MzUzNGUyZDgwNGJjZGYiLCJ1c2VySWQiOiIxMzkzNTU2ODA0In0=</vt:lpwstr>
  </property>
</Properties>
</file>