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6DD2" w14:textId="2E04333F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  <w:bookmarkStart w:id="0" w:name="_gjdgxs"/>
      <w:bookmarkEnd w:id="0"/>
      <w:r w:rsidRPr="00947376">
        <w:rPr>
          <w:rFonts w:cs="Times New Roman"/>
          <w:szCs w:val="28"/>
          <w:lang w:eastAsia="zh-CN"/>
        </w:rPr>
        <w:t xml:space="preserve">Министерство науки и высшего образования Российской </w:t>
      </w:r>
      <w:r w:rsidR="006C269D" w:rsidRPr="00947376">
        <w:rPr>
          <w:rFonts w:cs="Times New Roman"/>
          <w:szCs w:val="28"/>
          <w:lang w:eastAsia="zh-CN"/>
        </w:rPr>
        <w:t>Ф</w:t>
      </w:r>
      <w:r w:rsidRPr="00947376">
        <w:rPr>
          <w:rFonts w:cs="Times New Roman"/>
          <w:szCs w:val="28"/>
          <w:lang w:eastAsia="zh-CN"/>
        </w:rPr>
        <w:t>едерации</w:t>
      </w:r>
    </w:p>
    <w:p w14:paraId="091BC2AC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Федеральное государственное бюджетное образование</w:t>
      </w:r>
    </w:p>
    <w:p w14:paraId="0907E880" w14:textId="4E19881F" w:rsidR="00C65A7F" w:rsidRPr="00947376" w:rsidRDefault="006C269D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у</w:t>
      </w:r>
      <w:r w:rsidR="00C65A7F" w:rsidRPr="00947376">
        <w:rPr>
          <w:rFonts w:cs="Times New Roman"/>
          <w:szCs w:val="28"/>
          <w:lang w:eastAsia="zh-CN"/>
        </w:rPr>
        <w:t>чреждение высшего образования</w:t>
      </w:r>
    </w:p>
    <w:p w14:paraId="0F6F29D4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«Белгородский государственный технологический университет</w:t>
      </w:r>
    </w:p>
    <w:p w14:paraId="36A46DC0" w14:textId="26E081CB" w:rsidR="00C65A7F" w:rsidRPr="00947376" w:rsidRDefault="009B7B06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и</w:t>
      </w:r>
      <w:r w:rsidR="00C65A7F" w:rsidRPr="00947376">
        <w:rPr>
          <w:rFonts w:cs="Times New Roman"/>
          <w:szCs w:val="28"/>
          <w:lang w:eastAsia="zh-CN"/>
        </w:rPr>
        <w:t>м. В.Г. Шухова»</w:t>
      </w:r>
    </w:p>
    <w:p w14:paraId="5D134061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Химико-технологический институт</w:t>
      </w:r>
    </w:p>
    <w:p w14:paraId="4699BD14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Кафедра безопасности жизнедеятельности</w:t>
      </w:r>
    </w:p>
    <w:p w14:paraId="12F77B11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3B38E3A3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1081C15B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5CE36B11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1B8F4F0F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63D8AACB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0A1D1E5E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1A22AFDA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3FC0FE69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69ECCF2B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3CD49A55" w14:textId="77777777" w:rsidR="00C65A7F" w:rsidRPr="00947376" w:rsidRDefault="00C65A7F" w:rsidP="00C65A7F">
      <w:pPr>
        <w:adjustRightInd w:val="0"/>
        <w:snapToGrid w:val="0"/>
        <w:spacing w:after="0" w:line="360" w:lineRule="auto"/>
        <w:jc w:val="center"/>
        <w:rPr>
          <w:rFonts w:cs="Times New Roman"/>
          <w:b/>
          <w:bCs/>
          <w:szCs w:val="28"/>
          <w:lang w:eastAsia="zh-CN"/>
        </w:rPr>
      </w:pPr>
      <w:r w:rsidRPr="00947376">
        <w:rPr>
          <w:rFonts w:cs="Times New Roman"/>
          <w:b/>
          <w:bCs/>
          <w:szCs w:val="28"/>
          <w:lang w:eastAsia="zh-CN"/>
        </w:rPr>
        <w:t>Индивидуальное домашнее задание</w:t>
      </w:r>
    </w:p>
    <w:p w14:paraId="4331966E" w14:textId="0E110FCC" w:rsidR="00C65A7F" w:rsidRPr="00947376" w:rsidRDefault="00C65A7F" w:rsidP="00C65A7F">
      <w:pPr>
        <w:adjustRightInd w:val="0"/>
        <w:snapToGrid w:val="0"/>
        <w:spacing w:after="0" w:line="360" w:lineRule="auto"/>
        <w:jc w:val="center"/>
        <w:rPr>
          <w:rFonts w:cs="Times New Roman"/>
          <w:b/>
          <w:bCs/>
          <w:szCs w:val="28"/>
          <w:lang w:eastAsia="zh-CN"/>
        </w:rPr>
      </w:pPr>
      <w:r w:rsidRPr="00947376">
        <w:rPr>
          <w:rFonts w:cs="Times New Roman"/>
          <w:b/>
          <w:bCs/>
          <w:szCs w:val="28"/>
          <w:lang w:eastAsia="zh-CN"/>
        </w:rPr>
        <w:t>По дисциплине Безопасность жизнедеятельности на тему:</w:t>
      </w:r>
    </w:p>
    <w:p w14:paraId="3F97B1D8" w14:textId="77777777" w:rsidR="006F592B" w:rsidRPr="00947376" w:rsidRDefault="006F592B" w:rsidP="00C65A7F">
      <w:pPr>
        <w:adjustRightInd w:val="0"/>
        <w:snapToGrid w:val="0"/>
        <w:spacing w:after="0" w:line="360" w:lineRule="auto"/>
        <w:jc w:val="center"/>
        <w:rPr>
          <w:rFonts w:cs="Times New Roman"/>
          <w:b/>
          <w:bCs/>
          <w:szCs w:val="28"/>
          <w:lang w:eastAsia="zh-CN"/>
        </w:rPr>
      </w:pPr>
    </w:p>
    <w:p w14:paraId="6064D4D9" w14:textId="50E324DD" w:rsidR="00C65A7F" w:rsidRPr="00947376" w:rsidRDefault="00C65A7F" w:rsidP="00C65A7F">
      <w:pPr>
        <w:adjustRightInd w:val="0"/>
        <w:snapToGrid w:val="0"/>
        <w:spacing w:after="0" w:line="360" w:lineRule="auto"/>
        <w:jc w:val="center"/>
        <w:rPr>
          <w:rFonts w:cs="Times New Roman"/>
          <w:b/>
          <w:bCs/>
          <w:szCs w:val="28"/>
          <w:lang w:eastAsia="zh-CN"/>
        </w:rPr>
      </w:pPr>
      <w:r w:rsidRPr="00947376">
        <w:rPr>
          <w:rFonts w:cs="Times New Roman"/>
          <w:b/>
          <w:bCs/>
          <w:szCs w:val="28"/>
          <w:lang w:eastAsia="zh-CN"/>
        </w:rPr>
        <w:t>«</w:t>
      </w:r>
      <w:r w:rsidR="00922F82" w:rsidRPr="00947376">
        <w:rPr>
          <w:rFonts w:cs="Times New Roman"/>
          <w:b/>
          <w:bCs/>
          <w:szCs w:val="28"/>
          <w:lang w:eastAsia="zh-CN"/>
        </w:rPr>
        <w:t>Законодательство РФ в области охраны труда. Права и гарантии работников на охрану труда.</w:t>
      </w:r>
      <w:r w:rsidRPr="00947376">
        <w:rPr>
          <w:rFonts w:cs="Times New Roman"/>
          <w:b/>
          <w:bCs/>
          <w:szCs w:val="28"/>
          <w:lang w:eastAsia="zh-CN"/>
        </w:rPr>
        <w:t>»</w:t>
      </w:r>
    </w:p>
    <w:p w14:paraId="17466F56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0429FC4E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59C0E971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58C87B3A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1E2C3E7B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2265C96E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35ED4526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6A828184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0C909F02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21AC08D5" w14:textId="77777777" w:rsidR="00C65A7F" w:rsidRPr="00947376" w:rsidRDefault="00C65A7F" w:rsidP="00F60092">
      <w:pPr>
        <w:adjustRightInd w:val="0"/>
        <w:snapToGrid w:val="0"/>
        <w:spacing w:after="0" w:line="240" w:lineRule="auto"/>
        <w:jc w:val="left"/>
        <w:rPr>
          <w:rFonts w:cs="Times New Roman"/>
          <w:szCs w:val="28"/>
          <w:lang w:eastAsia="zh-CN"/>
        </w:rPr>
      </w:pPr>
    </w:p>
    <w:p w14:paraId="5FDB89A0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1B5A8D62" w14:textId="77777777" w:rsidR="00C65A7F" w:rsidRPr="00947376" w:rsidRDefault="00C65A7F" w:rsidP="006F592B">
      <w:pPr>
        <w:adjustRightInd w:val="0"/>
        <w:snapToGrid w:val="0"/>
        <w:spacing w:after="0" w:line="240" w:lineRule="auto"/>
        <w:rPr>
          <w:rFonts w:cs="Times New Roman"/>
          <w:szCs w:val="28"/>
          <w:lang w:eastAsia="zh-CN"/>
        </w:rPr>
      </w:pPr>
    </w:p>
    <w:p w14:paraId="7BEEA524" w14:textId="77777777" w:rsidR="00C65A7F" w:rsidRPr="00947376" w:rsidRDefault="00C65A7F" w:rsidP="00C65A7F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</w:p>
    <w:p w14:paraId="0D425BAE" w14:textId="77777777" w:rsidR="00C65A7F" w:rsidRPr="00947376" w:rsidRDefault="00C65A7F" w:rsidP="00C03580">
      <w:pPr>
        <w:adjustRightInd w:val="0"/>
        <w:snapToGrid w:val="0"/>
        <w:spacing w:after="0" w:line="240" w:lineRule="auto"/>
        <w:ind w:leftChars="1974" w:left="5527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Выполнил:</w:t>
      </w:r>
    </w:p>
    <w:p w14:paraId="45C3D097" w14:textId="2863FE7D" w:rsidR="00C65A7F" w:rsidRPr="00947376" w:rsidRDefault="00C65A7F" w:rsidP="00C03580">
      <w:pPr>
        <w:adjustRightInd w:val="0"/>
        <w:snapToGrid w:val="0"/>
        <w:spacing w:after="0" w:line="240" w:lineRule="auto"/>
        <w:ind w:leftChars="1974" w:left="5527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Студент группы ИТз-22</w:t>
      </w:r>
      <w:r w:rsidR="006F592B" w:rsidRPr="00947376">
        <w:rPr>
          <w:rFonts w:cs="Times New Roman"/>
          <w:szCs w:val="28"/>
          <w:lang w:eastAsia="zh-CN"/>
        </w:rPr>
        <w:t>1</w:t>
      </w:r>
    </w:p>
    <w:p w14:paraId="04261B68" w14:textId="189A6CCB" w:rsidR="00C65A7F" w:rsidRPr="00947376" w:rsidRDefault="006F592B" w:rsidP="00C03580">
      <w:pPr>
        <w:adjustRightInd w:val="0"/>
        <w:snapToGrid w:val="0"/>
        <w:spacing w:after="0" w:line="240" w:lineRule="auto"/>
        <w:ind w:leftChars="1974" w:left="5527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Дмитриев Дмитрий Анатольевич</w:t>
      </w:r>
    </w:p>
    <w:p w14:paraId="44F6237F" w14:textId="77777777" w:rsidR="00C65A7F" w:rsidRPr="00947376" w:rsidRDefault="00C65A7F" w:rsidP="00C03580">
      <w:pPr>
        <w:adjustRightInd w:val="0"/>
        <w:snapToGrid w:val="0"/>
        <w:spacing w:after="0" w:line="240" w:lineRule="auto"/>
        <w:ind w:leftChars="1974" w:left="5527"/>
        <w:jc w:val="center"/>
        <w:rPr>
          <w:rFonts w:cs="Times New Roman"/>
          <w:szCs w:val="28"/>
          <w:lang w:eastAsia="zh-CN"/>
        </w:rPr>
      </w:pPr>
    </w:p>
    <w:p w14:paraId="31BC9A40" w14:textId="6DF92C8C" w:rsidR="00C65A7F" w:rsidRPr="00947376" w:rsidRDefault="00C65A7F" w:rsidP="00C03580">
      <w:pPr>
        <w:adjustRightInd w:val="0"/>
        <w:snapToGrid w:val="0"/>
        <w:spacing w:after="0" w:line="240" w:lineRule="auto"/>
        <w:ind w:leftChars="1974" w:left="5527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Провери</w:t>
      </w:r>
      <w:r w:rsidR="006F592B" w:rsidRPr="00947376">
        <w:rPr>
          <w:rFonts w:cs="Times New Roman"/>
          <w:szCs w:val="28"/>
          <w:lang w:eastAsia="zh-CN"/>
        </w:rPr>
        <w:t>л</w:t>
      </w:r>
      <w:r w:rsidRPr="00947376">
        <w:rPr>
          <w:rFonts w:cs="Times New Roman"/>
          <w:szCs w:val="28"/>
          <w:lang w:eastAsia="zh-CN"/>
        </w:rPr>
        <w:t>:</w:t>
      </w:r>
    </w:p>
    <w:p w14:paraId="2B765E4C" w14:textId="77777777" w:rsidR="00C65A7F" w:rsidRPr="00947376" w:rsidRDefault="00C65A7F" w:rsidP="00C03580">
      <w:pPr>
        <w:adjustRightInd w:val="0"/>
        <w:snapToGrid w:val="0"/>
        <w:spacing w:after="0" w:line="240" w:lineRule="auto"/>
        <w:ind w:leftChars="1974" w:left="5527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Доцент</w:t>
      </w:r>
    </w:p>
    <w:p w14:paraId="770C434D" w14:textId="64461E1B" w:rsidR="00C65A7F" w:rsidRPr="00947376" w:rsidRDefault="00C65A7F" w:rsidP="00C03580">
      <w:pPr>
        <w:adjustRightInd w:val="0"/>
        <w:snapToGrid w:val="0"/>
        <w:spacing w:after="0" w:line="240" w:lineRule="auto"/>
        <w:ind w:leftChars="1974" w:left="5527"/>
        <w:jc w:val="center"/>
        <w:rPr>
          <w:rFonts w:cs="Times New Roman"/>
          <w:szCs w:val="28"/>
          <w:lang w:eastAsia="zh-CN"/>
        </w:rPr>
      </w:pPr>
      <w:proofErr w:type="spellStart"/>
      <w:r w:rsidRPr="00947376">
        <w:rPr>
          <w:rFonts w:cs="Times New Roman"/>
          <w:szCs w:val="28"/>
          <w:lang w:eastAsia="zh-CN"/>
        </w:rPr>
        <w:t>Носатова</w:t>
      </w:r>
      <w:proofErr w:type="spellEnd"/>
      <w:r w:rsidRPr="00947376">
        <w:rPr>
          <w:rFonts w:cs="Times New Roman"/>
          <w:szCs w:val="28"/>
          <w:lang w:eastAsia="zh-CN"/>
        </w:rPr>
        <w:t xml:space="preserve"> Елена Анатольевна</w:t>
      </w:r>
    </w:p>
    <w:p w14:paraId="70FDDA8E" w14:textId="55B6773D" w:rsidR="006F592B" w:rsidRPr="00947376" w:rsidRDefault="006F592B" w:rsidP="00C65A7F">
      <w:pPr>
        <w:adjustRightInd w:val="0"/>
        <w:snapToGrid w:val="0"/>
        <w:spacing w:after="0" w:line="240" w:lineRule="auto"/>
        <w:ind w:leftChars="2500" w:left="7000"/>
        <w:jc w:val="center"/>
        <w:rPr>
          <w:rFonts w:cs="Times New Roman"/>
          <w:szCs w:val="28"/>
          <w:lang w:eastAsia="zh-CN"/>
        </w:rPr>
      </w:pPr>
    </w:p>
    <w:p w14:paraId="69852F8A" w14:textId="77777777" w:rsidR="006F592B" w:rsidRPr="00947376" w:rsidRDefault="006F592B" w:rsidP="00C65A7F">
      <w:pPr>
        <w:adjustRightInd w:val="0"/>
        <w:snapToGrid w:val="0"/>
        <w:spacing w:after="0" w:line="240" w:lineRule="auto"/>
        <w:ind w:leftChars="2500" w:left="7000"/>
        <w:jc w:val="center"/>
        <w:rPr>
          <w:rFonts w:cs="Times New Roman"/>
          <w:szCs w:val="28"/>
          <w:lang w:eastAsia="zh-CN"/>
        </w:rPr>
      </w:pPr>
    </w:p>
    <w:p w14:paraId="245017F2" w14:textId="28E71DE6" w:rsidR="006F592B" w:rsidRPr="00947376" w:rsidRDefault="006F592B" w:rsidP="006F592B">
      <w:pPr>
        <w:adjustRightInd w:val="0"/>
        <w:snapToGrid w:val="0"/>
        <w:spacing w:after="0" w:line="240" w:lineRule="auto"/>
        <w:jc w:val="center"/>
        <w:rPr>
          <w:rFonts w:cs="Times New Roman"/>
          <w:szCs w:val="28"/>
          <w:lang w:eastAsia="zh-CN"/>
        </w:rPr>
      </w:pPr>
      <w:r w:rsidRPr="00947376">
        <w:rPr>
          <w:rFonts w:cs="Times New Roman"/>
          <w:szCs w:val="28"/>
          <w:lang w:eastAsia="zh-CN"/>
        </w:rPr>
        <w:t>Белг</w:t>
      </w:r>
      <w:r w:rsidR="00F75BBD" w:rsidRPr="00947376">
        <w:rPr>
          <w:rFonts w:cs="Times New Roman"/>
          <w:szCs w:val="28"/>
          <w:lang w:eastAsia="zh-CN"/>
        </w:rPr>
        <w:t>о</w:t>
      </w:r>
      <w:r w:rsidRPr="00947376">
        <w:rPr>
          <w:rFonts w:cs="Times New Roman"/>
          <w:szCs w:val="28"/>
          <w:lang w:eastAsia="zh-CN"/>
        </w:rPr>
        <w:t>род, 2024</w:t>
      </w:r>
    </w:p>
    <w:p w14:paraId="7872F394" w14:textId="750EF355" w:rsidR="00CA5311" w:rsidRPr="00947376" w:rsidRDefault="00CA5311" w:rsidP="00CA5311">
      <w:pPr>
        <w:pStyle w:val="a3"/>
        <w:rPr>
          <w:rFonts w:cs="Times New Roman"/>
          <w:b w:val="0"/>
          <w:bCs/>
          <w:color w:val="auto"/>
          <w:szCs w:val="28"/>
        </w:rPr>
      </w:pPr>
      <w:r w:rsidRPr="00947376">
        <w:rPr>
          <w:rFonts w:cs="Times New Roman"/>
          <w:b w:val="0"/>
          <w:bCs/>
          <w:color w:val="auto"/>
          <w:szCs w:val="28"/>
        </w:rPr>
        <w:lastRenderedPageBreak/>
        <w:t>СОДЕРЖАНИЕ</w:t>
      </w:r>
    </w:p>
    <w:sdt>
      <w:sdtPr>
        <w:rPr>
          <w:rFonts w:cs="Times New Roman"/>
        </w:rPr>
        <w:id w:val="-788672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0683C" w14:textId="576FD609" w:rsidR="00922F82" w:rsidRPr="00947376" w:rsidRDefault="00922F82" w:rsidP="00CA5311">
          <w:pPr>
            <w:rPr>
              <w:rFonts w:cs="Times New Roman"/>
            </w:rPr>
          </w:pPr>
        </w:p>
        <w:p w14:paraId="16F4D020" w14:textId="3C0D8993" w:rsidR="00F10DDE" w:rsidRDefault="00922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47376">
            <w:fldChar w:fldCharType="begin"/>
          </w:r>
          <w:r w:rsidRPr="00947376">
            <w:instrText xml:space="preserve"> TOC \o "1-3" \h \z \u </w:instrText>
          </w:r>
          <w:r w:rsidRPr="00947376">
            <w:fldChar w:fldCharType="separate"/>
          </w:r>
          <w:hyperlink w:anchor="_Toc180586920" w:history="1">
            <w:r w:rsidR="00F10DDE" w:rsidRPr="00593FD5">
              <w:rPr>
                <w:rStyle w:val="a7"/>
              </w:rPr>
              <w:t>ВВЕДЕНИЕ</w:t>
            </w:r>
            <w:r w:rsidR="00F10DDE">
              <w:rPr>
                <w:webHidden/>
              </w:rPr>
              <w:tab/>
            </w:r>
            <w:r w:rsidR="00F10DDE">
              <w:rPr>
                <w:webHidden/>
              </w:rPr>
              <w:fldChar w:fldCharType="begin"/>
            </w:r>
            <w:r w:rsidR="00F10DDE">
              <w:rPr>
                <w:webHidden/>
              </w:rPr>
              <w:instrText xml:space="preserve"> PAGEREF _Toc180586920 \h </w:instrText>
            </w:r>
            <w:r w:rsidR="00F10DDE">
              <w:rPr>
                <w:webHidden/>
              </w:rPr>
            </w:r>
            <w:r w:rsidR="00F10DDE">
              <w:rPr>
                <w:webHidden/>
              </w:rPr>
              <w:fldChar w:fldCharType="separate"/>
            </w:r>
            <w:r w:rsidR="00F10DDE">
              <w:rPr>
                <w:webHidden/>
              </w:rPr>
              <w:t>3</w:t>
            </w:r>
            <w:r w:rsidR="00F10DDE">
              <w:rPr>
                <w:webHidden/>
              </w:rPr>
              <w:fldChar w:fldCharType="end"/>
            </w:r>
          </w:hyperlink>
        </w:p>
        <w:p w14:paraId="48E11432" w14:textId="3C62DD60" w:rsidR="00F10DDE" w:rsidRDefault="00F10D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586921" w:history="1">
            <w:r w:rsidRPr="00593FD5">
              <w:rPr>
                <w:rStyle w:val="a7"/>
              </w:rPr>
              <w:t>ОСНОВНЫЕ НОРМАТИВНЫЕ АКТЫ В ОБЛАСТИ ОХРАНЫ ТРУДА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_Toc180586921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D0A152" w14:textId="16E3943E" w:rsidR="00F10DDE" w:rsidRDefault="00F10D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586922" w:history="1">
            <w:r w:rsidRPr="00593FD5">
              <w:rPr>
                <w:rStyle w:val="a7"/>
              </w:rPr>
              <w:t>ПРАВА РАБОТНИКОВ В СФЕРЕ ОХРАНЫ ТРУДА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_Toc180586922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7C9BADA" w14:textId="366C33A2" w:rsidR="00F10DDE" w:rsidRDefault="00F10D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586923" w:history="1">
            <w:r w:rsidRPr="00593FD5">
              <w:rPr>
                <w:rStyle w:val="a7"/>
              </w:rPr>
              <w:t>ГАРАНТИИ РАБОТНИКОВ НА ОХРАНУ ТРУДА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_Toc180586923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1224F9" w14:textId="6E5543C8" w:rsidR="00F10DDE" w:rsidRDefault="00F10D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586924" w:history="1">
            <w:r w:rsidRPr="00593FD5">
              <w:rPr>
                <w:rStyle w:val="a7"/>
              </w:rPr>
              <w:t>РАСЧЁТ ЗАЩИТНОГО ЗАЗЕМЛЕНИЯ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_Toc180586924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0212DE3" w14:textId="615E2359" w:rsidR="00F10DDE" w:rsidRDefault="00F10D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586925" w:history="1">
            <w:r w:rsidRPr="00593FD5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_Toc180586925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3EA379B" w14:textId="652DAE10" w:rsidR="00F10DDE" w:rsidRDefault="00F10DD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0586926" w:history="1">
            <w:r w:rsidRPr="00593FD5">
              <w:rPr>
                <w:rStyle w:val="a7"/>
              </w:rPr>
              <w:t>БИБЛИОГРАФИЧЕСКИЙ СПИСОК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_Toc180586926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9EB84A9" w14:textId="6B63FC7D" w:rsidR="00922F82" w:rsidRPr="00947376" w:rsidRDefault="00922F82">
          <w:pPr>
            <w:rPr>
              <w:rFonts w:cs="Times New Roman"/>
            </w:rPr>
          </w:pPr>
          <w:r w:rsidRPr="00947376">
            <w:rPr>
              <w:rFonts w:cs="Times New Roman"/>
              <w:szCs w:val="28"/>
            </w:rPr>
            <w:fldChar w:fldCharType="end"/>
          </w:r>
        </w:p>
      </w:sdtContent>
    </w:sdt>
    <w:p w14:paraId="7E99D15A" w14:textId="77777777" w:rsidR="00922F82" w:rsidRPr="00947376" w:rsidRDefault="00922F82">
      <w:pPr>
        <w:spacing w:line="259" w:lineRule="auto"/>
        <w:rPr>
          <w:rFonts w:cs="Times New Roman"/>
          <w:b/>
          <w:bCs/>
          <w:szCs w:val="28"/>
        </w:rPr>
      </w:pPr>
    </w:p>
    <w:p w14:paraId="61F97243" w14:textId="02E9CE5E" w:rsidR="00922F82" w:rsidRPr="00947376" w:rsidRDefault="00922F82">
      <w:pPr>
        <w:spacing w:line="259" w:lineRule="auto"/>
        <w:rPr>
          <w:rFonts w:cs="Times New Roman"/>
          <w:b/>
          <w:bCs/>
          <w:szCs w:val="28"/>
        </w:rPr>
      </w:pPr>
      <w:r w:rsidRPr="00947376">
        <w:rPr>
          <w:rFonts w:cs="Times New Roman"/>
          <w:b/>
          <w:bCs/>
          <w:szCs w:val="28"/>
        </w:rPr>
        <w:br w:type="page"/>
      </w:r>
    </w:p>
    <w:p w14:paraId="5137AD42" w14:textId="49086437" w:rsidR="002D06A2" w:rsidRPr="00947376" w:rsidRDefault="00801535" w:rsidP="00FA75C6">
      <w:pPr>
        <w:pStyle w:val="1"/>
        <w:rPr>
          <w:rFonts w:cs="Times New Roman"/>
        </w:rPr>
      </w:pPr>
      <w:bookmarkStart w:id="1" w:name="_Toc180586920"/>
      <w:r w:rsidRPr="00947376">
        <w:rPr>
          <w:rFonts w:cs="Times New Roman"/>
        </w:rPr>
        <w:lastRenderedPageBreak/>
        <w:t>ВВЕДЕНИЕ</w:t>
      </w:r>
      <w:bookmarkEnd w:id="1"/>
    </w:p>
    <w:p w14:paraId="00C5665C" w14:textId="1594683A" w:rsidR="00801535" w:rsidRPr="00947376" w:rsidRDefault="00801535" w:rsidP="007F0015">
      <w:pPr>
        <w:spacing w:after="0" w:line="360" w:lineRule="auto"/>
        <w:ind w:firstLine="708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 xml:space="preserve">Данное </w:t>
      </w:r>
      <w:r w:rsidR="007F0015" w:rsidRPr="00947376">
        <w:rPr>
          <w:rFonts w:cs="Times New Roman"/>
          <w:szCs w:val="28"/>
        </w:rPr>
        <w:t>индивидуальное</w:t>
      </w:r>
      <w:r w:rsidRPr="00947376">
        <w:rPr>
          <w:rFonts w:cs="Times New Roman"/>
          <w:szCs w:val="28"/>
        </w:rPr>
        <w:t xml:space="preserve"> домашнее задание выполнено с целью ознакомления с </w:t>
      </w:r>
      <w:r w:rsidR="007F0015" w:rsidRPr="00947376">
        <w:rPr>
          <w:rFonts w:cs="Times New Roman"/>
          <w:szCs w:val="28"/>
        </w:rPr>
        <w:t>з</w:t>
      </w:r>
      <w:r w:rsidR="007F0015" w:rsidRPr="00947376">
        <w:rPr>
          <w:rFonts w:cs="Times New Roman"/>
          <w:szCs w:val="28"/>
        </w:rPr>
        <w:t>аконодательство</w:t>
      </w:r>
      <w:r w:rsidR="007F0015" w:rsidRPr="00947376">
        <w:rPr>
          <w:rFonts w:cs="Times New Roman"/>
          <w:szCs w:val="28"/>
        </w:rPr>
        <w:t>м</w:t>
      </w:r>
      <w:r w:rsidR="007F0015" w:rsidRPr="00947376">
        <w:rPr>
          <w:rFonts w:cs="Times New Roman"/>
          <w:szCs w:val="28"/>
        </w:rPr>
        <w:t xml:space="preserve"> РФ в области охраны труда</w:t>
      </w:r>
      <w:r w:rsidR="007F0015" w:rsidRPr="00947376">
        <w:rPr>
          <w:rFonts w:cs="Times New Roman"/>
          <w:szCs w:val="28"/>
        </w:rPr>
        <w:t>,</w:t>
      </w:r>
      <w:r w:rsidR="007F0015" w:rsidRPr="00947376">
        <w:rPr>
          <w:rFonts w:cs="Times New Roman"/>
          <w:szCs w:val="28"/>
        </w:rPr>
        <w:t xml:space="preserve"> </w:t>
      </w:r>
      <w:r w:rsidR="007F0015" w:rsidRPr="00947376">
        <w:rPr>
          <w:rFonts w:cs="Times New Roman"/>
          <w:szCs w:val="28"/>
        </w:rPr>
        <w:t>п</w:t>
      </w:r>
      <w:r w:rsidR="007F0015" w:rsidRPr="00947376">
        <w:rPr>
          <w:rFonts w:cs="Times New Roman"/>
          <w:szCs w:val="28"/>
        </w:rPr>
        <w:t>рава</w:t>
      </w:r>
      <w:r w:rsidR="007F0015" w:rsidRPr="00947376">
        <w:rPr>
          <w:rFonts w:cs="Times New Roman"/>
          <w:szCs w:val="28"/>
        </w:rPr>
        <w:t>ми</w:t>
      </w:r>
      <w:r w:rsidR="007F0015" w:rsidRPr="00947376">
        <w:rPr>
          <w:rFonts w:cs="Times New Roman"/>
          <w:szCs w:val="28"/>
        </w:rPr>
        <w:t xml:space="preserve"> и гаранти</w:t>
      </w:r>
      <w:r w:rsidR="007F0015" w:rsidRPr="00947376">
        <w:rPr>
          <w:rFonts w:cs="Times New Roman"/>
          <w:szCs w:val="28"/>
        </w:rPr>
        <w:t>ями</w:t>
      </w:r>
      <w:r w:rsidR="007F0015" w:rsidRPr="00947376">
        <w:rPr>
          <w:rFonts w:cs="Times New Roman"/>
          <w:szCs w:val="28"/>
        </w:rPr>
        <w:t xml:space="preserve"> работников</w:t>
      </w:r>
      <w:r w:rsidRPr="00947376">
        <w:rPr>
          <w:rFonts w:cs="Times New Roman"/>
          <w:szCs w:val="28"/>
        </w:rPr>
        <w:t>.</w:t>
      </w:r>
      <w:r w:rsidR="00664506" w:rsidRPr="00947376">
        <w:rPr>
          <w:rFonts w:cs="Times New Roman"/>
          <w:szCs w:val="28"/>
        </w:rPr>
        <w:t xml:space="preserve"> Задание направлено на теоретическое ознакомление с темами и применение полученных знаний на практике.</w:t>
      </w:r>
    </w:p>
    <w:p w14:paraId="33C1918F" w14:textId="5AB7855A" w:rsidR="007F0015" w:rsidRPr="00947376" w:rsidRDefault="007F0015" w:rsidP="007F0015">
      <w:pPr>
        <w:spacing w:after="0" w:line="360" w:lineRule="auto"/>
        <w:ind w:firstLine="708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Охрана труда является одной из важнейших составляющих трудовых правоотношений и ключевым аспектом социальной политики любого государства. В Российской Федерации охрана труда регулируется большим количеством нормативно-правовых актов, направленных на защиту прав работников, создание безопасных условий труда и минимизацию производственных рисков. Актуальность темы доклада обусловлена тем, что эффективная система охраны труда способствует снижению производственного травматизма, улучшению условий работы и повышению уровня защиты работников.</w:t>
      </w:r>
    </w:p>
    <w:p w14:paraId="796F3921" w14:textId="4D83A2F7" w:rsidR="007F0015" w:rsidRPr="00947376" w:rsidRDefault="007F0015" w:rsidP="005F0083">
      <w:pPr>
        <w:spacing w:after="0" w:line="360" w:lineRule="auto"/>
        <w:ind w:firstLine="708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Целью данного доклада является анализ законодательства РФ в области охраны труда, а также прав и гарантий работников на безопасные условия труда. Для достижения цели необходимо рассмотреть:</w:t>
      </w:r>
    </w:p>
    <w:p w14:paraId="72F4E9A6" w14:textId="222C1C3D" w:rsidR="007F0015" w:rsidRPr="00947376" w:rsidRDefault="007F0015" w:rsidP="005F0083">
      <w:pPr>
        <w:pStyle w:val="a6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о</w:t>
      </w:r>
      <w:r w:rsidRPr="00947376">
        <w:rPr>
          <w:rFonts w:cs="Times New Roman"/>
          <w:szCs w:val="28"/>
        </w:rPr>
        <w:t>сновные нормативные акты, регулирующие охрану труда в Российской Федерации</w:t>
      </w:r>
      <w:r w:rsidRPr="00947376">
        <w:rPr>
          <w:rFonts w:cs="Times New Roman"/>
          <w:szCs w:val="28"/>
        </w:rPr>
        <w:t>;</w:t>
      </w:r>
    </w:p>
    <w:p w14:paraId="38B47CAB" w14:textId="708559FA" w:rsidR="007F0015" w:rsidRPr="00947376" w:rsidRDefault="007F0015" w:rsidP="005F0083">
      <w:pPr>
        <w:pStyle w:val="a6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п</w:t>
      </w:r>
      <w:r w:rsidRPr="00947376">
        <w:rPr>
          <w:rFonts w:cs="Times New Roman"/>
          <w:szCs w:val="28"/>
        </w:rPr>
        <w:t>рава работников в сфере охраны труда</w:t>
      </w:r>
      <w:r w:rsidRPr="00947376">
        <w:rPr>
          <w:rFonts w:cs="Times New Roman"/>
          <w:szCs w:val="28"/>
        </w:rPr>
        <w:t>;</w:t>
      </w:r>
    </w:p>
    <w:p w14:paraId="4E0FAC54" w14:textId="4B2D570A" w:rsidR="007F0015" w:rsidRPr="00947376" w:rsidRDefault="007F0015" w:rsidP="005F0083">
      <w:pPr>
        <w:pStyle w:val="a6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г</w:t>
      </w:r>
      <w:r w:rsidRPr="00947376">
        <w:rPr>
          <w:rFonts w:cs="Times New Roman"/>
          <w:szCs w:val="28"/>
        </w:rPr>
        <w:t>арантии, предоставляемые работникам для обеспечения безопасности труда.</w:t>
      </w:r>
    </w:p>
    <w:p w14:paraId="25710495" w14:textId="29623154" w:rsidR="00F11AC9" w:rsidRPr="00947376" w:rsidRDefault="00272F14" w:rsidP="00272F14">
      <w:pPr>
        <w:spacing w:after="0" w:line="360" w:lineRule="auto"/>
        <w:ind w:firstLine="708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В качестве теоретической базы исследования использованы работы ведущих специалистов в области трудового права и охраны труда, таких как А. М. Куренной [1], И. С. Киселев [2] и др., а также нормативно-правовые акты Российской Федерации, включая Трудовой кодекс РФ и подзаконные акты.</w:t>
      </w:r>
    </w:p>
    <w:p w14:paraId="370B36C3" w14:textId="77777777" w:rsidR="00F11AC9" w:rsidRPr="00947376" w:rsidRDefault="00F11AC9">
      <w:pPr>
        <w:spacing w:line="259" w:lineRule="auto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br w:type="page"/>
      </w:r>
    </w:p>
    <w:p w14:paraId="3281673C" w14:textId="6B12633E" w:rsidR="00272F14" w:rsidRPr="00947376" w:rsidRDefault="00F11AC9" w:rsidP="00F11AC9">
      <w:pPr>
        <w:pStyle w:val="1"/>
        <w:rPr>
          <w:rFonts w:cs="Times New Roman"/>
        </w:rPr>
      </w:pPr>
      <w:bookmarkStart w:id="2" w:name="_Toc180586921"/>
      <w:r w:rsidRPr="00947376">
        <w:rPr>
          <w:rFonts w:cs="Times New Roman"/>
        </w:rPr>
        <w:lastRenderedPageBreak/>
        <w:t>ОСНОВНЫЕ НОРМАТИВНЫЕ АКТЫ В ОБЛАСТИ ОХРАНЫ ТРУДА</w:t>
      </w:r>
      <w:bookmarkEnd w:id="2"/>
    </w:p>
    <w:p w14:paraId="7F7ACB81" w14:textId="7430BEE4" w:rsidR="004103B9" w:rsidRPr="00947376" w:rsidRDefault="004103B9" w:rsidP="003D272E">
      <w:pPr>
        <w:spacing w:after="0" w:line="360" w:lineRule="auto"/>
        <w:ind w:firstLine="708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Основным нормативным актом, регулирующим охрану труда в Российской Федерации, является Трудовой кодекс Российской Федерации (ТК РФ). В Трудовом кодексе содержится отдельная глава (гл. 34), посвященная вопросам охраны труда. В этой главе определены основные обязанности работодателей и права работников в сфере охраны труда, а также меры по обеспечению безопасности труда.</w:t>
      </w:r>
    </w:p>
    <w:p w14:paraId="3B763091" w14:textId="4B824E6F" w:rsidR="00F11AC9" w:rsidRPr="00947376" w:rsidRDefault="004103B9" w:rsidP="003D272E">
      <w:pPr>
        <w:spacing w:after="0" w:line="360" w:lineRule="auto"/>
        <w:ind w:firstLine="708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В соответствии со статьей 212 ТК РФ, работодатель обязан обеспечить безопасные условия и охрану труда на каждом рабочем месте. Это предполагает проведение обязательных мероприятий по:</w:t>
      </w:r>
    </w:p>
    <w:p w14:paraId="575B6CC7" w14:textId="37E7E5F2" w:rsidR="004103B9" w:rsidRPr="00947376" w:rsidRDefault="004103B9" w:rsidP="003D272E">
      <w:pPr>
        <w:pStyle w:val="a6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о</w:t>
      </w:r>
      <w:r w:rsidRPr="00947376">
        <w:rPr>
          <w:rFonts w:cs="Times New Roman"/>
          <w:szCs w:val="28"/>
        </w:rPr>
        <w:t>ценке условий труда на рабочих местах</w:t>
      </w:r>
      <w:r w:rsidRPr="00947376">
        <w:rPr>
          <w:rFonts w:cs="Times New Roman"/>
          <w:szCs w:val="28"/>
        </w:rPr>
        <w:t>;</w:t>
      </w:r>
    </w:p>
    <w:p w14:paraId="6968EA01" w14:textId="6FFB75E7" w:rsidR="004103B9" w:rsidRPr="00947376" w:rsidRDefault="004103B9" w:rsidP="003D272E">
      <w:pPr>
        <w:pStyle w:val="a6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о</w:t>
      </w:r>
      <w:r w:rsidRPr="00947376">
        <w:rPr>
          <w:rFonts w:cs="Times New Roman"/>
          <w:szCs w:val="28"/>
        </w:rPr>
        <w:t>беспечению работников средствами индивидуальной и коллективной защиты</w:t>
      </w:r>
      <w:r w:rsidRPr="00947376">
        <w:rPr>
          <w:rFonts w:cs="Times New Roman"/>
          <w:szCs w:val="28"/>
        </w:rPr>
        <w:t>;</w:t>
      </w:r>
    </w:p>
    <w:p w14:paraId="6107E591" w14:textId="01D46E9C" w:rsidR="004103B9" w:rsidRPr="00947376" w:rsidRDefault="004103B9" w:rsidP="003D272E">
      <w:pPr>
        <w:pStyle w:val="a6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о</w:t>
      </w:r>
      <w:r w:rsidRPr="00947376">
        <w:rPr>
          <w:rFonts w:cs="Times New Roman"/>
          <w:szCs w:val="28"/>
        </w:rPr>
        <w:t>рганизации обучения по охране труда и проведению инструктажей для работников [3].</w:t>
      </w:r>
    </w:p>
    <w:p w14:paraId="4DA40BF2" w14:textId="5FFED972" w:rsidR="003D272E" w:rsidRPr="00947376" w:rsidRDefault="003D272E" w:rsidP="003D272E">
      <w:pPr>
        <w:spacing w:after="0" w:line="360" w:lineRule="auto"/>
        <w:ind w:firstLine="708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Другим важным нормативным актом является Федеральный закон от 17 июля 1999 г. № 181-ФЗ "Об основах охраны труда в Российской Федерации". Этот закон устанавливает основные принципы государственной политики в области охраны труда, включая обязательное государственное управление охраной труда, организацию надзора и контроля за соблюдением требований охраны труда, а также обеспечение прав работников на безопасные условия труда [4].</w:t>
      </w:r>
    </w:p>
    <w:p w14:paraId="4EE8D3B0" w14:textId="18D41B55" w:rsidR="00666EEE" w:rsidRPr="00947376" w:rsidRDefault="00666EEE" w:rsidP="003D272E">
      <w:pPr>
        <w:spacing w:after="0" w:line="360" w:lineRule="auto"/>
        <w:ind w:firstLine="708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>Помимо Трудового кодекса и вышеупомянутого федерального закона, важную роль в регулировании охраны труда играют подзаконные акты, такие как Постановления Правительства РФ, приказы Министерства труда и социальной защиты, в которых содержатся детализированные правила и инструкции по охране труда для различных отраслей экономики. Например, Постановление Правительства РФ от 24 декабря 2021 г. № 2464 "О государственном надзоре и контроле за соблюдением требований охраны труда" регулирует порядок проведения проверок соблюдения требований охраны труда на предприятиях [5].</w:t>
      </w:r>
    </w:p>
    <w:p w14:paraId="1C295B61" w14:textId="2DD4E2D4" w:rsidR="00666EEE" w:rsidRPr="00947376" w:rsidRDefault="00666EEE" w:rsidP="003D272E">
      <w:pPr>
        <w:spacing w:after="0" w:line="360" w:lineRule="auto"/>
        <w:ind w:firstLine="708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lastRenderedPageBreak/>
        <w:t>Российская Федерация является участником ряда международных соглашений в области охраны труда, включая акты Международной организации труда (МОТ). В соответствии с этими соглашениями, РФ обязана соблюдать международные стандарты безопасности труда и внедрять их в национальное законодательство [6].</w:t>
      </w:r>
    </w:p>
    <w:p w14:paraId="5B0EB9C1" w14:textId="77777777" w:rsidR="00666EEE" w:rsidRPr="00947376" w:rsidRDefault="00666EEE">
      <w:pPr>
        <w:spacing w:line="259" w:lineRule="auto"/>
        <w:jc w:val="left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br w:type="page"/>
      </w:r>
    </w:p>
    <w:p w14:paraId="3562E416" w14:textId="3E99494D" w:rsidR="00666EEE" w:rsidRPr="00947376" w:rsidRDefault="00666EEE" w:rsidP="00666EEE">
      <w:pPr>
        <w:pStyle w:val="1"/>
        <w:rPr>
          <w:rFonts w:cs="Times New Roman"/>
        </w:rPr>
      </w:pPr>
      <w:bookmarkStart w:id="3" w:name="_Toc180586922"/>
      <w:r w:rsidRPr="00947376">
        <w:rPr>
          <w:rFonts w:cs="Times New Roman"/>
        </w:rPr>
        <w:lastRenderedPageBreak/>
        <w:t>ПРАВА РАБОТНИКОВ В СФЕРЕ ОХРАНЫ ТРУДА</w:t>
      </w:r>
      <w:bookmarkEnd w:id="3"/>
    </w:p>
    <w:p w14:paraId="199DE91D" w14:textId="6E47B18C" w:rsidR="00977FD7" w:rsidRPr="00947376" w:rsidRDefault="00977FD7" w:rsidP="00A2201B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 xml:space="preserve">Согласно </w:t>
      </w:r>
      <w:r w:rsidRPr="00947376">
        <w:rPr>
          <w:rFonts w:cs="Times New Roman"/>
        </w:rPr>
        <w:t>статье 219 Трудового кодекса РФ, каждый работник имеет право на рабочее место, отвечающее требованиям охраны труда. Это право означает, что работодатель обязан обеспечить безопасность труда, исключить или минимизировать воздействие вредных и опасных факторов, а также обеспечить условия труда, соответствующие нормативам.</w:t>
      </w:r>
    </w:p>
    <w:p w14:paraId="4F7345AA" w14:textId="10663B70" w:rsidR="00A2201B" w:rsidRPr="00947376" w:rsidRDefault="00A2201B" w:rsidP="00A2201B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>Статья 379 ТК РФ закрепляет за работником право отказаться от выполнения работы, если это создает угрозу его жизни или здоровью. В таком случае работник не может быть подвергнут дисциплинарным взысканиям, и отказ от работы не влечет за собой снижения заработной платы [7].</w:t>
      </w:r>
    </w:p>
    <w:p w14:paraId="4BBF8EF0" w14:textId="10B08455" w:rsidR="00CC0633" w:rsidRPr="00947376" w:rsidRDefault="00CC0633" w:rsidP="00CC0633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>Работники, занятые на работах с вредными или опасными условиями труда, имеют право на дополнительные компенсации в виде дополнительных оплачиваемых отпусков, увеличенной заработной платы и сокращенного рабочего времени. Согласно статье 117 Трудового кодекса Российской Федерации (ТК РФ), продолжительность дополнительного оплачиваемого отпуска зависит от степени вредности и опасности условий труда, выявленной в ходе специальной оценки условий труда (СОУТ), и может составлять не менее 7 календарных дней.</w:t>
      </w:r>
    </w:p>
    <w:p w14:paraId="3D02F0A2" w14:textId="20BC177A" w:rsidR="00CC0633" w:rsidRPr="00947376" w:rsidRDefault="00CC0633" w:rsidP="00CC0633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>Статья 147 ТК РФ также предусматривает повышение заработной платы для работников, трудящихся во вредных или опасных условиях. Размер такой надбавки устанавливается в зависимости от степени вредности и условий труда, определённых результатами СОУТ, и является обязательной компенсацией за риск для здоровья.</w:t>
      </w:r>
    </w:p>
    <w:p w14:paraId="6ADD5FC9" w14:textId="10538248" w:rsidR="00CC0633" w:rsidRPr="00947376" w:rsidRDefault="00CC0633" w:rsidP="00CC0633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>Работники также имеют право на получение полной информации о состоянии условий труда на их рабочем месте. Это включает информацию о результатах проведения специальной оценки условий труда (СОУТ), инструктажей по охране труда, а также данных о воздействии на работника вредных производственных факторов [8].</w:t>
      </w:r>
    </w:p>
    <w:p w14:paraId="6EB9ACC4" w14:textId="7893F9FB" w:rsidR="00CC0633" w:rsidRPr="00947376" w:rsidRDefault="00CC0633" w:rsidP="00CC0633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lastRenderedPageBreak/>
        <w:t>Для предотвращения травм и несчастных случаев на производстве законодательство обязывает работодателей проводить обучение и инструктаж по охране труда. Это включает:</w:t>
      </w:r>
    </w:p>
    <w:p w14:paraId="3736C05F" w14:textId="6F99DFCE" w:rsidR="00CC0633" w:rsidRPr="00947376" w:rsidRDefault="00CC0633" w:rsidP="004A44A7">
      <w:pPr>
        <w:pStyle w:val="a6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</w:rPr>
      </w:pPr>
      <w:r w:rsidRPr="00947376">
        <w:rPr>
          <w:rFonts w:cs="Times New Roman"/>
        </w:rPr>
        <w:t>в</w:t>
      </w:r>
      <w:r w:rsidRPr="00947376">
        <w:rPr>
          <w:rFonts w:cs="Times New Roman"/>
        </w:rPr>
        <w:t>водный инструктаж при приеме на работу</w:t>
      </w:r>
      <w:r w:rsidRPr="00947376">
        <w:rPr>
          <w:rFonts w:cs="Times New Roman"/>
        </w:rPr>
        <w:t>;</w:t>
      </w:r>
    </w:p>
    <w:p w14:paraId="4A7ED9F2" w14:textId="6B9BCC53" w:rsidR="00CC0633" w:rsidRPr="00947376" w:rsidRDefault="00CC0633" w:rsidP="004A44A7">
      <w:pPr>
        <w:pStyle w:val="a6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</w:rPr>
      </w:pPr>
      <w:r w:rsidRPr="00947376">
        <w:rPr>
          <w:rFonts w:cs="Times New Roman"/>
        </w:rPr>
        <w:t>п</w:t>
      </w:r>
      <w:r w:rsidRPr="00947376">
        <w:rPr>
          <w:rFonts w:cs="Times New Roman"/>
        </w:rPr>
        <w:t>овторные инструктажи, проводимые регулярно</w:t>
      </w:r>
      <w:r w:rsidRPr="00947376">
        <w:rPr>
          <w:rFonts w:cs="Times New Roman"/>
        </w:rPr>
        <w:t>;</w:t>
      </w:r>
    </w:p>
    <w:p w14:paraId="2EDC0AC4" w14:textId="7E73E6E9" w:rsidR="00376B9F" w:rsidRPr="00947376" w:rsidRDefault="00CC0633" w:rsidP="004A44A7">
      <w:pPr>
        <w:pStyle w:val="a6"/>
        <w:numPr>
          <w:ilvl w:val="0"/>
          <w:numId w:val="9"/>
        </w:numPr>
        <w:spacing w:after="0" w:line="360" w:lineRule="auto"/>
        <w:ind w:left="0" w:firstLine="709"/>
        <w:rPr>
          <w:rFonts w:cs="Times New Roman"/>
        </w:rPr>
      </w:pPr>
      <w:r w:rsidRPr="00947376">
        <w:rPr>
          <w:rFonts w:cs="Times New Roman"/>
        </w:rPr>
        <w:t>ц</w:t>
      </w:r>
      <w:r w:rsidRPr="00947376">
        <w:rPr>
          <w:rFonts w:cs="Times New Roman"/>
        </w:rPr>
        <w:t>елевые инструктажи при выполнении особо опасных работ [5].</w:t>
      </w:r>
    </w:p>
    <w:p w14:paraId="3F6E6DAF" w14:textId="77777777" w:rsidR="00376B9F" w:rsidRPr="00947376" w:rsidRDefault="00376B9F">
      <w:pPr>
        <w:spacing w:line="259" w:lineRule="auto"/>
        <w:jc w:val="left"/>
        <w:rPr>
          <w:rFonts w:cs="Times New Roman"/>
        </w:rPr>
      </w:pPr>
      <w:r w:rsidRPr="00947376">
        <w:rPr>
          <w:rFonts w:cs="Times New Roman"/>
        </w:rPr>
        <w:br w:type="page"/>
      </w:r>
    </w:p>
    <w:p w14:paraId="1BC96870" w14:textId="70A2EAD9" w:rsidR="00376B9F" w:rsidRPr="00947376" w:rsidRDefault="00376B9F" w:rsidP="00376B9F">
      <w:pPr>
        <w:pStyle w:val="1"/>
        <w:rPr>
          <w:rFonts w:cs="Times New Roman"/>
        </w:rPr>
      </w:pPr>
      <w:bookmarkStart w:id="4" w:name="_Toc180586923"/>
      <w:r w:rsidRPr="00947376">
        <w:rPr>
          <w:rFonts w:cs="Times New Roman"/>
        </w:rPr>
        <w:lastRenderedPageBreak/>
        <w:t>ГАРАНТИИ РАБОТНИКОВ НА ОХРАНУ ТРУДА</w:t>
      </w:r>
      <w:bookmarkEnd w:id="4"/>
    </w:p>
    <w:p w14:paraId="351884B6" w14:textId="167E1D67" w:rsidR="00376B9F" w:rsidRPr="00947376" w:rsidRDefault="00376B9F" w:rsidP="00376B9F">
      <w:pPr>
        <w:spacing w:after="0" w:line="360" w:lineRule="auto"/>
        <w:rPr>
          <w:rFonts w:cs="Times New Roman"/>
        </w:rPr>
      </w:pPr>
      <w:r w:rsidRPr="00947376">
        <w:rPr>
          <w:rFonts w:cs="Times New Roman"/>
        </w:rPr>
        <w:t>Государство предоставляет работникам гарантии защиты их прав в сфере охраны труда. Эти гарантии включают:</w:t>
      </w:r>
    </w:p>
    <w:p w14:paraId="2AB6A288" w14:textId="77777777" w:rsidR="00376B9F" w:rsidRPr="00947376" w:rsidRDefault="00376B9F" w:rsidP="00376B9F">
      <w:pPr>
        <w:pStyle w:val="a6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</w:rPr>
      </w:pPr>
      <w:r w:rsidRPr="00947376">
        <w:rPr>
          <w:rFonts w:cs="Times New Roman"/>
        </w:rPr>
        <w:t>Защиту от дискриминации по признаку участия в деятельности по обеспечению охраны труда (ст. 218 ТК РФ) [1].</w:t>
      </w:r>
    </w:p>
    <w:p w14:paraId="3B860C2E" w14:textId="77777777" w:rsidR="00376B9F" w:rsidRPr="00947376" w:rsidRDefault="00376B9F" w:rsidP="00376B9F">
      <w:pPr>
        <w:pStyle w:val="a6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</w:rPr>
      </w:pPr>
      <w:r w:rsidRPr="00947376">
        <w:rPr>
          <w:rFonts w:cs="Times New Roman"/>
        </w:rPr>
        <w:t>Право на обращение в надзорные органы для защиты своих прав. Работники могут обратиться в Государственную инспекцию труда, прокуратуру, а также в суд в случае нарушения их прав на безопасные условия труда.</w:t>
      </w:r>
    </w:p>
    <w:p w14:paraId="7F3AA9B8" w14:textId="3EAAF008" w:rsidR="00376B9F" w:rsidRPr="00947376" w:rsidRDefault="00376B9F" w:rsidP="00376B9F">
      <w:pPr>
        <w:pStyle w:val="a6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</w:rPr>
      </w:pPr>
      <w:r w:rsidRPr="00947376">
        <w:rPr>
          <w:rFonts w:cs="Times New Roman"/>
        </w:rPr>
        <w:t>Защиту от неправомерного увольнения за отказ от выполнения работы, связанной с опасностью для жизни и здоровья.</w:t>
      </w:r>
    </w:p>
    <w:p w14:paraId="3EC7454A" w14:textId="2CB8E70D" w:rsidR="000571E2" w:rsidRPr="00947376" w:rsidRDefault="000571E2" w:rsidP="000571E2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>Государственные органы контроля обязаны рассматривать обращения работников в кратчайшие сроки, а также проводить проверки условий труда на предприятиях с целью выявления нарушений. Работодатели, нарушившие требования охраны труда, могут быть привлечены к административной и уголовной ответственности.</w:t>
      </w:r>
    </w:p>
    <w:p w14:paraId="2B900916" w14:textId="16052D69" w:rsidR="00E9640A" w:rsidRPr="00947376" w:rsidRDefault="00E9640A" w:rsidP="00E9640A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>Работники в России защищены системой обязательного социального страхования от несчастных случаев на производстве и профессиональных заболеваний, установленной Федеральным законом от 24 июля 1998 г. № 125-ФЗ. Этот закон обязывает работодателей страховать своих работников, что позволяет покрыть расходы на лечение, реабилитацию, а также выплату компенсаций в случае получения травмы или профессионального заболевания [7].</w:t>
      </w:r>
    </w:p>
    <w:p w14:paraId="4C84A607" w14:textId="5FABC53F" w:rsidR="00E9640A" w:rsidRPr="00947376" w:rsidRDefault="00E9640A" w:rsidP="00E9640A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>Социальное страхование предусматривает выплаты:</w:t>
      </w:r>
    </w:p>
    <w:p w14:paraId="599440B6" w14:textId="77777777" w:rsidR="00E9640A" w:rsidRPr="00947376" w:rsidRDefault="00E9640A" w:rsidP="00E9640A">
      <w:pPr>
        <w:pStyle w:val="a6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</w:rPr>
      </w:pPr>
      <w:r w:rsidRPr="00947376">
        <w:rPr>
          <w:rFonts w:cs="Times New Roman"/>
        </w:rPr>
        <w:t>В случае временной утраты трудоспособности работнику выплачивается пособие в размере 100% его среднего заработка.</w:t>
      </w:r>
    </w:p>
    <w:p w14:paraId="5BBAF340" w14:textId="3B064868" w:rsidR="00E9640A" w:rsidRPr="00947376" w:rsidRDefault="00E9640A" w:rsidP="00E9640A">
      <w:pPr>
        <w:pStyle w:val="a6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</w:rPr>
      </w:pPr>
      <w:r w:rsidRPr="00947376">
        <w:rPr>
          <w:rFonts w:cs="Times New Roman"/>
        </w:rPr>
        <w:t>В случае полной утраты трудоспособности или смерти работника выплачивается единовременное пособие и ежемесячные компенсации семьям пострадавших.</w:t>
      </w:r>
    </w:p>
    <w:p w14:paraId="52C24C02" w14:textId="5FADE414" w:rsidR="001F14D7" w:rsidRPr="00947376" w:rsidRDefault="001F14D7" w:rsidP="00904C46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>Для работников, занятых на вредных и опасных производствах, законодательство</w:t>
      </w:r>
      <w:r w:rsidRPr="00947376">
        <w:rPr>
          <w:rFonts w:cs="Times New Roman"/>
        </w:rPr>
        <w:t xml:space="preserve"> </w:t>
      </w:r>
      <w:r w:rsidRPr="00947376">
        <w:rPr>
          <w:rFonts w:cs="Times New Roman"/>
        </w:rPr>
        <w:t xml:space="preserve">предусматривает особые гарантии, направленные на защиту их </w:t>
      </w:r>
      <w:r w:rsidRPr="00947376">
        <w:rPr>
          <w:rFonts w:cs="Times New Roman"/>
        </w:rPr>
        <w:lastRenderedPageBreak/>
        <w:t>здоровья и обеспечение безопасных условий труда. Одной из ключевых обязанностей работодателя является регулярное проведение специальной оценки условий труда (СОУТ), которая позволяет выявить опасные и вредные факторы на рабочих местах. На основе этой оценки принимаются меры по минимизации рисков, что включает модернизацию оборудования, изменение технологических процессов или иные действия, направленные на улучшение условий труда.</w:t>
      </w:r>
    </w:p>
    <w:p w14:paraId="0242B158" w14:textId="5DF0C632" w:rsidR="001F14D7" w:rsidRPr="00947376" w:rsidRDefault="001F14D7" w:rsidP="001F14D7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>Работодатель также обязан обеспечивать работников средствами индивидуальной защиты (СИЗ). К ним относятся каски, защитные очки, спецодежда, средства защиты дыхательных путей и другие необходимые элементы, которые помогают минимизировать воздействие вредных факторов. Ношение и использование таких средств защиты является обязательным требованием на предприятиях с повышенным уровнем опасности, и работодатель должен контролировать их наличие и состояние.</w:t>
      </w:r>
    </w:p>
    <w:p w14:paraId="7B148928" w14:textId="19F789C2" w:rsidR="00DA334C" w:rsidRPr="00947376" w:rsidRDefault="001F14D7" w:rsidP="001F14D7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>Кроме того, для работников, занятых на опасных производствах, предусмотрены регулярные медицинские осмотры, как перед началом трудовой деятельности, так и в процессе работы. В соответствии со статьей 213 Трудового кодекса РФ, эти осмотры необходимы для своевременного выявления профессиональных заболеваний и других проблем со здоровьем. Работники таких профессий также имеют право на сокращенную рабочую неделю, дополнительные дни отпуска и досрочный выход на пенсию по старости, что является важной социальной гарантией.</w:t>
      </w:r>
    </w:p>
    <w:p w14:paraId="486CA40E" w14:textId="77777777" w:rsidR="00DA334C" w:rsidRPr="00947376" w:rsidRDefault="00DA334C">
      <w:pPr>
        <w:spacing w:line="259" w:lineRule="auto"/>
        <w:jc w:val="left"/>
        <w:rPr>
          <w:rFonts w:cs="Times New Roman"/>
        </w:rPr>
      </w:pPr>
      <w:r w:rsidRPr="00947376">
        <w:rPr>
          <w:rFonts w:cs="Times New Roman"/>
        </w:rPr>
        <w:br w:type="page"/>
      </w:r>
    </w:p>
    <w:p w14:paraId="07DF3B6D" w14:textId="209DFDEF" w:rsidR="001F14D7" w:rsidRPr="00947376" w:rsidRDefault="00DA334C" w:rsidP="00DA334C">
      <w:pPr>
        <w:pStyle w:val="1"/>
        <w:rPr>
          <w:rFonts w:cs="Times New Roman"/>
        </w:rPr>
      </w:pPr>
      <w:bookmarkStart w:id="5" w:name="_Toc180586924"/>
      <w:r w:rsidRPr="00947376">
        <w:rPr>
          <w:rFonts w:cs="Times New Roman"/>
        </w:rPr>
        <w:lastRenderedPageBreak/>
        <w:t>РАСЧЁТ ЗАЩИТНОГО ЗАЗЕМЛЕНИЯ</w:t>
      </w:r>
      <w:bookmarkEnd w:id="5"/>
    </w:p>
    <w:p w14:paraId="73ABCD96" w14:textId="29F86770" w:rsidR="00D90C00" w:rsidRPr="000B16D9" w:rsidRDefault="00D90C00" w:rsidP="00995DAE">
      <w:pPr>
        <w:spacing w:after="0" w:line="360" w:lineRule="auto"/>
        <w:rPr>
          <w:rFonts w:cs="Times New Roman"/>
        </w:rPr>
      </w:pPr>
      <w:r w:rsidRPr="000B16D9">
        <w:rPr>
          <w:rFonts w:cs="Times New Roman"/>
        </w:rPr>
        <w:t>Постановка задачи</w:t>
      </w:r>
    </w:p>
    <w:p w14:paraId="68238F8A" w14:textId="726C0A6A" w:rsidR="00D90C00" w:rsidRPr="00947376" w:rsidRDefault="00D90C00" w:rsidP="00995DAE">
      <w:pPr>
        <w:spacing w:after="0" w:line="360" w:lineRule="auto"/>
        <w:ind w:firstLine="708"/>
        <w:rPr>
          <w:rFonts w:cs="Times New Roman"/>
        </w:rPr>
      </w:pPr>
      <w:r w:rsidRPr="00947376">
        <w:rPr>
          <w:rFonts w:cs="Times New Roman"/>
        </w:rPr>
        <w:t xml:space="preserve">Рассчитать заземляющее устройство для заземления трехфазного электродвигателя серии 4А3132М6 мощностью 7,5 кВт, напряжением 380 В; n = 2960 об/мин, используемого для привода бетономешалки на стройплощадке, при следующих данных для варианта </w:t>
      </w:r>
      <w:r w:rsidRPr="00947376">
        <w:rPr>
          <w:rFonts w:cs="Times New Roman"/>
        </w:rPr>
        <w:t>8</w:t>
      </w:r>
      <w:r w:rsidRPr="00947376">
        <w:rPr>
          <w:rFonts w:cs="Times New Roman"/>
        </w:rPr>
        <w:t>:</w:t>
      </w:r>
    </w:p>
    <w:p w14:paraId="4D5CB7F7" w14:textId="09AFFDDE" w:rsidR="00D90C00" w:rsidRPr="00947376" w:rsidRDefault="00D90C00" w:rsidP="00995DAE">
      <w:pPr>
        <w:pStyle w:val="a6"/>
        <w:numPr>
          <w:ilvl w:val="0"/>
          <w:numId w:val="1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 xml:space="preserve">Вид грунта: </w:t>
      </w:r>
      <w:r w:rsidRPr="00947376">
        <w:rPr>
          <w:rFonts w:cs="Times New Roman"/>
        </w:rPr>
        <w:t>суглинок</w:t>
      </w:r>
      <w:r w:rsidRPr="00947376">
        <w:rPr>
          <w:rFonts w:cs="Times New Roman"/>
          <w:szCs w:val="28"/>
        </w:rPr>
        <w:t xml:space="preserve">, </w:t>
      </w:r>
      <w:r w:rsidRPr="00947376">
        <w:rPr>
          <w:rFonts w:cs="Times New Roman"/>
          <w:szCs w:val="28"/>
          <w:lang w:val="en-US"/>
        </w:rPr>
        <w:sym w:font="Symbol" w:char="F072"/>
      </w:r>
      <w:r w:rsidRPr="00947376">
        <w:rPr>
          <w:rFonts w:cs="Times New Roman"/>
          <w:szCs w:val="28"/>
        </w:rPr>
        <w:t xml:space="preserve"> = </w:t>
      </w:r>
      <w:r w:rsidRPr="00947376">
        <w:rPr>
          <w:rFonts w:cs="Times New Roman"/>
          <w:szCs w:val="28"/>
        </w:rPr>
        <w:t>125</w:t>
      </w:r>
      <w:r w:rsidRPr="00947376">
        <w:rPr>
          <w:rFonts w:cs="Times New Roman"/>
          <w:szCs w:val="28"/>
        </w:rPr>
        <w:t xml:space="preserve"> Ом * м;</w:t>
      </w:r>
    </w:p>
    <w:p w14:paraId="790A65AE" w14:textId="641E1AE5" w:rsidR="00D90C00" w:rsidRPr="00947376" w:rsidRDefault="00D90C00" w:rsidP="00995DAE">
      <w:pPr>
        <w:pStyle w:val="a6"/>
        <w:numPr>
          <w:ilvl w:val="0"/>
          <w:numId w:val="1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 xml:space="preserve">Стальные трубы: </w:t>
      </w:r>
      <w:r w:rsidRPr="00947376">
        <w:rPr>
          <w:rFonts w:cs="Times New Roman"/>
          <w:szCs w:val="28"/>
          <w:lang w:val="en-US"/>
        </w:rPr>
        <w:t>d</w:t>
      </w:r>
      <w:r w:rsidRPr="00947376">
        <w:rPr>
          <w:rFonts w:cs="Times New Roman"/>
          <w:szCs w:val="28"/>
        </w:rPr>
        <w:t xml:space="preserve"> = 0,08 м, </w:t>
      </w:r>
      <w:r w:rsidR="00271004" w:rsidRPr="00947376">
        <w:rPr>
          <w:rFonts w:cs="Times New Roman"/>
          <w:szCs w:val="28"/>
          <w:lang w:val="en-US"/>
        </w:rPr>
        <w:t>l</w:t>
      </w:r>
      <w:r w:rsidRPr="00947376">
        <w:rPr>
          <w:rFonts w:cs="Times New Roman"/>
          <w:szCs w:val="28"/>
        </w:rPr>
        <w:t xml:space="preserve"> = </w:t>
      </w:r>
      <w:r w:rsidRPr="00947376">
        <w:rPr>
          <w:rFonts w:cs="Times New Roman"/>
          <w:szCs w:val="28"/>
        </w:rPr>
        <w:t>3</w:t>
      </w:r>
      <w:r w:rsidRPr="00947376">
        <w:rPr>
          <w:rFonts w:cs="Times New Roman"/>
          <w:szCs w:val="28"/>
        </w:rPr>
        <w:t xml:space="preserve">м, </w:t>
      </w:r>
      <w:r w:rsidR="00271004" w:rsidRPr="00947376">
        <w:rPr>
          <w:rFonts w:cs="Times New Roman"/>
          <w:szCs w:val="28"/>
        </w:rPr>
        <w:t xml:space="preserve">которые </w:t>
      </w:r>
      <w:r w:rsidRPr="00947376">
        <w:rPr>
          <w:rFonts w:cs="Times New Roman"/>
          <w:szCs w:val="28"/>
        </w:rPr>
        <w:t>расположены вертикально</w:t>
      </w:r>
      <w:r w:rsidR="00271004" w:rsidRPr="00947376">
        <w:rPr>
          <w:rFonts w:cs="Times New Roman"/>
          <w:szCs w:val="28"/>
        </w:rPr>
        <w:t xml:space="preserve"> и </w:t>
      </w:r>
      <w:r w:rsidRPr="00947376">
        <w:rPr>
          <w:rFonts w:cs="Times New Roman"/>
          <w:szCs w:val="28"/>
        </w:rPr>
        <w:t xml:space="preserve">соединены в ряд сваркой стальной полосой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40×4м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947376">
        <w:rPr>
          <w:rFonts w:eastAsiaTheme="minorEastAsia" w:cs="Times New Roman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b=0.04м</m:t>
        </m:r>
      </m:oMath>
      <w:r w:rsidRPr="00947376">
        <w:rPr>
          <w:rFonts w:eastAsiaTheme="minorEastAsia" w:cs="Times New Roman"/>
          <w:szCs w:val="28"/>
        </w:rPr>
        <w:t>;</w:t>
      </w:r>
    </w:p>
    <w:p w14:paraId="1EEBB415" w14:textId="28E6C22F" w:rsidR="00D90C00" w:rsidRPr="00947376" w:rsidRDefault="00D90C00" w:rsidP="00995DAE">
      <w:pPr>
        <w:pStyle w:val="a6"/>
        <w:numPr>
          <w:ilvl w:val="0"/>
          <w:numId w:val="1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 xml:space="preserve">Допустимое сопротивление заземляющего устройства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≤10 Ом</m:t>
        </m:r>
      </m:oMath>
      <w:r w:rsidRPr="00947376">
        <w:rPr>
          <w:rFonts w:eastAsiaTheme="minorEastAsia" w:cs="Times New Roman"/>
          <w:szCs w:val="28"/>
        </w:rPr>
        <w:t>;</w:t>
      </w:r>
    </w:p>
    <w:p w14:paraId="53684472" w14:textId="790E67B6" w:rsidR="00D90C00" w:rsidRDefault="00D90C00" w:rsidP="00995DAE">
      <w:pPr>
        <w:pStyle w:val="a6"/>
        <w:numPr>
          <w:ilvl w:val="0"/>
          <w:numId w:val="12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947376">
        <w:rPr>
          <w:rFonts w:cs="Times New Roman"/>
          <w:szCs w:val="28"/>
        </w:rPr>
        <w:t xml:space="preserve">Электродвигатель с бетономешалкой расположены во второй климатической зоне с </w:t>
      </w:r>
      <w:r w:rsidRPr="00947376">
        <w:rPr>
          <w:rFonts w:cs="Times New Roman"/>
        </w:rPr>
        <w:t>нормальной</w:t>
      </w:r>
      <w:r w:rsidRPr="00947376">
        <w:rPr>
          <w:rFonts w:cs="Times New Roman"/>
        </w:rPr>
        <w:t xml:space="preserve"> </w:t>
      </w:r>
      <w:r w:rsidRPr="00947376">
        <w:rPr>
          <w:rFonts w:cs="Times New Roman"/>
          <w:szCs w:val="28"/>
        </w:rPr>
        <w:t>влажностью.</w:t>
      </w:r>
    </w:p>
    <w:p w14:paraId="38ADB30B" w14:textId="43CA18B2" w:rsidR="00947376" w:rsidRPr="009C2E3A" w:rsidRDefault="00947376" w:rsidP="00995DAE">
      <w:pPr>
        <w:pStyle w:val="a6"/>
        <w:numPr>
          <w:ilvl w:val="0"/>
          <w:numId w:val="12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t>Глубина заземления, t0 = 0,8м.</w:t>
      </w:r>
    </w:p>
    <w:p w14:paraId="3B222C85" w14:textId="523EF2E0" w:rsidR="009C2E3A" w:rsidRPr="00947376" w:rsidRDefault="009C2E3A" w:rsidP="00995DAE">
      <w:pPr>
        <w:pStyle w:val="a6"/>
        <w:numPr>
          <w:ilvl w:val="0"/>
          <w:numId w:val="12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t>Отношение расстояний между электродами к их длине</w:t>
      </w:r>
      <w:r>
        <w:t xml:space="preserve"> = 2</w:t>
      </w:r>
    </w:p>
    <w:p w14:paraId="35D87DBE" w14:textId="1D2CF311" w:rsidR="00D90C00" w:rsidRPr="000B16D9" w:rsidRDefault="00DD0B0D" w:rsidP="00995DAE">
      <w:pPr>
        <w:spacing w:after="0" w:line="360" w:lineRule="auto"/>
        <w:rPr>
          <w:rFonts w:cs="Times New Roman"/>
        </w:rPr>
      </w:pPr>
      <w:r w:rsidRPr="000B16D9">
        <w:rPr>
          <w:rFonts w:cs="Times New Roman"/>
        </w:rPr>
        <w:t>Решение задачи</w:t>
      </w:r>
    </w:p>
    <w:p w14:paraId="00C0F9E1" w14:textId="7712DD42" w:rsidR="00A22DF2" w:rsidRPr="00947376" w:rsidRDefault="00A22DF2" w:rsidP="00995DAE">
      <w:pPr>
        <w:numPr>
          <w:ilvl w:val="0"/>
          <w:numId w:val="13"/>
        </w:numPr>
        <w:spacing w:after="0" w:line="360" w:lineRule="auto"/>
        <w:ind w:left="0" w:firstLine="709"/>
        <w:rPr>
          <w:rFonts w:cs="Times New Roman"/>
        </w:rPr>
      </w:pPr>
      <w:r w:rsidRPr="00947376">
        <w:rPr>
          <w:rFonts w:cs="Times New Roman"/>
        </w:rPr>
        <w:t xml:space="preserve">Опираясь на </w:t>
      </w:r>
      <w:r w:rsidRPr="00A22DF2">
        <w:rPr>
          <w:rFonts w:cs="Times New Roman"/>
        </w:rPr>
        <w:t>таблиц</w:t>
      </w:r>
      <w:r w:rsidRPr="00947376">
        <w:rPr>
          <w:rFonts w:cs="Times New Roman"/>
        </w:rPr>
        <w:t>у</w:t>
      </w:r>
      <w:r w:rsidRPr="00A22DF2">
        <w:rPr>
          <w:rFonts w:cs="Times New Roman"/>
        </w:rPr>
        <w:t xml:space="preserve"> </w:t>
      </w:r>
      <w:r w:rsidR="003B41EC" w:rsidRPr="00947376">
        <w:rPr>
          <w:rFonts w:cs="Times New Roman"/>
        </w:rPr>
        <w:t>1.3,</w:t>
      </w:r>
      <w:r w:rsidRPr="00947376">
        <w:rPr>
          <w:rFonts w:cs="Times New Roman"/>
        </w:rPr>
        <w:t xml:space="preserve"> найдем коэффициент сезонности для однородной земли</w:t>
      </w:r>
      <w:r w:rsidRPr="00A22DF2">
        <w:rPr>
          <w:rFonts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6A"/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верт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=1.5</m:t>
        </m:r>
      </m:oMath>
    </w:p>
    <w:p w14:paraId="2B84906F" w14:textId="233529DA" w:rsidR="003B41EC" w:rsidRPr="00947376" w:rsidRDefault="003B41EC" w:rsidP="00995DAE">
      <w:pPr>
        <w:pStyle w:val="a6"/>
        <w:numPr>
          <w:ilvl w:val="0"/>
          <w:numId w:val="13"/>
        </w:numPr>
        <w:spacing w:after="0" w:line="360" w:lineRule="auto"/>
        <w:ind w:left="0" w:firstLine="709"/>
        <w:rPr>
          <w:rStyle w:val="ac"/>
          <w:rFonts w:cs="Times New Roman"/>
          <w:b w:val="0"/>
          <w:bCs w:val="0"/>
          <w:szCs w:val="28"/>
        </w:rPr>
      </w:pPr>
      <w:r w:rsidRPr="00947376">
        <w:rPr>
          <w:rFonts w:eastAsiaTheme="minorEastAsia" w:cs="Times New Roman"/>
          <w:szCs w:val="28"/>
        </w:rPr>
        <w:t>Определ</w:t>
      </w:r>
      <w:r w:rsidRPr="00947376">
        <w:rPr>
          <w:rFonts w:eastAsiaTheme="minorEastAsia" w:cs="Times New Roman"/>
          <w:szCs w:val="28"/>
        </w:rPr>
        <w:t>им</w:t>
      </w:r>
      <w:r w:rsidRPr="00947376">
        <w:rPr>
          <w:rFonts w:eastAsiaTheme="minorEastAsia" w:cs="Times New Roman"/>
          <w:szCs w:val="28"/>
        </w:rPr>
        <w:t xml:space="preserve"> расчетное удельное сопротивление</w:t>
      </w:r>
      <w:r w:rsidRPr="00947376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расч</m:t>
            </m:r>
          </m:sub>
        </m:sSub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=ρ*</m:t>
        </m:r>
        <m:sSup>
          <m:sSup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sSupPr>
          <m:e>
            <m:r>
              <m:rPr>
                <m:sty m:val="p"/>
              </m:r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  <w:sym w:font="Symbol" w:char="F06A"/>
            </m:r>
          </m:e>
          <m:sup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верт</m:t>
            </m:r>
          </m:sup>
        </m:sSup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125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*1.5=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1</m:t>
        </m:r>
        <m:r>
          <w:rPr>
            <w:rStyle w:val="ac"/>
            <w:rFonts w:ascii="Cambria Math" w:hAnsi="Cambria Math" w:cs="Times New Roman"/>
            <w:szCs w:val="28"/>
          </w:rPr>
          <m:t>87</m:t>
        </m:r>
        <m:r>
          <w:rPr>
            <w:rStyle w:val="ac"/>
            <w:rFonts w:ascii="Cambria Math" w:hAnsi="Cambria Math" w:cs="Times New Roman"/>
            <w:szCs w:val="28"/>
          </w:rPr>
          <m:t>.</m:t>
        </m:r>
        <m:r>
          <w:rPr>
            <w:rStyle w:val="ac"/>
            <w:rFonts w:ascii="Cambria Math" w:hAnsi="Cambria Math" w:cs="Times New Roman"/>
            <w:szCs w:val="28"/>
          </w:rPr>
          <m:t>5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 xml:space="preserve"> Ом*м</m:t>
        </m:r>
      </m:oMath>
    </w:p>
    <w:p w14:paraId="23048A34" w14:textId="62E2BA58" w:rsidR="00937B9C" w:rsidRPr="00937B9C" w:rsidRDefault="00947376" w:rsidP="00995DAE">
      <w:pPr>
        <w:numPr>
          <w:ilvl w:val="0"/>
          <w:numId w:val="13"/>
        </w:numPr>
        <w:spacing w:after="0" w:line="360" w:lineRule="auto"/>
        <w:ind w:left="0" w:firstLine="709"/>
        <w:rPr>
          <w:rFonts w:cs="Times New Roman"/>
        </w:rPr>
      </w:pPr>
      <w:r w:rsidRPr="00947376">
        <w:rPr>
          <w:rFonts w:eastAsiaTheme="minorEastAsia" w:cs="Times New Roman"/>
          <w:szCs w:val="28"/>
        </w:rPr>
        <w:t>Определ</w:t>
      </w:r>
      <w:r w:rsidRPr="00947376">
        <w:rPr>
          <w:rFonts w:eastAsiaTheme="minorEastAsia" w:cs="Times New Roman"/>
          <w:szCs w:val="28"/>
        </w:rPr>
        <w:t>им</w:t>
      </w:r>
      <w:r w:rsidRPr="00947376">
        <w:rPr>
          <w:rFonts w:eastAsiaTheme="minorEastAsia" w:cs="Times New Roman"/>
          <w:szCs w:val="28"/>
        </w:rPr>
        <w:t xml:space="preserve"> расстояние от середины заземлителя до</w:t>
      </w:r>
      <w:r w:rsidRPr="00947376">
        <w:rPr>
          <w:rFonts w:eastAsiaTheme="minorEastAsia" w:cs="Times New Roman"/>
          <w:szCs w:val="28"/>
        </w:rPr>
        <w:t xml:space="preserve"> начала</w:t>
      </w:r>
      <w:r w:rsidRPr="00947376">
        <w:rPr>
          <w:rFonts w:eastAsiaTheme="minorEastAsia" w:cs="Times New Roman"/>
          <w:szCs w:val="28"/>
        </w:rPr>
        <w:t xml:space="preserve"> поверхности земли</w:t>
      </w:r>
      <w:r w:rsidRPr="00947376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=1.</m:t>
        </m:r>
        <m:r>
          <w:rPr>
            <w:rFonts w:ascii="Cambria Math" w:eastAsiaTheme="minorEastAsia" w:hAnsi="Cambria Math" w:cs="Times New Roman"/>
            <w:szCs w:val="28"/>
          </w:rPr>
          <m:t>5</m:t>
        </m:r>
        <m:r>
          <w:rPr>
            <w:rFonts w:ascii="Cambria Math" w:eastAsiaTheme="minorEastAsia" w:hAnsi="Cambria Math" w:cs="Times New Roman"/>
            <w:szCs w:val="28"/>
          </w:rPr>
          <m:t>+0.8=2.</m:t>
        </m:r>
        <m:r>
          <w:rPr>
            <w:rFonts w:ascii="Cambria Math" w:eastAsiaTheme="minorEastAsia" w:hAnsi="Cambria Math" w:cs="Times New Roman"/>
            <w:szCs w:val="28"/>
          </w:rPr>
          <m:t>3</m:t>
        </m:r>
      </m:oMath>
      <w:r w:rsidRPr="00947376">
        <w:rPr>
          <w:rFonts w:eastAsiaTheme="minorEastAsia" w:cs="Times New Roman"/>
          <w:szCs w:val="28"/>
        </w:rPr>
        <w:t>;</w:t>
      </w:r>
    </w:p>
    <w:p w14:paraId="61B94A3D" w14:textId="77777777" w:rsidR="002B2363" w:rsidRPr="002B2363" w:rsidRDefault="002B2363" w:rsidP="00995DAE">
      <w:pPr>
        <w:pStyle w:val="a6"/>
        <w:numPr>
          <w:ilvl w:val="0"/>
          <w:numId w:val="13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323714">
        <w:rPr>
          <w:rFonts w:cs="Times New Roman"/>
          <w:szCs w:val="28"/>
        </w:rPr>
        <w:t>Определ</w:t>
      </w:r>
      <w:r>
        <w:rPr>
          <w:rFonts w:cs="Times New Roman"/>
          <w:szCs w:val="28"/>
        </w:rPr>
        <w:t>им</w:t>
      </w:r>
      <w:r w:rsidRPr="00323714">
        <w:rPr>
          <w:rFonts w:cs="Times New Roman"/>
          <w:szCs w:val="28"/>
        </w:rPr>
        <w:t xml:space="preserve"> сопротивление растеканию тока одного заземлителя</w:t>
      </w:r>
    </w:p>
    <w:p w14:paraId="265808C4" w14:textId="639612E8" w:rsidR="002B2363" w:rsidRPr="00F03D4F" w:rsidRDefault="002B2363" w:rsidP="00995DAE">
      <w:pPr>
        <w:pStyle w:val="a6"/>
        <w:spacing w:after="0" w:line="360" w:lineRule="auto"/>
        <w:ind w:left="709"/>
        <w:rPr>
          <w:rStyle w:val="ac"/>
          <w:rFonts w:cs="Times New Roman"/>
          <w:b w:val="0"/>
          <w:bCs w:val="0"/>
          <w:szCs w:val="28"/>
        </w:rPr>
      </w:pPr>
      <m:oMathPara>
        <m:oMath>
          <m:sSub>
            <m:sSubPr>
              <m:ctrlPr>
                <w:rPr>
                  <w:rStyle w:val="ac"/>
                  <w:rFonts w:ascii="Cambria Math" w:hAnsi="Cambria Math" w:cs="Times New Roman"/>
                  <w:b w:val="0"/>
                  <w:bCs w:val="0"/>
                  <w:szCs w:val="28"/>
                </w:rPr>
              </m:ctrlPr>
            </m:sSubPr>
            <m:e>
              <m:r>
                <w:rPr>
                  <w:rStyle w:val="ac"/>
                  <w:rFonts w:ascii="Cambria Math" w:hAnsi="Cambria Math" w:cs="Times New Roman"/>
                  <w:szCs w:val="28"/>
                </w:rPr>
                <m:t>R</m:t>
              </m:r>
            </m:e>
            <m:sub>
              <m:r>
                <w:rPr>
                  <w:rStyle w:val="ac"/>
                  <w:rFonts w:ascii="Cambria Math" w:hAnsi="Cambria Math" w:cs="Times New Roman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Style w:val="ac"/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Style w:val="ac"/>
                  <w:rFonts w:ascii="Cambria Math" w:hAnsi="Cambria Math" w:cs="Times New Roman"/>
                  <w:b w:val="0"/>
                  <w:bCs w:val="0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ac"/>
                      <w:rFonts w:ascii="Cambria Math" w:hAnsi="Cambria Math" w:cs="Times New Roman"/>
                      <w:b w:val="0"/>
                      <w:bCs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ac"/>
                      <w:rFonts w:ascii="Cambria Math" w:hAnsi="Cambria Math" w:cs="Times New Roman"/>
                      <w:szCs w:val="28"/>
                    </w:rPr>
                    <m:t>расч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ac"/>
                  <w:rFonts w:ascii="Cambria Math" w:hAnsi="Cambria Math" w:cs="Times New Roman"/>
                  <w:szCs w:val="28"/>
                </w:rPr>
                <m:t>2π*</m:t>
              </m:r>
              <m:r>
                <w:rPr>
                  <w:rStyle w:val="ac"/>
                  <w:rFonts w:ascii="Cambria Math" w:hAnsi="Cambria Math" w:cs="Times New Roman"/>
                  <w:szCs w:val="28"/>
                </w:rPr>
                <m:t>l</m:t>
              </m:r>
            </m:den>
          </m:f>
          <m:d>
            <m:dPr>
              <m:ctrlPr>
                <w:rPr>
                  <w:rStyle w:val="ac"/>
                  <w:rFonts w:ascii="Cambria Math" w:hAnsi="Cambria Math" w:cs="Times New Roman"/>
                  <w:b w:val="0"/>
                  <w:bCs w:val="0"/>
                  <w:szCs w:val="28"/>
                </w:rPr>
              </m:ctrlPr>
            </m:dPr>
            <m:e>
              <m:func>
                <m:funcPr>
                  <m:ctrlPr>
                    <w:rPr>
                      <w:rStyle w:val="ac"/>
                      <w:rFonts w:ascii="Cambria Math" w:hAnsi="Cambria Math" w:cs="Times New Roman"/>
                      <w:b w:val="0"/>
                      <w:bCs w:val="0"/>
                      <w:szCs w:val="28"/>
                    </w:rPr>
                  </m:ctrlPr>
                </m:funcPr>
                <m:fName>
                  <m:r>
                    <w:rPr>
                      <w:rStyle w:val="ac"/>
                      <w:rFonts w:ascii="Cambria Math" w:hAnsi="Cambria Math" w:cs="Times New Roman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Style w:val="ac"/>
                          <w:rFonts w:ascii="Cambria Math" w:hAnsi="Cambria Math" w:cs="Times New Roman"/>
                          <w:b w:val="0"/>
                          <w:bCs w:val="0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 w:cs="Times New Roman"/>
                          <w:szCs w:val="28"/>
                        </w:rPr>
                        <m:t>2</m:t>
                      </m:r>
                      <m:r>
                        <w:rPr>
                          <w:rStyle w:val="ac"/>
                          <w:rFonts w:ascii="Cambria Math" w:hAnsi="Cambria Math" w:cs="Times New Roman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Style w:val="ac"/>
                          <w:rFonts w:ascii="Cambria Math" w:hAnsi="Cambria Math" w:cs="Times New Roman"/>
                          <w:szCs w:val="28"/>
                        </w:rPr>
                        <m:t>d</m:t>
                      </m:r>
                    </m:den>
                  </m:f>
                  <m:r>
                    <m:rPr>
                      <m:sty m:val="p"/>
                    </m:rPr>
                    <w:rPr>
                      <w:rStyle w:val="ac"/>
                      <w:rFonts w:ascii="Cambria Math" w:hAnsi="Cambria Math" w:cs="Times New Roman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Style w:val="ac"/>
                          <w:rFonts w:ascii="Cambria Math" w:hAnsi="Cambria Math" w:cs="Times New Roman"/>
                          <w:b w:val="0"/>
                          <w:bCs w:val="0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Style w:val="ac"/>
                          <w:rFonts w:ascii="Cambria Math" w:hAnsi="Cambria Math" w:cs="Times New Roman"/>
                          <w:b w:val="0"/>
                          <w:bCs w:val="0"/>
                          <w:szCs w:val="28"/>
                        </w:rPr>
                      </m:ctrlPr>
                    </m:funcPr>
                    <m:fName>
                      <m:r>
                        <w:rPr>
                          <w:rStyle w:val="ac"/>
                          <w:rFonts w:ascii="Cambria Math" w:hAnsi="Cambria Math" w:cs="Times New Roman"/>
                          <w:szCs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Style w:val="ac"/>
                              <w:rFonts w:ascii="Cambria Math" w:hAnsi="Cambria Math" w:cs="Times New Roman"/>
                              <w:b w:val="0"/>
                              <w:bCs w:val="0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  <m:r>
                            <w:rPr>
                              <w:rStyle w:val="ac"/>
                              <w:rFonts w:ascii="Cambria Math" w:hAnsi="Cambria Math" w:cs="Times New Roman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hAnsi="Cambria Math" w:cs="Times New Roman"/>
                              <w:szCs w:val="28"/>
                            </w:rPr>
                            <m:t>+</m:t>
                          </m:r>
                          <m:r>
                            <w:rPr>
                              <w:rStyle w:val="ac"/>
                              <w:rFonts w:ascii="Cambria Math" w:hAnsi="Cambria Math" w:cs="Times New Roman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  <m:r>
                            <w:rPr>
                              <w:rStyle w:val="ac"/>
                              <w:rFonts w:ascii="Cambria Math" w:hAnsi="Cambria Math" w:cs="Times New Roman"/>
                              <w:szCs w:val="2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r>
                            <w:rPr>
                              <w:rStyle w:val="ac"/>
                              <w:rFonts w:ascii="Cambria Math" w:hAnsi="Cambria Math" w:cs="Times New Roman"/>
                              <w:szCs w:val="28"/>
                            </w:rPr>
                            <m:t>l</m:t>
                          </m:r>
                        </m:den>
                      </m:f>
                    </m:e>
                  </m:func>
                </m:e>
              </m:func>
            </m:e>
          </m:d>
          <m:r>
            <m:rPr>
              <m:sty m:val="p"/>
            </m:rPr>
            <w:rPr>
              <w:rStyle w:val="ac"/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Style w:val="ac"/>
                  <w:rFonts w:ascii="Cambria Math" w:hAnsi="Cambria Math" w:cs="Times New Roman"/>
                  <w:b w:val="0"/>
                  <w:bCs w:val="0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c"/>
                  <w:rFonts w:ascii="Cambria Math" w:hAnsi="Cambria Math" w:cs="Times New Roman"/>
                  <w:szCs w:val="28"/>
                </w:rPr>
                <m:t>1</m:t>
              </m:r>
              <m:r>
                <w:rPr>
                  <w:rStyle w:val="ac"/>
                  <w:rFonts w:ascii="Cambria Math" w:hAnsi="Cambria Math" w:cs="Times New Roman"/>
                  <w:szCs w:val="28"/>
                </w:rPr>
                <m:t>87</m:t>
              </m:r>
              <m:r>
                <w:rPr>
                  <w:rStyle w:val="ac"/>
                  <w:rFonts w:ascii="Cambria Math" w:hAnsi="Cambria Math" w:cs="Times New Roman"/>
                  <w:szCs w:val="28"/>
                </w:rPr>
                <m:t>.</m:t>
              </m:r>
              <m:r>
                <w:rPr>
                  <w:rStyle w:val="ac"/>
                  <w:rFonts w:ascii="Cambria Math" w:hAnsi="Cambria Math" w:cs="Times New Roman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Style w:val="ac"/>
                  <w:rFonts w:ascii="Cambria Math" w:hAnsi="Cambria Math" w:cs="Times New Roman"/>
                  <w:szCs w:val="28"/>
                </w:rPr>
                <m:t>2*3.14*3</m:t>
              </m:r>
            </m:den>
          </m:f>
          <m:d>
            <m:dPr>
              <m:ctrlPr>
                <w:rPr>
                  <w:rStyle w:val="ac"/>
                  <w:rFonts w:ascii="Cambria Math" w:hAnsi="Cambria Math" w:cs="Times New Roman"/>
                  <w:b w:val="0"/>
                  <w:bCs w:val="0"/>
                  <w:szCs w:val="28"/>
                </w:rPr>
              </m:ctrlPr>
            </m:dPr>
            <m:e>
              <m:func>
                <m:funcPr>
                  <m:ctrlPr>
                    <w:rPr>
                      <w:rStyle w:val="ac"/>
                      <w:rFonts w:ascii="Cambria Math" w:hAnsi="Cambria Math" w:cs="Times New Roman"/>
                      <w:b w:val="0"/>
                      <w:bCs w:val="0"/>
                      <w:szCs w:val="28"/>
                    </w:rPr>
                  </m:ctrlPr>
                </m:funcPr>
                <m:fName>
                  <m:r>
                    <w:rPr>
                      <w:rStyle w:val="ac"/>
                      <w:rFonts w:ascii="Cambria Math" w:hAnsi="Cambria Math" w:cs="Times New Roman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Style w:val="ac"/>
                          <w:rFonts w:ascii="Cambria Math" w:hAnsi="Cambria Math" w:cs="Times New Roman"/>
                          <w:b w:val="0"/>
                          <w:bCs w:val="0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 w:cs="Times New Roman"/>
                          <w:szCs w:val="28"/>
                        </w:rPr>
                        <m:t>2*3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 w:cs="Times New Roman"/>
                          <w:szCs w:val="28"/>
                        </w:rPr>
                        <m:t>0.08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Style w:val="ac"/>
                  <w:rFonts w:ascii="Cambria Math" w:hAnsi="Cambria Math" w:cs="Times New Roman"/>
                  <w:szCs w:val="28"/>
                </w:rPr>
                <m:t>+</m:t>
              </m:r>
              <m:f>
                <m:fPr>
                  <m:ctrlPr>
                    <w:rPr>
                      <w:rStyle w:val="ac"/>
                      <w:rFonts w:ascii="Cambria Math" w:hAnsi="Cambria Math" w:cs="Times New Roman"/>
                      <w:b w:val="0"/>
                      <w:bCs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c"/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c"/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ac"/>
                      <w:rFonts w:ascii="Cambria Math" w:hAnsi="Cambria Math" w:cs="Times New Roman"/>
                      <w:b w:val="0"/>
                      <w:bCs w:val="0"/>
                      <w:szCs w:val="28"/>
                    </w:rPr>
                  </m:ctrlPr>
                </m:funcPr>
                <m:fName>
                  <m:r>
                    <w:rPr>
                      <w:rStyle w:val="ac"/>
                      <w:rFonts w:ascii="Cambria Math" w:hAnsi="Cambria Math" w:cs="Times New Roman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Style w:val="ac"/>
                          <w:rFonts w:ascii="Cambria Math" w:hAnsi="Cambria Math" w:cs="Times New Roman"/>
                          <w:b w:val="0"/>
                          <w:bCs w:val="0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 w:cs="Times New Roman"/>
                          <w:szCs w:val="28"/>
                        </w:rPr>
                        <m:t>4*2.3+3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 w:cs="Times New Roman"/>
                          <w:szCs w:val="28"/>
                        </w:rPr>
                        <m:t>4*2.3-3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Style w:val="ac"/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Style w:val="ac"/>
              <w:rFonts w:ascii="Cambria Math" w:hAnsi="Cambria Math" w:cs="Times New Roman"/>
              <w:szCs w:val="28"/>
            </w:rPr>
            <m:t xml:space="preserve">46.31 </m:t>
          </m:r>
          <m:r>
            <m:rPr>
              <m:sty m:val="p"/>
            </m:rPr>
            <w:rPr>
              <w:rStyle w:val="ac"/>
              <w:rFonts w:ascii="Cambria Math" w:hAnsi="Cambria Math" w:cs="Times New Roman"/>
              <w:szCs w:val="28"/>
            </w:rPr>
            <m:t>Ом</m:t>
          </m:r>
        </m:oMath>
      </m:oMathPara>
    </w:p>
    <w:p w14:paraId="1DE72454" w14:textId="73F6B062" w:rsidR="002B2363" w:rsidRPr="009C2E3A" w:rsidRDefault="00DF70F9" w:rsidP="00995DAE">
      <w:pPr>
        <w:numPr>
          <w:ilvl w:val="0"/>
          <w:numId w:val="13"/>
        </w:numPr>
        <w:spacing w:after="0" w:line="360" w:lineRule="auto"/>
        <w:ind w:left="0" w:firstLine="709"/>
        <w:rPr>
          <w:rStyle w:val="ac"/>
          <w:rFonts w:cs="Times New Roman"/>
          <w:b w:val="0"/>
          <w:bCs w:val="0"/>
        </w:rPr>
      </w:pPr>
      <m:oMath>
        <m:sSup>
          <m:sSup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sSupPr>
          <m:e>
            <m:r>
              <w:rPr>
                <w:rStyle w:val="ac"/>
                <w:rFonts w:ascii="Cambria Math" w:hAnsi="Cambria Math" w:cs="Times New Roman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ориент</m:t>
            </m:r>
          </m:sup>
        </m:sSup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fPr>
          <m:num>
            <m:sSub>
              <m:sSub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sSubPr>
              <m:e>
                <m:r>
                  <w:rPr>
                    <w:rStyle w:val="ac"/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Style w:val="ac"/>
                    <w:rFonts w:ascii="Cambria Math" w:hAnsi="Cambria Math" w:cs="Times New Roman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sSubPr>
              <m:e>
                <m:r>
                  <w:rPr>
                    <w:rStyle w:val="ac"/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Д</m:t>
                </m:r>
              </m:sub>
            </m:sSub>
          </m:den>
        </m:f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46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.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31</m:t>
            </m:r>
          </m:num>
          <m:den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10</m:t>
            </m:r>
          </m:den>
        </m:f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4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.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631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 xml:space="preserve"> шт</m:t>
        </m:r>
      </m:oMath>
    </w:p>
    <w:p w14:paraId="59D99503" w14:textId="3C85C3EA" w:rsidR="009C2E3A" w:rsidRPr="002D4741" w:rsidRDefault="009C2E3A" w:rsidP="00995DAE">
      <w:pPr>
        <w:numPr>
          <w:ilvl w:val="0"/>
          <w:numId w:val="13"/>
        </w:numPr>
        <w:spacing w:after="0" w:line="360" w:lineRule="auto"/>
        <w:ind w:left="0" w:firstLine="709"/>
        <w:rPr>
          <w:rFonts w:cs="Times New Roman"/>
        </w:rPr>
      </w:pPr>
      <w:r>
        <w:t>О</w:t>
      </w:r>
      <w:r>
        <w:t>риентировочный коэффициент использования вертикальных</w:t>
      </w:r>
      <w:r>
        <w:t xml:space="preserve"> э</w:t>
      </w:r>
      <w:r>
        <w:t>лектродов</w:t>
      </w:r>
      <w:r>
        <w:t xml:space="preserve"> = 0.83 (определил с помощью таблицы 1.4)</w:t>
      </w:r>
    </w:p>
    <w:p w14:paraId="72B9C8AA" w14:textId="3DDCCD5B" w:rsidR="002D4741" w:rsidRPr="009D414C" w:rsidRDefault="002D4741" w:rsidP="00995DAE">
      <w:pPr>
        <w:numPr>
          <w:ilvl w:val="0"/>
          <w:numId w:val="13"/>
        </w:numPr>
        <w:spacing w:after="0" w:line="360" w:lineRule="auto"/>
        <w:ind w:left="0" w:firstLine="709"/>
        <w:rPr>
          <w:rFonts w:cs="Times New Roman"/>
        </w:rPr>
      </w:pPr>
      <w:r>
        <w:lastRenderedPageBreak/>
        <w:t>Уточняем число заземлителей по формуле</w:t>
      </w:r>
      <w: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ориент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w:sym w:font="Symbol" w:char="F068"/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ориент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4.631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0.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83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en>
        </m:f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~</m:t>
        </m:r>
        <m:r>
          <w:rPr>
            <w:rFonts w:ascii="Cambria Math" w:eastAsiaTheme="minorEastAsia" w:hAnsi="Cambria Math" w:cs="Times New Roman"/>
            <w:szCs w:val="28"/>
          </w:rPr>
          <m:t>5,57</m:t>
        </m:r>
      </m:oMath>
      <w:r w:rsidRPr="002D4741">
        <w:rPr>
          <w:szCs w:val="28"/>
        </w:rPr>
        <w:t xml:space="preserve">, </w:t>
      </w:r>
      <w:r>
        <w:rPr>
          <w:szCs w:val="28"/>
        </w:rPr>
        <w:t xml:space="preserve">если округлить получим 6 </w:t>
      </w:r>
      <w:r>
        <w:t>заземлителей</w:t>
      </w:r>
    </w:p>
    <w:p w14:paraId="54092F1C" w14:textId="649B0684" w:rsidR="009D414C" w:rsidRPr="009D414C" w:rsidRDefault="009D414C" w:rsidP="00995DAE">
      <w:pPr>
        <w:pStyle w:val="a6"/>
        <w:numPr>
          <w:ilvl w:val="0"/>
          <w:numId w:val="13"/>
        </w:numPr>
        <w:spacing w:line="360" w:lineRule="auto"/>
        <w:ind w:left="0" w:firstLine="709"/>
        <w:rPr>
          <w:rFonts w:cs="Times New Roman"/>
        </w:rPr>
      </w:pPr>
      <w:r w:rsidRPr="009D414C">
        <w:rPr>
          <w:rFonts w:cs="Times New Roman"/>
        </w:rPr>
        <w:t>Определ</w:t>
      </w:r>
      <w:r>
        <w:rPr>
          <w:rFonts w:cs="Times New Roman"/>
        </w:rPr>
        <w:t xml:space="preserve">им </w:t>
      </w:r>
      <w:r w:rsidRPr="009D414C">
        <w:rPr>
          <w:rFonts w:cs="Times New Roman"/>
        </w:rPr>
        <w:t>расстояние между стержнями: a = 2</w:t>
      </w:r>
      <w:r>
        <w:rPr>
          <w:rFonts w:cs="Times New Roman"/>
        </w:rPr>
        <w:t xml:space="preserve"> </w:t>
      </w:r>
      <w:r w:rsidRPr="009D414C">
        <w:rPr>
          <w:rFonts w:cs="Times New Roman"/>
        </w:rPr>
        <w:t>*</w:t>
      </w:r>
      <w:r>
        <w:rPr>
          <w:rFonts w:cs="Times New Roman"/>
        </w:rPr>
        <w:t xml:space="preserve"> 3 </w:t>
      </w:r>
      <w:r w:rsidRPr="009D414C">
        <w:rPr>
          <w:rFonts w:cs="Times New Roman"/>
        </w:rPr>
        <w:t>=</w:t>
      </w:r>
      <w:r>
        <w:rPr>
          <w:rFonts w:cs="Times New Roman"/>
        </w:rPr>
        <w:t xml:space="preserve"> 6</w:t>
      </w:r>
      <w:r w:rsidRPr="009D414C">
        <w:rPr>
          <w:rFonts w:cs="Times New Roman"/>
        </w:rPr>
        <w:t>м;</w:t>
      </w:r>
    </w:p>
    <w:p w14:paraId="10515762" w14:textId="3F40F8A3" w:rsidR="001733F9" w:rsidRPr="001733F9" w:rsidRDefault="001733F9" w:rsidP="00995DAE">
      <w:pPr>
        <w:numPr>
          <w:ilvl w:val="0"/>
          <w:numId w:val="13"/>
        </w:numPr>
        <w:spacing w:line="360" w:lineRule="auto"/>
        <w:ind w:left="0" w:firstLine="709"/>
        <w:rPr>
          <w:rFonts w:eastAsiaTheme="minorEastAsia" w:cs="Times New Roman"/>
          <w:szCs w:val="28"/>
        </w:rPr>
      </w:pPr>
      <w:r w:rsidRPr="00323714">
        <w:rPr>
          <w:rFonts w:eastAsiaTheme="minorEastAsia" w:cs="Times New Roman"/>
          <w:szCs w:val="28"/>
        </w:rPr>
        <w:t>Определ</w:t>
      </w:r>
      <w:r>
        <w:rPr>
          <w:rFonts w:eastAsiaTheme="minorEastAsia" w:cs="Times New Roman"/>
          <w:szCs w:val="28"/>
        </w:rPr>
        <w:t>им</w:t>
      </w:r>
      <w:r w:rsidRPr="00323714">
        <w:rPr>
          <w:rFonts w:eastAsiaTheme="minorEastAsia" w:cs="Times New Roman"/>
          <w:szCs w:val="28"/>
        </w:rPr>
        <w:t xml:space="preserve"> длину соединительной полосы</w:t>
      </w:r>
      <w:r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=6*</m:t>
        </m:r>
        <m:d>
          <m:dPr>
            <m:ctrlPr>
              <w:rPr>
                <w:rFonts w:ascii="Cambria Math" w:eastAsiaTheme="minorEastAsia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=3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м</m:t>
        </m:r>
      </m:oMath>
    </w:p>
    <w:p w14:paraId="64E2F08E" w14:textId="49B08FDE" w:rsidR="00055DDB" w:rsidRPr="00F03D4F" w:rsidRDefault="00055DDB" w:rsidP="00995DAE">
      <w:pPr>
        <w:pStyle w:val="a6"/>
        <w:numPr>
          <w:ilvl w:val="0"/>
          <w:numId w:val="13"/>
        </w:numPr>
        <w:spacing w:after="0" w:line="360" w:lineRule="auto"/>
        <w:ind w:left="0" w:firstLine="709"/>
        <w:rPr>
          <w:rStyle w:val="ac"/>
          <w:rFonts w:cs="Times New Roman"/>
          <w:b w:val="0"/>
          <w:bCs w:val="0"/>
          <w:szCs w:val="28"/>
        </w:rPr>
      </w:pPr>
      <w:r w:rsidRPr="00947376">
        <w:rPr>
          <w:rFonts w:cs="Times New Roman"/>
        </w:rPr>
        <w:t xml:space="preserve">Опираясь на </w:t>
      </w:r>
      <w:r w:rsidRPr="00A22DF2">
        <w:rPr>
          <w:rFonts w:cs="Times New Roman"/>
        </w:rPr>
        <w:t>таблиц</w:t>
      </w:r>
      <w:r w:rsidRPr="00947376">
        <w:rPr>
          <w:rFonts w:cs="Times New Roman"/>
        </w:rPr>
        <w:t>у</w:t>
      </w:r>
      <w:r w:rsidRPr="00A22DF2">
        <w:rPr>
          <w:rFonts w:cs="Times New Roman"/>
        </w:rPr>
        <w:t xml:space="preserve"> </w:t>
      </w:r>
      <w:r w:rsidRPr="00055DDB">
        <w:rPr>
          <w:rStyle w:val="ac"/>
          <w:rFonts w:cs="Times New Roman"/>
          <w:b w:val="0"/>
          <w:bCs w:val="0"/>
          <w:szCs w:val="28"/>
        </w:rPr>
        <w:t>1.3</w:t>
      </w:r>
      <w:r w:rsidRPr="00F03D4F">
        <w:rPr>
          <w:rStyle w:val="ac"/>
          <w:rFonts w:cs="Times New Roman"/>
          <w:szCs w:val="28"/>
        </w:rPr>
        <w:t xml:space="preserve"> </w:t>
      </w:r>
      <m:oMath>
        <m:sSup>
          <m:sSup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sSupPr>
          <m:e>
            <m:r>
              <m:rPr>
                <m:sty m:val="p"/>
              </m:r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  <w:sym w:font="Symbol" w:char="F06A"/>
            </m:r>
          </m:e>
          <m:sup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гор</m:t>
            </m:r>
          </m:sup>
        </m:sSup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=3.5</m:t>
        </m:r>
      </m:oMath>
    </w:p>
    <w:p w14:paraId="2252D4C5" w14:textId="03EFF9DE" w:rsidR="00914957" w:rsidRDefault="00914957" w:rsidP="00995DAE">
      <w:pPr>
        <w:numPr>
          <w:ilvl w:val="0"/>
          <w:numId w:val="13"/>
        </w:numPr>
        <w:spacing w:after="0"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Определим расчетное удельное горизонтальное сопротивление </w:t>
      </w:r>
      <m:oMath>
        <m:sSubSup>
          <m:sSubSup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sSubSupPr>
          <m:e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расч</m:t>
            </m:r>
          </m:sub>
          <m:sup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гор</m:t>
            </m:r>
          </m:sup>
        </m:sSubSup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=ρ*</m:t>
        </m:r>
        <m:sSup>
          <m:sSup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sSupPr>
          <m:e>
            <m:r>
              <m:rPr>
                <m:sty m:val="p"/>
              </m:r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  <w:sym w:font="Symbol" w:char="F06A"/>
            </m:r>
          </m:e>
          <m:sup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гор</m:t>
            </m:r>
          </m:sup>
        </m:sSup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125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*3.5=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437.5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 xml:space="preserve"> Ом*м</m:t>
        </m:r>
      </m:oMath>
    </w:p>
    <w:p w14:paraId="49049EB1" w14:textId="5235BACD" w:rsidR="00914957" w:rsidRPr="00F03D4F" w:rsidRDefault="00914957" w:rsidP="00995DAE">
      <w:pPr>
        <w:pStyle w:val="a6"/>
        <w:numPr>
          <w:ilvl w:val="0"/>
          <w:numId w:val="13"/>
        </w:numPr>
        <w:spacing w:after="0" w:line="360" w:lineRule="auto"/>
        <w:ind w:left="0" w:firstLine="709"/>
        <w:rPr>
          <w:rStyle w:val="ac"/>
          <w:rFonts w:cs="Times New Roman"/>
          <w:b w:val="0"/>
          <w:bCs w:val="0"/>
          <w:szCs w:val="28"/>
        </w:rPr>
      </w:pPr>
      <w:r w:rsidRPr="00323714">
        <w:rPr>
          <w:rFonts w:eastAsiaTheme="minorEastAsia" w:cs="Times New Roman"/>
          <w:szCs w:val="28"/>
        </w:rPr>
        <w:t>Определ</w:t>
      </w:r>
      <w:r>
        <w:rPr>
          <w:rFonts w:eastAsiaTheme="minorEastAsia" w:cs="Times New Roman"/>
          <w:szCs w:val="28"/>
        </w:rPr>
        <w:t>им</w:t>
      </w:r>
      <w:r w:rsidRPr="00323714">
        <w:rPr>
          <w:rFonts w:eastAsiaTheme="minorEastAsia" w:cs="Times New Roman"/>
          <w:szCs w:val="28"/>
        </w:rPr>
        <w:t xml:space="preserve"> диаметр проводника</w:t>
      </w:r>
      <w:r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sSubPr>
          <m:e>
            <m:r>
              <w:rPr>
                <w:rStyle w:val="ac"/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п</m:t>
            </m:r>
          </m:sub>
        </m:sSub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=0.5*</m:t>
        </m:r>
        <m:r>
          <w:rPr>
            <w:rStyle w:val="ac"/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=0.5*0.04=0.02</m:t>
        </m:r>
      </m:oMath>
    </w:p>
    <w:p w14:paraId="004170AB" w14:textId="7344AC1B" w:rsidR="00914957" w:rsidRPr="00F03D4F" w:rsidRDefault="00914957" w:rsidP="00995DAE">
      <w:pPr>
        <w:pStyle w:val="a6"/>
        <w:numPr>
          <w:ilvl w:val="0"/>
          <w:numId w:val="13"/>
        </w:numPr>
        <w:spacing w:after="0" w:line="360" w:lineRule="auto"/>
        <w:ind w:left="0" w:firstLine="709"/>
        <w:rPr>
          <w:rStyle w:val="ac"/>
          <w:rFonts w:cs="Times New Roman"/>
          <w:b w:val="0"/>
          <w:bCs w:val="0"/>
          <w:szCs w:val="28"/>
        </w:rPr>
      </w:pPr>
      <w:r w:rsidRPr="00323714">
        <w:rPr>
          <w:rFonts w:cs="Times New Roman"/>
          <w:szCs w:val="28"/>
        </w:rPr>
        <w:t>Определ</w:t>
      </w:r>
      <w:r>
        <w:rPr>
          <w:rFonts w:cs="Times New Roman"/>
          <w:szCs w:val="28"/>
        </w:rPr>
        <w:t>им</w:t>
      </w:r>
      <w:r w:rsidRPr="00323714">
        <w:rPr>
          <w:rFonts w:cs="Times New Roman"/>
          <w:szCs w:val="28"/>
        </w:rPr>
        <w:t xml:space="preserve"> сопротивление растеканию тока</w:t>
      </w:r>
      <w:r>
        <w:rPr>
          <w:rFonts w:cs="Times New Roman"/>
          <w:szCs w:val="28"/>
        </w:rPr>
        <w:t xml:space="preserve"> </w:t>
      </w:r>
      <w:r w:rsidRPr="00323714">
        <w:rPr>
          <w:rFonts w:cs="Times New Roman"/>
          <w:szCs w:val="28"/>
        </w:rPr>
        <w:t>горизонтальн</w:t>
      </w:r>
      <w:r>
        <w:rPr>
          <w:rFonts w:cs="Times New Roman"/>
          <w:szCs w:val="28"/>
        </w:rPr>
        <w:t>ой соединительной полосы</w:t>
      </w:r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sSubPr>
          <m:e>
            <m:r>
              <w:rPr>
                <w:rStyle w:val="ac"/>
                <w:rFonts w:ascii="Cambria Math" w:hAnsi="Cambria Math" w:cs="Times New Roman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гор</m:t>
            </m:r>
          </m:sub>
        </m:sSub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fPr>
          <m:num>
            <m:sSubSup>
              <m:sSubSup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расч</m:t>
                </m:r>
              </m:sub>
              <m:sup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гор</m:t>
                </m:r>
              </m:sup>
            </m:sSubSup>
          </m:num>
          <m:den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2π*</m:t>
            </m:r>
            <m:sSub>
              <m:sSub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sSubPr>
              <m:e>
                <m:r>
                  <w:rPr>
                    <w:rStyle w:val="ac"/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П</m:t>
                </m:r>
              </m:sub>
            </m:sSub>
          </m:den>
        </m:f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*</m:t>
        </m:r>
        <m:func>
          <m:func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funcPr>
          <m:fName>
            <m:r>
              <w:rPr>
                <w:rStyle w:val="ac"/>
                <w:rFonts w:ascii="Cambria Math" w:hAnsi="Cambria Math" w:cs="Times New Roman"/>
                <w:szCs w:val="28"/>
              </w:rPr>
              <m:t>ln</m:t>
            </m:r>
          </m:fName>
          <m:e>
            <m:f>
              <m:f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2</m:t>
                </m:r>
                <m:sSubSup>
                  <m:sSubSupPr>
                    <m:ctrlPr>
                      <w:rPr>
                        <w:rStyle w:val="ac"/>
                        <w:rFonts w:ascii="Cambria Math" w:hAnsi="Cambria Math" w:cs="Times New Roman"/>
                        <w:b w:val="0"/>
                        <w:bCs w:val="0"/>
                        <w:szCs w:val="28"/>
                      </w:rPr>
                    </m:ctrlPr>
                  </m:sSubSupPr>
                  <m:e>
                    <m:r>
                      <w:rPr>
                        <w:rStyle w:val="ac"/>
                        <w:rFonts w:ascii="Cambria Math" w:hAnsi="Cambria Math" w:cs="Times New Roman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Times New Roman"/>
                        <w:szCs w:val="28"/>
                      </w:rPr>
                      <m:t>П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Style w:val="ac"/>
                        <w:rFonts w:ascii="Cambria Math" w:hAnsi="Cambria Math" w:cs="Times New Roman"/>
                        <w:b w:val="0"/>
                        <w:bCs w:val="0"/>
                        <w:szCs w:val="28"/>
                      </w:rPr>
                    </m:ctrlPr>
                  </m:sSubPr>
                  <m:e>
                    <m:r>
                      <w:rPr>
                        <w:rStyle w:val="ac"/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Times New Roman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*</m:t>
                </m:r>
                <m:sSub>
                  <m:sSubPr>
                    <m:ctrlPr>
                      <w:rPr>
                        <w:rStyle w:val="ac"/>
                        <w:rFonts w:ascii="Cambria Math" w:hAnsi="Cambria Math" w:cs="Times New Roman"/>
                        <w:b w:val="0"/>
                        <w:bCs w:val="0"/>
                        <w:szCs w:val="28"/>
                      </w:rPr>
                    </m:ctrlPr>
                  </m:sSubPr>
                  <m:e>
                    <m:r>
                      <w:rPr>
                        <w:rStyle w:val="ac"/>
                        <w:rFonts w:ascii="Cambria Math" w:hAnsi="Cambria Math" w:cs="Times New Roman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Times New Roman"/>
                        <w:szCs w:val="28"/>
                      </w:rPr>
                      <m:t>0</m:t>
                    </m:r>
                  </m:sub>
                </m:sSub>
              </m:den>
            </m:f>
          </m:e>
        </m:func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437.5</m:t>
            </m:r>
          </m:num>
          <m:den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2*3.14*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30</m:t>
            </m:r>
          </m:den>
        </m:f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*</m:t>
        </m:r>
        <m:func>
          <m:func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funcPr>
          <m:fName>
            <m:r>
              <w:rPr>
                <w:rStyle w:val="ac"/>
                <w:rFonts w:ascii="Cambria Math" w:hAnsi="Cambria Math" w:cs="Times New Roman"/>
                <w:szCs w:val="28"/>
              </w:rPr>
              <m:t>ln</m:t>
            </m:r>
          </m:fName>
          <m:e>
            <m:f>
              <m:f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Style w:val="ac"/>
                        <w:rFonts w:ascii="Cambria Math" w:hAnsi="Cambria Math" w:cs="Times New Roman"/>
                        <w:b w:val="0"/>
                        <w:bCs w:val="0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Times New Roman"/>
                        <w:szCs w:val="28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0.02*0.8</m:t>
                </m:r>
              </m:den>
            </m:f>
          </m:e>
        </m:func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=2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6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.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 xml:space="preserve">6 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Ом</m:t>
        </m:r>
      </m:oMath>
    </w:p>
    <w:p w14:paraId="28517598" w14:textId="510B1AFC" w:rsidR="00914957" w:rsidRPr="008D6FE2" w:rsidRDefault="008D6FE2" w:rsidP="00995DAE">
      <w:pPr>
        <w:numPr>
          <w:ilvl w:val="0"/>
          <w:numId w:val="13"/>
        </w:numPr>
        <w:spacing w:after="0" w:line="360" w:lineRule="auto"/>
        <w:ind w:left="0" w:firstLine="709"/>
        <w:rPr>
          <w:rStyle w:val="ac"/>
          <w:rFonts w:cs="Times New Roman"/>
          <w:b w:val="0"/>
          <w:bCs w:val="0"/>
        </w:rPr>
      </w:pPr>
      <w:r w:rsidRPr="00947376">
        <w:rPr>
          <w:rFonts w:cs="Times New Roman"/>
        </w:rPr>
        <w:t xml:space="preserve">Опираясь на </w:t>
      </w:r>
      <w:r w:rsidRPr="00A22DF2">
        <w:rPr>
          <w:rFonts w:cs="Times New Roman"/>
        </w:rPr>
        <w:t>таблиц</w:t>
      </w:r>
      <w:r w:rsidRPr="00947376">
        <w:rPr>
          <w:rFonts w:cs="Times New Roman"/>
        </w:rPr>
        <w:t>у</w:t>
      </w:r>
      <w:r>
        <w:rPr>
          <w:rFonts w:cs="Times New Roman"/>
        </w:rPr>
        <w:t xml:space="preserve"> 1.5 </w:t>
      </w:r>
      <w:r w:rsidRPr="00F03D4F">
        <w:rPr>
          <w:rStyle w:val="ac"/>
          <w:rFonts w:cs="Times New Roman"/>
          <w:szCs w:val="28"/>
        </w:rPr>
        <w:t xml:space="preserve"> </w:t>
      </w:r>
      <m:oMath>
        <m:sSub>
          <m:sSub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  <w:sym w:font="Symbol" w:char="F068"/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гор</m:t>
            </m:r>
          </m:sub>
        </m:sSub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 0.84</m:t>
        </m:r>
      </m:oMath>
    </w:p>
    <w:p w14:paraId="3C50FCA2" w14:textId="2F3D1545" w:rsidR="008D6FE2" w:rsidRPr="00F03D4F" w:rsidRDefault="008D6FE2" w:rsidP="00995DAE">
      <w:pPr>
        <w:pStyle w:val="a6"/>
        <w:numPr>
          <w:ilvl w:val="0"/>
          <w:numId w:val="13"/>
        </w:numPr>
        <w:spacing w:after="0" w:line="360" w:lineRule="auto"/>
        <w:ind w:left="0" w:firstLine="709"/>
        <w:rPr>
          <w:rFonts w:eastAsiaTheme="minorEastAsia"/>
        </w:rPr>
      </w:pPr>
      <w:r w:rsidRPr="00323714">
        <w:rPr>
          <w:rFonts w:cs="Times New Roman"/>
          <w:szCs w:val="28"/>
        </w:rPr>
        <w:t>Определ</w:t>
      </w:r>
      <w:r>
        <w:rPr>
          <w:rFonts w:cs="Times New Roman"/>
          <w:szCs w:val="28"/>
        </w:rPr>
        <w:t>им</w:t>
      </w:r>
      <w:r w:rsidRPr="00323714">
        <w:rPr>
          <w:rFonts w:eastAsiaTheme="minorEastAsia" w:cs="Times New Roman"/>
          <w:szCs w:val="28"/>
        </w:rPr>
        <w:t xml:space="preserve"> </w:t>
      </w:r>
      <w:r w:rsidRPr="00323714">
        <w:rPr>
          <w:rFonts w:eastAsiaTheme="minorEastAsia" w:cs="Times New Roman"/>
          <w:szCs w:val="28"/>
        </w:rPr>
        <w:t>сопротивление искусственного заземлителя</w:t>
      </w:r>
      <w:r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sSubPr>
          <m:e>
            <m:r>
              <w:rPr>
                <w:rStyle w:val="ac"/>
                <w:rFonts w:ascii="Cambria Math" w:hAnsi="Cambria Math" w:cs="Times New Roman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рез</m:t>
            </m:r>
          </m:sub>
        </m:sSub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fPr>
          <m:num>
            <m:sSub>
              <m:sSub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sSubPr>
              <m:e>
                <m:r>
                  <w:rPr>
                    <w:rStyle w:val="ac"/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Style w:val="ac"/>
                    <w:rFonts w:ascii="Cambria Math" w:hAnsi="Cambria Math" w:cs="Times New Roman"/>
                    <w:szCs w:val="28"/>
                  </w:rPr>
                  <m:t>B</m:t>
                </m:r>
              </m:sub>
            </m:s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sSubPr>
              <m:e>
                <m:r>
                  <w:rPr>
                    <w:rStyle w:val="ac"/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гор</m:t>
                </m:r>
              </m:sub>
            </m:sSub>
          </m:num>
          <m:den>
            <m:sSub>
              <m:sSub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sSubPr>
              <m:e>
                <m:r>
                  <w:rPr>
                    <w:rStyle w:val="ac"/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Style w:val="ac"/>
                    <w:rFonts w:ascii="Cambria Math" w:hAnsi="Cambria Math" w:cs="Times New Roman"/>
                    <w:szCs w:val="28"/>
                  </w:rPr>
                  <m:t>B</m:t>
                </m:r>
              </m:sub>
            </m:s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  <w:sym w:font="Symbol" w:char="F068"/>
                </m:r>
              </m:e>
              <m:sub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гор</m:t>
                </m:r>
              </m:sub>
            </m:s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+</m:t>
            </m:r>
            <m:sSub>
              <m:sSub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sSubPr>
              <m:e>
                <m:r>
                  <w:rPr>
                    <w:rStyle w:val="ac"/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гор</m:t>
                </m:r>
              </m:sub>
            </m:s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*</m:t>
            </m:r>
            <m:sSub>
              <m:sSubPr>
                <m:ctrl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b w:val="0"/>
                    <w:bCs w:val="0"/>
                    <w:szCs w:val="28"/>
                  </w:rPr>
                  <w:sym w:font="Symbol" w:char="F068"/>
                </m:r>
              </m:e>
              <m:sub>
                <m:r>
                  <m:rPr>
                    <m:sty m:val="p"/>
                  </m:rPr>
                  <w:rPr>
                    <w:rStyle w:val="ac"/>
                    <w:rFonts w:ascii="Cambria Math" w:hAnsi="Cambria Math" w:cs="Times New Roman"/>
                    <w:szCs w:val="28"/>
                  </w:rPr>
                  <m:t>В</m:t>
                </m:r>
              </m:sub>
            </m:sSub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*</m:t>
            </m:r>
            <m:r>
              <w:rPr>
                <w:rStyle w:val="ac"/>
                <w:rFonts w:ascii="Cambria Math" w:hAnsi="Cambria Math" w:cs="Times New Roman"/>
                <w:szCs w:val="28"/>
              </w:rPr>
              <m:t>n</m:t>
            </m:r>
          </m:den>
        </m:f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Style w:val="ac"/>
                <w:rFonts w:ascii="Cambria Math" w:hAnsi="Cambria Math" w:cs="Times New Roman"/>
                <w:b w:val="0"/>
                <w:bCs w:val="0"/>
                <w:szCs w:val="28"/>
              </w:rPr>
            </m:ctrlPr>
          </m:fPr>
          <m:num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46</m:t>
            </m:r>
            <m:r>
              <w:rPr>
                <w:rStyle w:val="ac"/>
                <w:rFonts w:ascii="Cambria Math" w:hAnsi="Cambria Math" w:cs="Times New Roman"/>
                <w:szCs w:val="28"/>
              </w:rPr>
              <m:t>.31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*2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6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.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46</m:t>
            </m:r>
            <m:r>
              <w:rPr>
                <w:rStyle w:val="ac"/>
                <w:rFonts w:ascii="Cambria Math" w:hAnsi="Cambria Math" w:cs="Times New Roman"/>
                <w:szCs w:val="28"/>
              </w:rPr>
              <m:t>.31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*0.84+2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6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.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6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*0.83*</m:t>
            </m:r>
            <m:r>
              <m:rPr>
                <m:sty m:val="p"/>
              </m:rPr>
              <w:rPr>
                <w:rStyle w:val="ac"/>
                <w:rFonts w:ascii="Cambria Math" w:hAnsi="Cambria Math" w:cs="Times New Roman"/>
                <w:szCs w:val="28"/>
              </w:rPr>
              <m:t>6</m:t>
            </m:r>
          </m:den>
        </m:f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>7</m:t>
        </m:r>
        <m:r>
          <w:rPr>
            <w:rStyle w:val="ac"/>
            <w:rFonts w:ascii="Cambria Math" w:hAnsi="Cambria Math" w:cs="Times New Roman"/>
            <w:szCs w:val="28"/>
          </w:rPr>
          <m:t>.18</m:t>
        </m:r>
        <m:r>
          <m:rPr>
            <m:sty m:val="p"/>
          </m:rPr>
          <w:rPr>
            <w:rStyle w:val="ac"/>
            <w:rFonts w:ascii="Cambria Math" w:hAnsi="Cambria Math" w:cs="Times New Roman"/>
            <w:szCs w:val="28"/>
          </w:rPr>
          <m:t xml:space="preserve"> Ом</m:t>
        </m:r>
      </m:oMath>
    </w:p>
    <w:p w14:paraId="3467C538" w14:textId="77777777" w:rsidR="00995DAE" w:rsidRDefault="00995DAE" w:rsidP="00995DAE">
      <w:pPr>
        <w:spacing w:after="0" w:line="360" w:lineRule="auto"/>
        <w:rPr>
          <w:rFonts w:cs="Times New Roman"/>
        </w:rPr>
      </w:pPr>
    </w:p>
    <w:p w14:paraId="321720C5" w14:textId="6EAF428D" w:rsidR="005D329D" w:rsidRDefault="00577BE0" w:rsidP="00995DAE">
      <w:pPr>
        <w:spacing w:after="0" w:line="360" w:lineRule="auto"/>
      </w:pPr>
      <w:r>
        <w:rPr>
          <w:rFonts w:cs="Times New Roman"/>
        </w:rPr>
        <w:t>Вывод</w:t>
      </w:r>
      <w:r w:rsidRPr="00577BE0">
        <w:rPr>
          <w:rFonts w:cs="Times New Roman"/>
        </w:rPr>
        <w:t xml:space="preserve">: </w:t>
      </w:r>
      <w:r>
        <w:t xml:space="preserve">Полученный результат полностью удовлетворяет условию </w:t>
      </w:r>
      <m:oMath>
        <m:sSub>
          <m:sSubPr>
            <m:ctrlPr>
              <w:rPr>
                <w:rFonts w:ascii="Cambria Math" w:eastAsia="Times New Roman" w:hAnsi="Cambria Math" w:cs="Times New Roman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</w:rPr>
              <m:t>рез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</w:rPr>
              <m:t>Д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4"/>
          </w:rPr>
          <m:t>,</m:t>
        </m:r>
        <m:d>
          <m:dPr>
            <m:ctrlPr>
              <w:rPr>
                <w:rFonts w:ascii="Cambria Math" w:eastAsia="Times New Roman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</w:rPr>
              <m:t>7.18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</w:rPr>
              <m:t xml:space="preserve"> Ом≤10 Ом</m:t>
            </m:r>
          </m:e>
        </m:d>
      </m:oMath>
      <w:r>
        <w:t>, что доказывает корректность расчета. Заземление необходимо выполнить с использованием 6 стальных труб диаметром 0,08 м и длиной 3 м, которые забиваются вертикально на глубину 0,8 м. Все трубы должны быть надежно соединены между собой стальной полосой сечением 0,04×0,004 м. Длина горизонтального заземлителя составляет 30 м, а расстояние между стержнями — строго 6 м.</w:t>
      </w:r>
    </w:p>
    <w:p w14:paraId="54990372" w14:textId="77777777" w:rsidR="005D329D" w:rsidRDefault="005D329D">
      <w:pPr>
        <w:spacing w:line="259" w:lineRule="auto"/>
        <w:jc w:val="left"/>
      </w:pPr>
      <w:r>
        <w:br w:type="page"/>
      </w:r>
    </w:p>
    <w:p w14:paraId="21199D2B" w14:textId="6F6C2BBA" w:rsidR="008D6FE2" w:rsidRDefault="005D329D" w:rsidP="005D329D">
      <w:pPr>
        <w:pStyle w:val="1"/>
      </w:pPr>
      <w:bookmarkStart w:id="6" w:name="_Toc180586925"/>
      <w:r w:rsidRPr="005D329D">
        <w:lastRenderedPageBreak/>
        <w:t>ЗАКЛЮЧЕНИЕ</w:t>
      </w:r>
      <w:bookmarkEnd w:id="6"/>
    </w:p>
    <w:p w14:paraId="564F59E5" w14:textId="08D6BE12" w:rsidR="00D539A3" w:rsidRDefault="00D539A3" w:rsidP="00D539A3">
      <w:pPr>
        <w:spacing w:after="0" w:line="360" w:lineRule="auto"/>
        <w:ind w:firstLine="708"/>
      </w:pPr>
      <w:r>
        <w:t>Законодательство Российской Федерации в области охраны труда является важным механизмом обеспечения безопасных условий труда и защиты здоровья работников. В основе этой системы лежит Трудовой кодекс РФ, который устанавливает обязанности работодателей по созданию безопасных условий труда, проведению специальной оценки условий труда (СОУТ) и обязательному обучению работников безопасным методам выполнения работы. Подзаконные акты, такие как постановления Правительства РФ и приказы Министерства труда и социальной защиты РФ, играют вспомогательную роль, устанавливая конкретные требования охраны труда для различных отраслей экономики.</w:t>
      </w:r>
    </w:p>
    <w:p w14:paraId="3D2F9216" w14:textId="3146668C" w:rsidR="00D539A3" w:rsidRDefault="00D539A3" w:rsidP="00D539A3">
      <w:pPr>
        <w:spacing w:after="0" w:line="360" w:lineRule="auto"/>
        <w:ind w:firstLine="708"/>
      </w:pPr>
      <w:r>
        <w:t>Права работников в сфере охраны труда направлены на защиту их жизни и здоровья в процессе трудовой деятельности. Одним из важнейших прав является возможность отказаться от выполнения работы, если она угрожает жизни и здоровью, а также право на получение полной информации о состоянии условий труда на рабочем месте. Работники, занятые на вредных и опасных работах, имеют право на дополнительные компенсации, такие как сокращенное рабочее время, дополнительные отпуска и получение средств индивидуальной защиты. Эти меры создают правовую основу для безопасных условий работы и обеспечивают защиту здоровья работников.</w:t>
      </w:r>
    </w:p>
    <w:p w14:paraId="23D6842B" w14:textId="4DC2D1AF" w:rsidR="00DE6E51" w:rsidRDefault="00D539A3" w:rsidP="00D539A3">
      <w:pPr>
        <w:spacing w:after="0" w:line="360" w:lineRule="auto"/>
        <w:ind w:firstLine="708"/>
      </w:pPr>
      <w:r>
        <w:t>Таким образом, система охраны труда в России направлена на защиту работников и обеспечение их прав на безопасные условия труда. Однако, несмотря на развитую законодательную базу, на практике существует ряд проблем, связанных с недостаточным соблюдением норм охраны труда. Для эффективного решения этих проблем требуется активное взаимодействие всех участников трудовых отношений, усиление контроля со стороны государственных органов и совершенствование механизмов реализации законодательства в области охраны труда.</w:t>
      </w:r>
    </w:p>
    <w:p w14:paraId="45F2FA6B" w14:textId="77777777" w:rsidR="00DE6E51" w:rsidRDefault="00DE6E51">
      <w:pPr>
        <w:spacing w:line="259" w:lineRule="auto"/>
        <w:jc w:val="left"/>
      </w:pPr>
      <w:r>
        <w:br w:type="page"/>
      </w:r>
    </w:p>
    <w:p w14:paraId="77B3F4CA" w14:textId="30B9F56B" w:rsidR="005D329D" w:rsidRDefault="00DE6E51" w:rsidP="000B16D9">
      <w:pPr>
        <w:pStyle w:val="1"/>
        <w:spacing w:before="0"/>
        <w:rPr>
          <w:rStyle w:val="10"/>
          <w:b/>
        </w:rPr>
      </w:pPr>
      <w:bookmarkStart w:id="7" w:name="_Toc180586926"/>
      <w:r w:rsidRPr="00DE6E51">
        <w:lastRenderedPageBreak/>
        <w:t>БИ</w:t>
      </w:r>
      <w:r w:rsidRPr="00DE6E51">
        <w:rPr>
          <w:rStyle w:val="10"/>
          <w:b/>
        </w:rPr>
        <w:t>БЛИОГРАФИЧЕСКИЙ СПИСОК</w:t>
      </w:r>
      <w:bookmarkEnd w:id="7"/>
    </w:p>
    <w:p w14:paraId="6CB8C61D" w14:textId="2C835FE1" w:rsidR="00DE6E51" w:rsidRPr="00DE6E51" w:rsidRDefault="00DE6E51" w:rsidP="000B16D9">
      <w:pPr>
        <w:pStyle w:val="ad"/>
        <w:numPr>
          <w:ilvl w:val="0"/>
          <w:numId w:val="16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DE6E51">
        <w:rPr>
          <w:sz w:val="28"/>
          <w:szCs w:val="28"/>
        </w:rPr>
        <w:t>Трудовой кодекс Российской Федерации от 30 декабря 2001 г. № 197-ФЗ (в ред. от 1 октября 2023 г.).</w:t>
      </w:r>
    </w:p>
    <w:p w14:paraId="07954AF0" w14:textId="7DDF1DB0" w:rsidR="00DE6E51" w:rsidRPr="00DE6E51" w:rsidRDefault="00DE6E51" w:rsidP="00DE6E51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6E51">
        <w:rPr>
          <w:sz w:val="28"/>
          <w:szCs w:val="28"/>
        </w:rPr>
        <w:t>Федеральный закон от 17 июля 1999 г. № 181-ФЗ "Об основах охраны труда в Российской Федерации" (в ред. от 8 декабря 2022 г.).</w:t>
      </w:r>
    </w:p>
    <w:p w14:paraId="05688B2B" w14:textId="7382EBAF" w:rsidR="00DE6E51" w:rsidRPr="00DE6E51" w:rsidRDefault="00DE6E51" w:rsidP="00DE6E51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6E51">
        <w:rPr>
          <w:sz w:val="28"/>
          <w:szCs w:val="28"/>
        </w:rPr>
        <w:t>Постановление Правительства РФ от 24 декабря 2021 г. № 2464 "О государственном надзоре и контроле за соблюдением требований охраны труда".</w:t>
      </w:r>
    </w:p>
    <w:p w14:paraId="16AFAA05" w14:textId="0098976F" w:rsidR="00DE6E51" w:rsidRPr="00DE6E51" w:rsidRDefault="00DE6E51" w:rsidP="00DE6E51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6E51">
        <w:rPr>
          <w:sz w:val="28"/>
          <w:szCs w:val="28"/>
        </w:rPr>
        <w:t>Международная организация труда. Конвенция № 155 "О безопасности и гигиене труда".</w:t>
      </w:r>
    </w:p>
    <w:p w14:paraId="6C1A3A89" w14:textId="78F61E5D" w:rsidR="00DE6E51" w:rsidRPr="00DE6E51" w:rsidRDefault="00DE6E51" w:rsidP="00DE6E51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6E51">
        <w:rPr>
          <w:sz w:val="28"/>
          <w:szCs w:val="28"/>
        </w:rPr>
        <w:t>Приказ Министерства труда и социальной защиты РФ от 12 апреля 2021 г. № 208н "Об утверждении порядка выдачи работникам средств индивидуальной защиты".</w:t>
      </w:r>
    </w:p>
    <w:p w14:paraId="454486DD" w14:textId="14F7D9F6" w:rsidR="00DE6E51" w:rsidRPr="00DE6E51" w:rsidRDefault="00DE6E51" w:rsidP="00DE6E51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6E51">
        <w:rPr>
          <w:sz w:val="28"/>
          <w:szCs w:val="28"/>
        </w:rPr>
        <w:t>Петров, М. В. Правовые гарантии охраны труда / М. В. Петров. — М.: Проспект, 2021. — 194 с.</w:t>
      </w:r>
    </w:p>
    <w:p w14:paraId="70F6B81B" w14:textId="03718145" w:rsidR="00DE6E51" w:rsidRPr="00DE6E51" w:rsidRDefault="00DE6E51" w:rsidP="00DE6E51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6E51">
        <w:rPr>
          <w:sz w:val="28"/>
          <w:szCs w:val="28"/>
        </w:rPr>
        <w:t>Федеральный закон от 24 июля 1998 г. № 125-ФЗ "Об обязательном социальном страховании от несчастных слу</w:t>
      </w:r>
      <w:bookmarkStart w:id="8" w:name="_GoBack"/>
      <w:bookmarkEnd w:id="8"/>
      <w:r w:rsidRPr="00DE6E51">
        <w:rPr>
          <w:sz w:val="28"/>
          <w:szCs w:val="28"/>
        </w:rPr>
        <w:t>чаев на производстве и профессиональных заболеваний" (в ред. от 1 сентября 2023 г.).</w:t>
      </w:r>
    </w:p>
    <w:p w14:paraId="4401CC42" w14:textId="3478F1CF" w:rsidR="00DE6E51" w:rsidRPr="00DE6E51" w:rsidRDefault="00DE6E51" w:rsidP="00DE6E51">
      <w:pPr>
        <w:pStyle w:val="ad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6E51">
        <w:rPr>
          <w:sz w:val="28"/>
          <w:szCs w:val="28"/>
        </w:rPr>
        <w:t xml:space="preserve">Куренной, А. М. Право на охрану труда: учебное пособие / А. М. Куренной. — М.: </w:t>
      </w:r>
      <w:proofErr w:type="spellStart"/>
      <w:r w:rsidRPr="00DE6E51">
        <w:rPr>
          <w:sz w:val="28"/>
          <w:szCs w:val="28"/>
        </w:rPr>
        <w:t>Юрайт</w:t>
      </w:r>
      <w:proofErr w:type="spellEnd"/>
      <w:r w:rsidRPr="00DE6E51">
        <w:rPr>
          <w:sz w:val="28"/>
          <w:szCs w:val="28"/>
        </w:rPr>
        <w:t>, 2023. — 234 с.</w:t>
      </w:r>
    </w:p>
    <w:p w14:paraId="6908D9D1" w14:textId="77777777" w:rsidR="00DE6E51" w:rsidRPr="00DE6E51" w:rsidRDefault="00DE6E51" w:rsidP="00DE6E51"/>
    <w:sectPr w:rsidR="00DE6E51" w:rsidRPr="00DE6E51" w:rsidSect="00C03580">
      <w:footerReference w:type="default" r:id="rId8"/>
      <w:pgSz w:w="11906" w:h="16838" w:code="9"/>
      <w:pgMar w:top="851" w:right="851" w:bottom="567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9798E" w14:textId="77777777" w:rsidR="00197D3B" w:rsidRDefault="00197D3B" w:rsidP="00C03580">
      <w:pPr>
        <w:spacing w:after="0" w:line="240" w:lineRule="auto"/>
      </w:pPr>
      <w:r>
        <w:separator/>
      </w:r>
    </w:p>
  </w:endnote>
  <w:endnote w:type="continuationSeparator" w:id="0">
    <w:p w14:paraId="333C1EF3" w14:textId="77777777" w:rsidR="00197D3B" w:rsidRDefault="00197D3B" w:rsidP="00C0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6258364"/>
      <w:docPartObj>
        <w:docPartGallery w:val="Page Numbers (Bottom of Page)"/>
        <w:docPartUnique/>
      </w:docPartObj>
    </w:sdtPr>
    <w:sdtContent>
      <w:p w14:paraId="2F2AC358" w14:textId="6927EF5E" w:rsidR="00C03580" w:rsidRDefault="00C0358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D272C7" w14:textId="77777777" w:rsidR="00C03580" w:rsidRDefault="00C0358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94E08" w14:textId="77777777" w:rsidR="00197D3B" w:rsidRDefault="00197D3B" w:rsidP="00C03580">
      <w:pPr>
        <w:spacing w:after="0" w:line="240" w:lineRule="auto"/>
      </w:pPr>
      <w:r>
        <w:separator/>
      </w:r>
    </w:p>
  </w:footnote>
  <w:footnote w:type="continuationSeparator" w:id="0">
    <w:p w14:paraId="06C678D8" w14:textId="77777777" w:rsidR="00197D3B" w:rsidRDefault="00197D3B" w:rsidP="00C03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584"/>
    <w:multiLevelType w:val="hybridMultilevel"/>
    <w:tmpl w:val="B09E280C"/>
    <w:lvl w:ilvl="0" w:tplc="AF386FCA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56F58"/>
    <w:multiLevelType w:val="hybridMultilevel"/>
    <w:tmpl w:val="99246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717"/>
    <w:multiLevelType w:val="hybridMultilevel"/>
    <w:tmpl w:val="E1AACE48"/>
    <w:lvl w:ilvl="0" w:tplc="26586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4EEB"/>
    <w:multiLevelType w:val="hybridMultilevel"/>
    <w:tmpl w:val="A8042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1C50"/>
    <w:multiLevelType w:val="hybridMultilevel"/>
    <w:tmpl w:val="B5E0F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025C3"/>
    <w:multiLevelType w:val="hybridMultilevel"/>
    <w:tmpl w:val="D780EEEC"/>
    <w:lvl w:ilvl="0" w:tplc="EE3AE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40BE0"/>
    <w:multiLevelType w:val="hybridMultilevel"/>
    <w:tmpl w:val="9C98E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407D7"/>
    <w:multiLevelType w:val="hybridMultilevel"/>
    <w:tmpl w:val="51D4A6BE"/>
    <w:lvl w:ilvl="0" w:tplc="26586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0133DC"/>
    <w:multiLevelType w:val="hybridMultilevel"/>
    <w:tmpl w:val="B06E19AA"/>
    <w:lvl w:ilvl="0" w:tplc="1FF0B5C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01609"/>
    <w:multiLevelType w:val="hybridMultilevel"/>
    <w:tmpl w:val="356E1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E3251"/>
    <w:multiLevelType w:val="hybridMultilevel"/>
    <w:tmpl w:val="FDF6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B0BBD"/>
    <w:multiLevelType w:val="multilevel"/>
    <w:tmpl w:val="A754BFAA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B90039"/>
    <w:multiLevelType w:val="hybridMultilevel"/>
    <w:tmpl w:val="F4DA096C"/>
    <w:lvl w:ilvl="0" w:tplc="EE3AE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22204"/>
    <w:multiLevelType w:val="hybridMultilevel"/>
    <w:tmpl w:val="39B40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D006A"/>
    <w:multiLevelType w:val="hybridMultilevel"/>
    <w:tmpl w:val="778A6AF2"/>
    <w:lvl w:ilvl="0" w:tplc="399A40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13493"/>
    <w:multiLevelType w:val="hybridMultilevel"/>
    <w:tmpl w:val="A808C932"/>
    <w:lvl w:ilvl="0" w:tplc="EE3AE9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13"/>
  </w:num>
  <w:num w:numId="6">
    <w:abstractNumId w:val="9"/>
  </w:num>
  <w:num w:numId="7">
    <w:abstractNumId w:val="6"/>
  </w:num>
  <w:num w:numId="8">
    <w:abstractNumId w:val="0"/>
  </w:num>
  <w:num w:numId="9">
    <w:abstractNumId w:val="15"/>
  </w:num>
  <w:num w:numId="10">
    <w:abstractNumId w:val="12"/>
  </w:num>
  <w:num w:numId="11">
    <w:abstractNumId w:val="7"/>
  </w:num>
  <w:num w:numId="12">
    <w:abstractNumId w:val="11"/>
  </w:num>
  <w:num w:numId="13">
    <w:abstractNumId w:val="14"/>
  </w:num>
  <w:num w:numId="14">
    <w:abstractNumId w:val="5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86"/>
    <w:rsid w:val="00055DDB"/>
    <w:rsid w:val="000571E2"/>
    <w:rsid w:val="000B16D9"/>
    <w:rsid w:val="001733F9"/>
    <w:rsid w:val="00192365"/>
    <w:rsid w:val="00197D3B"/>
    <w:rsid w:val="001F14D7"/>
    <w:rsid w:val="00271004"/>
    <w:rsid w:val="00272F14"/>
    <w:rsid w:val="002B2363"/>
    <w:rsid w:val="002D06A2"/>
    <w:rsid w:val="002D4216"/>
    <w:rsid w:val="002D4741"/>
    <w:rsid w:val="00376B9F"/>
    <w:rsid w:val="003B41EC"/>
    <w:rsid w:val="003D272E"/>
    <w:rsid w:val="004103B9"/>
    <w:rsid w:val="004A44A7"/>
    <w:rsid w:val="00577BE0"/>
    <w:rsid w:val="005D1556"/>
    <w:rsid w:val="005D329D"/>
    <w:rsid w:val="005E493D"/>
    <w:rsid w:val="005F0083"/>
    <w:rsid w:val="00664506"/>
    <w:rsid w:val="00666EEE"/>
    <w:rsid w:val="006C269D"/>
    <w:rsid w:val="006F592B"/>
    <w:rsid w:val="007F0015"/>
    <w:rsid w:val="00801535"/>
    <w:rsid w:val="008D6FE2"/>
    <w:rsid w:val="00904C46"/>
    <w:rsid w:val="00914957"/>
    <w:rsid w:val="00922F82"/>
    <w:rsid w:val="00937B9C"/>
    <w:rsid w:val="00947376"/>
    <w:rsid w:val="00977FD7"/>
    <w:rsid w:val="00995DAE"/>
    <w:rsid w:val="009B7B06"/>
    <w:rsid w:val="009C2E3A"/>
    <w:rsid w:val="009D414C"/>
    <w:rsid w:val="00A1693D"/>
    <w:rsid w:val="00A2201B"/>
    <w:rsid w:val="00A22DF2"/>
    <w:rsid w:val="00A94416"/>
    <w:rsid w:val="00B12B11"/>
    <w:rsid w:val="00B26DD0"/>
    <w:rsid w:val="00C03580"/>
    <w:rsid w:val="00C243E1"/>
    <w:rsid w:val="00C270CE"/>
    <w:rsid w:val="00C35082"/>
    <w:rsid w:val="00C65A7F"/>
    <w:rsid w:val="00CA5311"/>
    <w:rsid w:val="00CC0633"/>
    <w:rsid w:val="00CF3364"/>
    <w:rsid w:val="00D2197B"/>
    <w:rsid w:val="00D32414"/>
    <w:rsid w:val="00D539A3"/>
    <w:rsid w:val="00D90C00"/>
    <w:rsid w:val="00DA334C"/>
    <w:rsid w:val="00DD0B0D"/>
    <w:rsid w:val="00DE6E51"/>
    <w:rsid w:val="00DF70F9"/>
    <w:rsid w:val="00E00C9D"/>
    <w:rsid w:val="00E51ED1"/>
    <w:rsid w:val="00E9640A"/>
    <w:rsid w:val="00F10DDE"/>
    <w:rsid w:val="00F11AC9"/>
    <w:rsid w:val="00F310DB"/>
    <w:rsid w:val="00F60092"/>
    <w:rsid w:val="00F75BBD"/>
    <w:rsid w:val="00FA75C6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7DBB"/>
  <w15:chartTrackingRefBased/>
  <w15:docId w15:val="{E08EF0C8-F8D2-4FB3-9DA1-15FB1F8A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3B9"/>
    <w:pPr>
      <w:spacing w:line="256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75C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5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5C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22F82"/>
    <w:pPr>
      <w:spacing w:line="259" w:lineRule="auto"/>
      <w:outlineLvl w:val="9"/>
    </w:pPr>
  </w:style>
  <w:style w:type="paragraph" w:styleId="a4">
    <w:name w:val="Title"/>
    <w:basedOn w:val="8"/>
    <w:next w:val="a"/>
    <w:link w:val="a5"/>
    <w:uiPriority w:val="10"/>
    <w:qFormat/>
    <w:rsid w:val="00922F82"/>
    <w:pPr>
      <w:spacing w:line="360" w:lineRule="auto"/>
      <w:contextualSpacing/>
      <w:jc w:val="center"/>
    </w:pPr>
    <w:rPr>
      <w:rFonts w:ascii="Times New Roman" w:hAnsi="Times New Roman"/>
      <w:color w:val="auto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A75C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paragraph" w:styleId="a6">
    <w:name w:val="List Paragraph"/>
    <w:basedOn w:val="a"/>
    <w:uiPriority w:val="34"/>
    <w:qFormat/>
    <w:rsid w:val="007F001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26DD0"/>
    <w:pPr>
      <w:tabs>
        <w:tab w:val="right" w:leader="dot" w:pos="9627"/>
      </w:tabs>
      <w:spacing w:after="100"/>
    </w:pPr>
    <w:rPr>
      <w:rFonts w:cs="Times New Roman"/>
      <w:noProof/>
      <w:szCs w:val="28"/>
    </w:rPr>
  </w:style>
  <w:style w:type="character" w:styleId="a7">
    <w:name w:val="Hyperlink"/>
    <w:basedOn w:val="a0"/>
    <w:uiPriority w:val="99"/>
    <w:unhideWhenUsed/>
    <w:rsid w:val="00CA531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03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80">
    <w:name w:val="Заголовок 8 Знак"/>
    <w:basedOn w:val="a0"/>
    <w:link w:val="8"/>
    <w:uiPriority w:val="9"/>
    <w:semiHidden/>
    <w:rsid w:val="00FA75C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C03580"/>
    <w:rPr>
      <w:rFonts w:ascii="Times New Roman" w:eastAsia="Calibri" w:hAnsi="Times New Roman" w:cs="Calibri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C03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3580"/>
    <w:rPr>
      <w:rFonts w:ascii="Times New Roman" w:eastAsia="Calibri" w:hAnsi="Times New Roman" w:cs="Calibri"/>
      <w:sz w:val="28"/>
      <w:lang w:eastAsia="ru-RU"/>
    </w:rPr>
  </w:style>
  <w:style w:type="character" w:styleId="ac">
    <w:name w:val="Strong"/>
    <w:basedOn w:val="a0"/>
    <w:uiPriority w:val="22"/>
    <w:qFormat/>
    <w:rsid w:val="003B41EC"/>
    <w:rPr>
      <w:b/>
      <w:bCs/>
    </w:rPr>
  </w:style>
  <w:style w:type="character" w:customStyle="1" w:styleId="katex-mathml">
    <w:name w:val="katex-mathml"/>
    <w:basedOn w:val="a0"/>
    <w:rsid w:val="00577BE0"/>
  </w:style>
  <w:style w:type="character" w:customStyle="1" w:styleId="mord">
    <w:name w:val="mord"/>
    <w:basedOn w:val="a0"/>
    <w:rsid w:val="00577BE0"/>
  </w:style>
  <w:style w:type="character" w:customStyle="1" w:styleId="vlist-s">
    <w:name w:val="vlist-s"/>
    <w:basedOn w:val="a0"/>
    <w:rsid w:val="00577BE0"/>
  </w:style>
  <w:style w:type="character" w:customStyle="1" w:styleId="mrel">
    <w:name w:val="mrel"/>
    <w:basedOn w:val="a0"/>
    <w:rsid w:val="00577BE0"/>
  </w:style>
  <w:style w:type="paragraph" w:styleId="ad">
    <w:name w:val="Normal (Web)"/>
    <w:basedOn w:val="a"/>
    <w:uiPriority w:val="99"/>
    <w:semiHidden/>
    <w:unhideWhenUsed/>
    <w:rsid w:val="00DE6E5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ADD8A-9B13-498D-BE0A-DDD86286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2321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Dmitriev</dc:creator>
  <cp:keywords/>
  <dc:description/>
  <cp:lastModifiedBy>Dmitry Dmitriev</cp:lastModifiedBy>
  <cp:revision>69</cp:revision>
  <dcterms:created xsi:type="dcterms:W3CDTF">2024-10-22T11:19:00Z</dcterms:created>
  <dcterms:modified xsi:type="dcterms:W3CDTF">2024-10-23T11:42:00Z</dcterms:modified>
</cp:coreProperties>
</file>