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286000" cy="866775"/>
            <wp:effectExtent t="0" r="0" b="0" l="0"/>
            <wp:docPr id="1" name="pivotree-logo" descr="Pivotree logo" title="Pivo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866775"/>
                    </a:xfrm>
                    <a:prstGeom prst="rect">
                      <a:avLst/>
                    </a:prstGeom>
                  </pic:spPr>
                </pic:pic>
              </a:graphicData>
            </a:graphic>
          </wp:inline>
        </w:drawing>
      </w:r>
    </w:p>
    <w:p>
      <w:pPr>
        <w:spacing w:after="0" w:line="276" w:lineRule="auto"/>
      </w:pPr>
    </w:p>
    <w:p>
      <w:pPr>
        <w:spacing w:after="0" w:line="276" w:lineRule="auto"/>
      </w:pPr>
    </w:p>
    <w:p>
      <w:pPr>
        <w:spacing w:after="0" w:line="276" w:lineRule="auto"/>
      </w:pPr>
    </w:p>
    <w:p>
      <w:pPr>
        <w:spacing w:after="0" w:line="276" w:lineRule="auto"/>
      </w:pPr>
    </w:p>
    <w:p>
      <w:pPr>
        <w:spacing w:after="0" w:line="276" w:lineRule="auto"/>
      </w:pPr>
    </w:p>
    <w:p>
      <w:pPr>
        <w:spacing w:after="0" w:line="276" w:lineRule="auto"/>
      </w:pPr>
    </w:p>
    <w:p>
      <w:pPr>
        <w:spacing w:after="0" w:line="276" w:lineRule="auto"/>
      </w:pPr>
    </w:p>
    <w:p>
      <w:pPr>
        <w:spacing w:after="0" w:line="276" w:lineRule="auto"/>
      </w:pPr>
    </w:p>
    <w:p>
      <w:pPr>
        <w:spacing w:after="0" w:line="276" w:lineRule="auto"/>
      </w:pPr>
    </w:p>
    <w:p>
      <w:pPr>
        <w:spacing w:after="0" w:line="276" w:lineRule="auto"/>
      </w:pPr>
    </w:p>
    <w:p>
      <w:pPr>
        <w:spacing w:after="0" w:before="0" w:line="276" w:lineRule="auto"/>
        <w:jc w:val="left"/>
      </w:pPr>
      <w:r>
        <w:rPr>
          <w:rFonts w:ascii="Domine" w:cs="Domine" w:eastAsia="Domine" w:hAnsi="Domine"/>
          <w:b/>
          <w:bCs/>
          <w:color w:val="001F5B"/>
          <w:sz w:val="72"/>
          <w:szCs w:val="72"/>
        </w:rPr>
        <w:t xml:space="preserve">Looker Studio Dashboard Setup Guide</w:t>
      </w:r>
    </w:p>
    <w:p>
      <w:pPr>
        <w:pBdr>
          <w:bottom w:val="single" w:color="A0A0A0" w:sz="4" w:space="1"/>
        </w:pBdr>
        <w:spacing w:after="80" w:before="80"/>
      </w:pPr>
    </w:p>
    <w:p>
      <w:pPr>
        <w:spacing w:after="0" w:before="0" w:line="276" w:lineRule="auto"/>
        <w:jc w:val="left"/>
      </w:pPr>
      <w:r>
        <w:rPr>
          <w:rFonts w:ascii="Domine" w:cs="Domine" w:eastAsia="Domine" w:hAnsi="Domine"/>
          <w:b/>
          <w:bCs/>
          <w:color w:val="001F5B"/>
          <w:sz w:val="44"/>
          <w:szCs w:val="44"/>
        </w:rPr>
        <w:t xml:space="preserve">Marketing Data Pipeline  |  June 2026</w:t>
      </w:r>
    </w:p>
    <w:p>
      <w:pPr>
        <w:spacing w:after="0"/>
      </w:pPr>
      <w:r>
        <w:br w:type="page"/>
      </w:r>
    </w:p>
    <w:p>
      <w:pPr>
        <w:sectPr>
          <w:pgSz w:w="12240" w:h="15840" w:orient="portrait"/>
          <w:pgMar w:top="1440" w:right="1440" w:bottom="1440" w:left="1440" w:header="708" w:footer="708" w:gutter="0"/>
          <w:pgNumType/>
          <w:docGrid w:linePitch="360"/>
        </w:sectPr>
      </w:pPr>
    </w:p>
    <w:p>
      <w:pPr>
        <w:spacing w:after="240" w:before="480" w:line="276" w:lineRule="auto"/>
        <w:jc w:val="left"/>
      </w:pPr>
      <w:r>
        <w:rPr>
          <w:rFonts w:ascii="Domine" w:cs="Domine" w:eastAsia="Domine" w:hAnsi="Domine"/>
          <w:b/>
          <w:bCs/>
          <w:color w:val="001F5B"/>
          <w:sz w:val="36"/>
          <w:szCs w:val="36"/>
        </w:rPr>
        <w:t xml:space="preserve">1 | Overview</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Spreadsheet ID: 1is61QHxjXEYvWoeN1N7HXDYh6Cw7rE-Her4YJa8Np3s  |  Data window: 2026-01-01 → present  |  Refresh: weekly</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This guide walks through the complete Looker Studio setup on top of the marketing data pipeline. Every section below maps to a specific page in the finished dashboard.</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The pipeline writes to 21 tabs across 5 platforms. Looker Studio connects to each tab as a separate Google Sheets data source — you'll create roughly 14 data sources (some tabs are reference-only). Charts on each page pull from whichever tabs they need; Looker Studio handles the rest.</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Title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Primary Data Sources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Executive Summary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 Google Ads - Weekly, GA4 - Channels, HubSpot - Lifecycle Stages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Paid Acquisition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 LinkedIn - Monthly Trend, Google Ads - Campaigns, Google Ads - Weekly, Google Ads - Search Terms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Outbound Performance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Signal Analytics, Amplemarket - Std Sequences, HubSpot - Sequences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Website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 GA4 - Channels, GA4 - Top Pages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CRM Health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Deals, HubSpot - Lifecycle Stages, HubSpot - Calls by Rep, HubSpot - User Email Activity, HubSpot - Emails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Per-Campaign Deep Dive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 + Search Terms, Google Ads - Campaigns + Search Terms</w:t>
            </w:r>
          </w:p>
        </w:tc>
      </w:tr>
    </w:tbl>
    <w:p>
      <w:pPr>
        <w:spacing w:after="0" w:line="276" w:lineRule="auto"/>
      </w:pPr>
    </w:p>
    <w:p>
      <w:pPr>
        <w:spacing w:after="160" w:before="360" w:line="276" w:lineRule="auto"/>
        <w:jc w:val="left"/>
      </w:pPr>
      <w:r>
        <w:rPr>
          <w:rFonts w:ascii="Domine" w:cs="Domine" w:eastAsia="Domine" w:hAnsi="Domine"/>
          <w:b/>
          <w:bCs/>
          <w:color w:val="001F5B"/>
          <w:sz w:val="28"/>
          <w:szCs w:val="28"/>
        </w:rPr>
        <w:t xml:space="preserve">Data Refresh Schedule</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Weekly pipeline (all platforms): </w:t>
      </w:r>
      <w:r>
        <w:rPr>
          <w:rFonts w:ascii="Montserrat" w:cs="Montserrat" w:eastAsia="Montserrat" w:hAnsi="Montserrat"/>
          <w:b w:val="false"/>
          <w:bCs w:val="false"/>
          <w:i w:val="false"/>
          <w:iCs w:val="false"/>
          <w:color w:val="000000"/>
          <w:sz w:val="20"/>
          <w:szCs w:val="20"/>
        </w:rPr>
        <w:t xml:space="preserve">Run python main.py each Monday — writes to all tabs except the two Amplemarket analytics tabs.</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Amplemarket analytics (Mondays 8 am): </w:t>
      </w:r>
      <w:r>
        <w:rPr>
          <w:rFonts w:ascii="Montserrat" w:cs="Montserrat" w:eastAsia="Montserrat" w:hAnsi="Montserrat"/>
          <w:b w:val="false"/>
          <w:bCs w:val="false"/>
          <w:i w:val="false"/>
          <w:iCs w:val="false"/>
          <w:color w:val="000000"/>
          <w:sz w:val="20"/>
          <w:szCs w:val="20"/>
        </w:rPr>
        <w:t xml:space="preserve">A scheduled Claude task uses the Amplemarket MCP to write to 'Amplemarket - Signal Analytics' and 'Amplemarket - Std Sequences' automatically.</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Looker Studio auto-refresh: </w:t>
      </w:r>
      <w:r>
        <w:rPr>
          <w:rFonts w:ascii="Montserrat" w:cs="Montserrat" w:eastAsia="Montserrat" w:hAnsi="Montserrat"/>
          <w:b w:val="false"/>
          <w:bCs w:val="false"/>
          <w:i w:val="false"/>
          <w:iCs w:val="false"/>
          <w:color w:val="000000"/>
          <w:sz w:val="20"/>
          <w:szCs w:val="20"/>
        </w:rPr>
        <w:t xml:space="preserve">Once connected to Google Sheets, Looker Studio pulls fresh data on each report open (or on a 12-hour cache cycle). No manual refresh needed after the pipeline runs.</w:t>
      </w:r>
    </w:p>
    <w:p>
      <w:pPr>
        <w:spacing w:after="0"/>
      </w:pPr>
      <w:r>
        <w:br w:type="page"/>
      </w:r>
    </w:p>
    <w:p>
      <w:pPr>
        <w:spacing w:after="240" w:before="480" w:line="276" w:lineRule="auto"/>
        <w:jc w:val="left"/>
      </w:pPr>
      <w:r>
        <w:rPr>
          <w:rFonts w:ascii="Domine" w:cs="Domine" w:eastAsia="Domine" w:hAnsi="Domine"/>
          <w:b/>
          <w:bCs/>
          <w:color w:val="001F5B"/>
          <w:sz w:val="36"/>
          <w:szCs w:val="36"/>
        </w:rPr>
        <w:t xml:space="preserve">2 | Connecting Data Sources</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Go to lookerstudio.google.com → Create → Report. For each data source below: Add data source → Google Sheets → enter the spreadsheet ID → select the worksheet → enable 'Use first row as headers' → click Connect → review and correct field types as listed → click Done.</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You'll need roughly 14 data sources total. Skip the tabs marked 'reference only' (Amplemarket - Sequences, HubSpot - Engaged Accounts, HubSpot - Intent Spikes, HubSpot - LinkedIn Engagement) — they're in the sheet for reference but aren't charted in this dashboard.</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Paid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2860"/>
      </w:tblGrid>
      <w:tr>
        <w:trPr>
          <w:tblHeader/>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Field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Detected As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Fix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(USD)*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Verify column label matches your sheet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Engagement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Monthly Trend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PARSE_DATE('%Y-%m', 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Usually auto-detected — verify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ROAS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directly — pre-calculated as 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Campaigns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Campaigns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ROAS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directly — pre-calculated as float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Search Terms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bl>
    <w:p>
      <w:pPr>
        <w:spacing w:after="0" w:line="276" w:lineRule="auto"/>
      </w:pPr>
    </w:p>
    <w:p>
      <w:pPr>
        <w:spacing w:after="160" w:before="0" w:line="276" w:lineRule="auto"/>
        <w:jc w:val="left"/>
      </w:pPr>
      <w:r>
        <w:rPr>
          <w:rFonts w:ascii="Montserrat" w:cs="Montserrat" w:eastAsia="Montserrat" w:hAnsi="Montserrat"/>
          <w:b/>
          <w:bCs/>
          <w:i w:val="false"/>
          <w:iCs w:val="false"/>
          <w:color w:val="000000"/>
          <w:sz w:val="20"/>
          <w:szCs w:val="20"/>
        </w:rPr>
        <w:t xml:space="preserve">* </w:t>
      </w:r>
      <w:r>
        <w:rPr>
          <w:rFonts w:ascii="Montserrat" w:cs="Montserrat" w:eastAsia="Montserrat" w:hAnsi="Montserrat"/>
          <w:b w:val="false"/>
          <w:bCs w:val="false"/>
          <w:i w:val="false"/>
          <w:iCs w:val="false"/>
          <w:color w:val="666666"/>
          <w:sz w:val="18"/>
          <w:szCs w:val="18"/>
        </w:rPr>
        <w:t xml:space="preserve">The LinkedIn Spend column header is dynamic — it will be 'Spend (USD)', 'Spend (CAD)', etc. depending on your LinkedIn account's billing currency. Check the actual column name in your sheet and use that exact string in any calculated fields or chart configs that reference it.</w:t>
      </w:r>
    </w:p>
    <w:p>
      <w:pPr>
        <w:spacing w:after="160" w:before="360" w:line="276" w:lineRule="auto"/>
        <w:jc w:val="left"/>
      </w:pPr>
      <w:r>
        <w:rPr>
          <w:rFonts w:ascii="Domine" w:cs="Domine" w:eastAsia="Domine" w:hAnsi="Domine"/>
          <w:b/>
          <w:bCs/>
          <w:color w:val="001F5B"/>
          <w:sz w:val="28"/>
          <w:szCs w:val="28"/>
        </w:rPr>
        <w:t xml:space="preserve">Outbound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2860"/>
      </w:tblGrid>
      <w:tr>
        <w:trPr>
          <w:tblHeader/>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Field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Detected As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Fix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Signal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Open Rate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directly — already a float (e.g. 42.5). Format as Number with 1 decimal in Looker Studio.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Signal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Reply Rate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Same as Open Rate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Signal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Same as Open Rate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Std Sequences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Open Rate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Same as Signal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Std Sequences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Reply Rate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Same as Signal Analytics</w:t>
            </w:r>
          </w:p>
        </w:tc>
      </w:tr>
    </w:tbl>
    <w:p>
      <w:pPr>
        <w:spacing w:after="0" w:line="276" w:lineRule="auto"/>
      </w:pP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Note: Amplemarket rates are stored as raw percentages (0–100 scale), not decimals. If you add a scorecard showing 'Avg Reply Rate %', the number displayed will be e.g. '8.2' — just label it clearly with a % suffix in the scorecard title.</w:t>
      </w:r>
    </w:p>
    <w:p>
      <w:pPr>
        <w:spacing w:after="160" w:before="360" w:line="276" w:lineRule="auto"/>
        <w:jc w:val="left"/>
      </w:pPr>
      <w:r>
        <w:rPr>
          <w:rFonts w:ascii="Domine" w:cs="Domine" w:eastAsia="Domine" w:hAnsi="Domine"/>
          <w:b/>
          <w:bCs/>
          <w:color w:val="001F5B"/>
          <w:sz w:val="28"/>
          <w:szCs w:val="28"/>
        </w:rPr>
        <w:t xml:space="preserve">Website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2860"/>
      </w:tblGrid>
      <w:tr>
        <w:trPr>
          <w:tblHeader/>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Field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Detected As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Fix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Usually auto-detected — verify YYYY-MM-DD format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Avg Session Duration (s)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directly — display as seconds or convert to mm:ss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Top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bl>
    <w:p>
      <w:pPr>
        <w:spacing w:after="160" w:before="360" w:line="276" w:lineRule="auto"/>
        <w:jc w:val="left"/>
      </w:pPr>
      <w:r>
        <w:rPr>
          <w:rFonts w:ascii="Domine" w:cs="Domine" w:eastAsia="Domine" w:hAnsi="Domine"/>
          <w:b/>
          <w:bCs/>
          <w:color w:val="001F5B"/>
          <w:sz w:val="28"/>
          <w:szCs w:val="28"/>
        </w:rPr>
        <w:t xml:space="preserve">CRM Health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2860"/>
      </w:tblGrid>
      <w:tr>
        <w:trPr>
          <w:tblHeader/>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Field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Detected As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Fix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Send 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Usually auto-detected — verify YYYY-MM-DD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Open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Click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(see Section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Contacts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Create calculated field: PARSE_DATE('%Y-%m', 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Lifecycle Stages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Usually auto-detected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Lifecycle Stages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Lead / MQL / SQL / Opportunity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directly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Deals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Total Value ($) / Avg Deal Value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Number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directly</w:t>
            </w:r>
          </w:p>
        </w:tc>
      </w:tr>
    </w:tbl>
    <w:p>
      <w:pPr>
        <w:spacing w:after="0"/>
      </w:pPr>
      <w:r>
        <w:br w:type="page"/>
      </w:r>
    </w:p>
    <w:p>
      <w:pPr>
        <w:spacing w:after="240" w:before="480" w:line="276" w:lineRule="auto"/>
        <w:jc w:val="left"/>
      </w:pPr>
      <w:r>
        <w:rPr>
          <w:rFonts w:ascii="Domine" w:cs="Domine" w:eastAsia="Domine" w:hAnsi="Domine"/>
          <w:b/>
          <w:bCs/>
          <w:color w:val="001F5B"/>
          <w:sz w:val="36"/>
          <w:szCs w:val="36"/>
        </w:rPr>
        <w:t xml:space="preserve">3 | Calculated Fields</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Add these in the data source editor: open a data source → click 'Add a field' (bottom left) → paste the formula → set the type/format → save. Create these fields in the specific data sources listed.</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Percentage String → Number</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Several connectors write rates as formatted strings like "12.34%". Looker Studio treats these as text and can't aggregate them. The fix is a calculated field that strips the percent sign and divides by 100.</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Apply this pattern to each field listed below:</w:t>
      </w:r>
    </w:p>
    <w:p>
      <w:pPr>
        <w:spacing w:after="160" w:before="160" w:line="240" w:lineRule="auto"/>
      </w:pPr>
      <w:r>
        <w:rPr>
          <w:rFonts w:ascii="Montserrat" w:cs="Montserrat" w:eastAsia="Montserrat" w:hAnsi="Montserrat"/>
          <w:b/>
          <w:bCs/>
          <w:i w:val="false"/>
          <w:iCs w:val="false"/>
          <w:color w:val="000000"/>
          <w:sz w:val="20"/>
          <w:szCs w:val="20"/>
        </w:rPr>
        <w:t xml:space="preserve">Formula: </w:t>
      </w:r>
      <w:r>
        <w:rPr>
          <w:rFonts w:ascii="Courier New" w:cs="Courier New" w:eastAsia="Courier New" w:hAnsi="Courier New"/>
          <w:color w:val="1B3A4B"/>
          <w:sz w:val="18"/>
          <w:szCs w:val="18"/>
        </w:rPr>
        <w:t xml:space="preserve">VALUE(REGEXP_REPLACE(&lt;field_name&gt;, "%", "")) / 100</w:t>
      </w:r>
      <w:r>
        <w:rPr>
          <w:rFonts w:ascii="Montserrat" w:cs="Montserrat" w:eastAsia="Montserrat" w:hAnsi="Montserrat"/>
          <w:b w:val="false"/>
          <w:bCs w:val="false"/>
          <w:i w:val="false"/>
          <w:iCs w:val="false"/>
          <w:color w:val="000000"/>
          <w:sz w:val="20"/>
          <w:szCs w:val="20"/>
        </w:rPr>
        <w:t xml:space="preserve">   |  Format: Percent (1 decimal)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Original Field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New Field Name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Formula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Open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Open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VALUE(REGEXP_REPLACE(Open Rate,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Click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Click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VALUE(REGEXP_REPLACE(Click Rate,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Unsubscribe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Unsub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VALUE(REGEXP_REPLACE(Unsubscribe Rate,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VALUE(REGEXP_REPLACE(Bounce Rate,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Channels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VALUE(REGEXP_REPLACE(Bounce Rate,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Top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Bounce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VALUE(REGEXP_REPLACE(Bounce Rate,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VALUE(REGEXP_REPLACE(CTR,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Campaigns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VALUE(REGEXP_REPLACE(CTR,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Search Terms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VALUE(REGEXP_REPLACE(CTR,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CTR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VALUE(REGEXP_REPLACE(CTR, "%", ""))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Engagement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Engagement Rate (num)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VALUE(REGEXP_REPLACE(Engagement Rate, "%", "")) / 100</w:t>
            </w:r>
          </w:p>
        </w:tc>
      </w:tr>
    </w:tbl>
    <w:p>
      <w:pPr>
        <w:spacing w:after="0" w:line="276" w:lineRule="auto"/>
      </w:pPr>
    </w:p>
    <w:p>
      <w:pPr>
        <w:spacing w:after="160" w:before="360" w:line="276" w:lineRule="auto"/>
        <w:jc w:val="left"/>
      </w:pPr>
      <w:r>
        <w:rPr>
          <w:rFonts w:ascii="Domine" w:cs="Domine" w:eastAsia="Domine" w:hAnsi="Domine"/>
          <w:b/>
          <w:bCs/>
          <w:color w:val="001F5B"/>
          <w:sz w:val="28"/>
          <w:szCs w:val="28"/>
        </w:rPr>
        <w:t xml:space="preserve">Date Parsing</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Month fields stored as 'YYYY-MM' strings won't filter correctly with Looker Studio's date controls. Convert them with PARSE_DATE.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Original Field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New Field Name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Formula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Contacts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 (date)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PARSE_DATE('%Y-%m', 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Monthly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 (date)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PARSE_DATE('%Y-%m', Month)</w:t>
            </w:r>
          </w:p>
        </w:tc>
      </w:tr>
    </w:tbl>
    <w:p>
      <w:pPr>
        <w:spacing w:after="0" w:line="276" w:lineRule="auto"/>
      </w:pPr>
    </w:p>
    <w:p>
      <w:pPr>
        <w:spacing w:after="160" w:before="360" w:line="276" w:lineRule="auto"/>
        <w:jc w:val="left"/>
      </w:pPr>
      <w:r>
        <w:rPr>
          <w:rFonts w:ascii="Domine" w:cs="Domine" w:eastAsia="Domine" w:hAnsi="Domine"/>
          <w:b/>
          <w:bCs/>
          <w:color w:val="001F5B"/>
          <w:sz w:val="28"/>
          <w:szCs w:val="28"/>
        </w:rPr>
        <w:t xml:space="preserve">Derived Metrics</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These calculated fields produce new metrics that aren't in the raw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New Field Name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Formula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Format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Signal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Meeting Conv.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Meetings Booked / Enrollments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Percent, 1 decimal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Std Sequences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Meeting Conv.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Meetings Booked / Enrollments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Percent, 1 decimal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Lifecycle Stages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MQL Conv.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MQL / Lead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Percent, 1 decimal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Lifecycle Stages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SQL Conv.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SQL / MQL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Percent, 1 decimal</w:t>
            </w:r>
          </w:p>
        </w:tc>
      </w:tr>
    </w:tbl>
    <w:p>
      <w:pPr>
        <w:spacing w:after="0" w:line="276" w:lineRule="auto"/>
      </w:pP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Note: Meeting Conv. Rate will display as a decimal (e.g. 0.042 → 4.2%) since Amplemarket rates are 0-100 scale for Enrollments and raw integers for Meetings Booked. If the displayed rate looks 100x too large, change the formula to: </w:t>
      </w:r>
    </w:p>
    <w:p>
      <w:pPr>
        <w:spacing w:after="160" w:before="80" w:line="240" w:lineRule="auto"/>
      </w:pPr>
      <w:r>
        <w:rPr>
          <w:rFonts w:ascii="Courier New" w:cs="Courier New" w:eastAsia="Courier New" w:hAnsi="Courier New"/>
          <w:color w:val="1B3A4B"/>
          <w:sz w:val="18"/>
          <w:szCs w:val="18"/>
        </w:rPr>
        <w:t xml:space="preserve">(Meetings Booked / Enrollments) * 100</w:t>
      </w:r>
      <w:r>
        <w:rPr>
          <w:rFonts w:ascii="Montserrat" w:cs="Montserrat" w:eastAsia="Montserrat" w:hAnsi="Montserrat"/>
          <w:b w:val="false"/>
          <w:bCs w:val="false"/>
          <w:i w:val="false"/>
          <w:iCs w:val="false"/>
          <w:color w:val="000000"/>
          <w:sz w:val="20"/>
          <w:szCs w:val="20"/>
        </w:rPr>
        <w:t xml:space="preserve">  and format as Number (1 decimal) instead of Percent.</w:t>
      </w:r>
    </w:p>
    <w:p>
      <w:pPr>
        <w:spacing w:after="160" w:before="360" w:line="276" w:lineRule="auto"/>
        <w:jc w:val="left"/>
      </w:pPr>
      <w:r>
        <w:rPr>
          <w:rFonts w:ascii="Domine" w:cs="Domine" w:eastAsia="Domine" w:hAnsi="Domine"/>
          <w:b/>
          <w:bCs/>
          <w:color w:val="001F5B"/>
          <w:sz w:val="28"/>
          <w:szCs w:val="28"/>
        </w:rPr>
        <w:t xml:space="preserve">LinkedIn Spend — Dynamic Column Name</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Because the LinkedIn Spend column header includes the currency code, you may need to reference it by its exact name. Check your sheet and use whichever applies:</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If your billing currency is USD: </w:t>
      </w:r>
      <w:r>
        <w:rPr>
          <w:rFonts w:ascii="Montserrat" w:cs="Montserrat" w:eastAsia="Montserrat" w:hAnsi="Montserrat"/>
          <w:b w:val="false"/>
          <w:bCs w:val="false"/>
          <w:i w:val="false"/>
          <w:iCs w:val="false"/>
          <w:color w:val="000000"/>
          <w:sz w:val="20"/>
          <w:szCs w:val="20"/>
        </w:rPr>
        <w:t xml:space="preserve">column is 'Spend (USD)'</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If your billing currency is CAD: </w:t>
      </w:r>
      <w:r>
        <w:rPr>
          <w:rFonts w:ascii="Montserrat" w:cs="Montserrat" w:eastAsia="Montserrat" w:hAnsi="Montserrat"/>
          <w:b w:val="false"/>
          <w:bCs w:val="false"/>
          <w:i w:val="false"/>
          <w:iCs w:val="false"/>
          <w:color w:val="000000"/>
          <w:sz w:val="20"/>
          <w:szCs w:val="20"/>
        </w:rPr>
        <w:t xml:space="preserve">column is 'Spend (CAD)'</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If you want to harden this for future currency changes, create a calculated field in LinkedIn - Campaigns named 'Spend' with formula: </w:t>
      </w:r>
    </w:p>
    <w:p>
      <w:pPr>
        <w:spacing w:after="160" w:before="80" w:line="240" w:lineRule="auto"/>
      </w:pPr>
      <w:r>
        <w:rPr>
          <w:rFonts w:ascii="Courier New" w:cs="Courier New" w:eastAsia="Courier New" w:hAnsi="Courier New"/>
          <w:color w:val="1B3A4B"/>
          <w:sz w:val="18"/>
          <w:szCs w:val="18"/>
        </w:rPr>
        <w:t xml:space="preserve">COALESCE(`Spend (USD)`, `Spend (CAD)`, 0)</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Then reference 'Spend' everywhere else. This also future-proofs the chart configs.</w:t>
      </w:r>
    </w:p>
    <w:p>
      <w:pPr>
        <w:spacing w:after="0"/>
      </w:pPr>
      <w:r>
        <w:br w:type="page"/>
      </w:r>
    </w:p>
    <w:p>
      <w:pPr>
        <w:spacing w:after="240" w:before="480" w:line="276" w:lineRule="auto"/>
        <w:jc w:val="left"/>
      </w:pPr>
      <w:r>
        <w:rPr>
          <w:rFonts w:ascii="Domine" w:cs="Domine" w:eastAsia="Domine" w:hAnsi="Domine"/>
          <w:b/>
          <w:bCs/>
          <w:color w:val="001F5B"/>
          <w:sz w:val="36"/>
          <w:szCs w:val="36"/>
        </w:rPr>
        <w:t xml:space="preserve">4 | Dashboard Page Layouts</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Each page below specifies the chart types, data sources, dimensions, and metrics. In Looker Studio: drag the chart type from the toolbar, then set the data source, dimension, and metrics in the right-hand panel.</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Page 1 — Executive Summary</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Purpose: One-screen pulse check for the whole team  |  Audience: Everyone</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Layout: 5 scorecard tiles across the top, then two rows of charts below.</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Top Row: Scorecard Tiles (5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600"/>
        <w:gridCol w:w="1560"/>
      </w:tblGrid>
      <w:tr>
        <w:trPr>
          <w:tblHeader/>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Aggregation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Spend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Campaigns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(USD)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 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Spend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Conversions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Conversions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Enrollments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 Signal Analytics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Enrollments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Website Sessions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None</w:t>
            </w:r>
          </w:p>
        </w:tc>
      </w:tr>
    </w:tbl>
    <w:p>
      <w:pPr>
        <w:spacing w:after="0" w:line="276" w:lineRule="auto"/>
      </w:pPr>
    </w:p>
    <w:p>
      <w:pPr>
        <w:spacing w:after="120" w:before="240" w:line="276" w:lineRule="auto"/>
        <w:jc w:val="left"/>
      </w:pPr>
      <w:r>
        <w:rPr>
          <w:rFonts w:ascii="Domine" w:cs="Domine" w:eastAsia="Domine" w:hAnsi="Domine"/>
          <w:b/>
          <w:bCs/>
          <w:color w:val="001F5B"/>
          <w:sz w:val="24"/>
          <w:szCs w:val="24"/>
        </w:rPr>
        <w:t xml:space="preserve">Middle Row: Trend Charts (2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600"/>
        <w:gridCol w:w="1760"/>
      </w:tblGrid>
      <w:tr>
        <w:trPr>
          <w:tblHeader/>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Position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Left (60% 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Line chart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 Monthly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 (date)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Impressions, Clicks, Companies Engaged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Right (40% 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Combo chart (bar + 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Google Ads - 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 [bars], Conversions [line]</w:t>
            </w:r>
          </w:p>
        </w:tc>
      </w:tr>
    </w:tbl>
    <w:p>
      <w:pPr>
        <w:spacing w:after="0" w:line="276" w:lineRule="auto"/>
      </w:pPr>
    </w:p>
    <w:p>
      <w:pPr>
        <w:spacing w:after="120" w:before="240" w:line="276" w:lineRule="auto"/>
        <w:jc w:val="left"/>
      </w:pPr>
      <w:r>
        <w:rPr>
          <w:rFonts w:ascii="Domine" w:cs="Domine" w:eastAsia="Domine" w:hAnsi="Domine"/>
          <w:b/>
          <w:bCs/>
          <w:color w:val="001F5B"/>
          <w:sz w:val="24"/>
          <w:szCs w:val="24"/>
        </w:rPr>
        <w:t xml:space="preserve">Bottom Row: Snapshot Charts (2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800"/>
        <w:gridCol w:w="1560"/>
      </w:tblGrid>
      <w:tr>
        <w:trPr>
          <w:tblHeader/>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Position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Left (50% 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(horizontal)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Lifecycle Stages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None — use fixed week filter for latest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Lead, MQL, SQL, Opportunity as separate series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Right (50% 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Pie / Donut chart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Channels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Channel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Sessions</w:t>
            </w:r>
          </w:p>
        </w:tc>
      </w:tr>
    </w:tbl>
    <w:p>
      <w:pPr>
        <w:spacing w:after="0" w:line="276" w:lineRule="auto"/>
      </w:pP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Lifecycle chart note: The 'HubSpot - Lifecycle Stages' tab is wide format (columns: Week, Lead, MQL, SQL, Opportunity). In Looker Studio, use a Table or Scorecard per column for the most recent week. Add a date range filter on the Week field, set it to 'last 7 days', and add four scorecards pulling the latest value for each stage.</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Page 2 — Paid Acquisition</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Purpose: Full breakdown of LinkedIn Ads + Google Ads  |  Audience: Marketing team</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LinkedIn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stats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4 scorecards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(USD) sum, Impressions sum, Clicks sum, Companies Reached sum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Format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Impressions, Clicks, CTR (num), Engagements, Companies Reached, Companies Engaged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by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(USD)  |  sorted desc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Monthly trend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Line chart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 (date)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Impressions, Clicks, Companies Engaged</w:t>
            </w:r>
          </w:p>
        </w:tc>
      </w:tr>
    </w:tbl>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Filter: Apply 'Campaign ≠ TOTAL' as a page-level filter on all LinkedIn - Campaigns charts. The connector appends a TOTAL row — that row will inflate all aggregations if not excluded.</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Google Ads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stats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4 scorecards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 sum, Conversions sum, Avg CPC ($) avg, ROAS avg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Type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Clicks, Conversions, CTR (num), Avg CPC ($), ROAS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Weekly trend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Combo chart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 [bars], Conversions [line]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search terms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Search Term, Campaign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Impressions, Clicks, Conversions, CTR (num), Avg CPC ($)  |  sorted Conversions desc</w:t>
            </w:r>
          </w:p>
        </w:tc>
      </w:tr>
    </w:tbl>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Page 3 — Outbound Performance</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Purpose: Amplemarket signal + sequence performance, HubSpot sequences  |  Audience: SDR / Sales</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Signal Analytics (Amplemarket - Signal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Signal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Signal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Sequences, Enrollments, Emails Sent, Open Rate %, Reply Rate %, Meetings Booked, Meeting Conv.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Meetings by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Signal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Meetings Booked  |  sorted desc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Reply rate by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Signal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Reply Rate %  |  sorted desc</w:t>
            </w:r>
          </w:p>
        </w:tc>
      </w:tr>
    </w:tbl>
    <w:p>
      <w:pPr>
        <w:spacing w:after="0" w:line="276" w:lineRule="auto"/>
      </w:pPr>
    </w:p>
    <w:p>
      <w:pPr>
        <w:spacing w:after="120" w:before="240" w:line="276" w:lineRule="auto"/>
        <w:jc w:val="left"/>
      </w:pPr>
      <w:r>
        <w:rPr>
          <w:rFonts w:ascii="Domine" w:cs="Domine" w:eastAsia="Domine" w:hAnsi="Domine"/>
          <w:b/>
          <w:bCs/>
          <w:color w:val="001F5B"/>
          <w:sz w:val="24"/>
          <w:szCs w:val="24"/>
        </w:rPr>
        <w:t xml:space="preserve">Sequence Performance (Amplemarket - Std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Sequence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Sequence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Enrollments, Emails Sent, Open Rate %, Reply Rate %, Meetings Booked  |  sorted Reply Rate % desc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sequences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Sequence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Reply Rate %  |  top 10</w:t>
            </w:r>
          </w:p>
        </w:tc>
      </w:tr>
    </w:tbl>
    <w:p>
      <w:pPr>
        <w:spacing w:after="0" w:line="276" w:lineRule="auto"/>
      </w:pPr>
    </w:p>
    <w:p>
      <w:pPr>
        <w:spacing w:after="120" w:before="240" w:line="276" w:lineRule="auto"/>
        <w:jc w:val="left"/>
      </w:pPr>
      <w:r>
        <w:rPr>
          <w:rFonts w:ascii="Domine" w:cs="Domine" w:eastAsia="Domine" w:hAnsi="Domine"/>
          <w:b/>
          <w:bCs/>
          <w:color w:val="001F5B"/>
          <w:sz w:val="24"/>
          <w:szCs w:val="24"/>
        </w:rPr>
        <w:t xml:space="preserve">HubSpot Sequences</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Add a simple table from HubSpot - Sequences: Sequence Name, Enrolled By, Total Enrolled, Active, Completed — sorted Total Enrolled desc. This is metadata only (no rate data), so it works as a reference alongside the Amplemarket analytics tables.</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Page 4 — Website</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Purpose: GA4 traffic overview  |  Audience: Marketing team</w:t>
      </w:r>
    </w:p>
    <w:p>
      <w:pPr>
        <w:spacing w:after="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600"/>
        <w:gridCol w:w="1760"/>
      </w:tblGrid>
      <w:tr>
        <w:trPr>
          <w:tblHeader/>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stats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5 scorecards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Sessions sum, Users sum, Page Views sum, Avg Session Duration (s) avg, Bounce Rate (num) avg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Weekly sessions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Line chart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Traffic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Sessions, Users, New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Channel breakdown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Channels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Channel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Sessions  |  sorted desc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GA4 - Top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Page Title, Page Path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Sessions, Page Views, Avg Session Duration (s), Bounce Rate (num), Conversions  |  sorted Sessions desc</w:t>
            </w:r>
          </w:p>
        </w:tc>
      </w:tr>
    </w:tbl>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Tip: Add a date range control on this page (linked to GA4 - Traffic Week field) so the team can zoom in on specific weeks.</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Page 5 — CRM Health</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Purpose: HubSpot pipeline, lifecycle, rep activity  |  Audience: Sales + Marketing</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000"/>
        <w:gridCol w:w="1960"/>
      </w:tblGrid>
      <w:tr>
        <w:trPr>
          <w:tblHeader/>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Deal stage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Deals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Deal Stage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Deal Count, Total Value ($), Avg Deal Value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Deal count 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Bar chart (horiz.)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Deals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Deal Stage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Deal Count  |  sorted by stage</w:t>
            </w:r>
          </w:p>
        </w:tc>
      </w:tr>
    </w:tbl>
    <w:p>
      <w:pPr>
        <w:spacing w:after="0" w:line="276" w:lineRule="auto"/>
      </w:pPr>
    </w:p>
    <w:p>
      <w:pPr>
        <w:spacing w:after="120" w:before="240" w:line="276" w:lineRule="auto"/>
        <w:jc w:val="left"/>
      </w:pPr>
      <w:r>
        <w:rPr>
          <w:rFonts w:ascii="Domine" w:cs="Domine" w:eastAsia="Domine" w:hAnsi="Domine"/>
          <w:b/>
          <w:bCs/>
          <w:color w:val="001F5B"/>
          <w:sz w:val="24"/>
          <w:szCs w:val="24"/>
        </w:rPr>
        <w:t xml:space="preserve">Lifecycle Progression</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The lifecycle tab is wide format (Week, Lead, MQL, SQL, Opportunity). Use four scorecards — one per stage — with a shared date filter set to the most recent week. Below the scorecards, add a line chart showing all four stages over time using Week as the dimension and each stage column as a separate series.</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Scorecards: </w:t>
      </w:r>
      <w:r>
        <w:rPr>
          <w:rFonts w:ascii="Montserrat" w:cs="Montserrat" w:eastAsia="Montserrat" w:hAnsi="Montserrat"/>
          <w:b w:val="false"/>
          <w:bCs w:val="false"/>
          <w:i w:val="false"/>
          <w:iCs w:val="false"/>
          <w:color w:val="000000"/>
          <w:sz w:val="20"/>
          <w:szCs w:val="20"/>
        </w:rPr>
        <w:t xml:space="preserve">Set 'Metric aggregation' to MAX (gets the latest week's value when filtered to last 7 days)</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Line chart: </w:t>
      </w:r>
      <w:r>
        <w:rPr>
          <w:rFonts w:ascii="Montserrat" w:cs="Montserrat" w:eastAsia="Montserrat" w:hAnsi="Montserrat"/>
          <w:b w:val="false"/>
          <w:bCs w:val="false"/>
          <w:i w:val="false"/>
          <w:iCs w:val="false"/>
          <w:color w:val="000000"/>
          <w:sz w:val="20"/>
          <w:szCs w:val="20"/>
        </w:rPr>
        <w:t xml:space="preserve">Add Lead, MQL, SQL, Opportunity as four separate Metrics with Week as Dimension — Looker Studio will treat each column as a separate line automatically</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Rep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000"/>
        <w:gridCol w:w="1560"/>
      </w:tblGrid>
      <w:tr>
        <w:trPr>
          <w:tblHeader/>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Chart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Dimension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Calls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Calls by Rep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Rep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Calls Logged  |  sorted desc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Emails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User Email 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Emails Logged  |  sorted desc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Email campaigns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HubSpot - Emails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Email Name, Send 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Sent, Opens, Clicks, Open Rate (num), Click Rate (num)  |  sorted Send Date desc</w:t>
            </w:r>
          </w:p>
        </w:tc>
      </w:tr>
    </w:tbl>
    <w:p>
      <w:pPr>
        <w:spacing w:after="0"/>
      </w:pPr>
      <w:r>
        <w:br w:type="page"/>
      </w:r>
    </w:p>
    <w:p>
      <w:pPr>
        <w:spacing w:after="240" w:before="480" w:line="276" w:lineRule="auto"/>
        <w:jc w:val="left"/>
      </w:pPr>
      <w:r>
        <w:rPr>
          <w:rFonts w:ascii="Domine" w:cs="Domine" w:eastAsia="Domine" w:hAnsi="Domine"/>
          <w:b/>
          <w:bCs/>
          <w:color w:val="001F5B"/>
          <w:sz w:val="36"/>
          <w:szCs w:val="36"/>
        </w:rPr>
        <w:t xml:space="preserve">5 | Per-Campaign Deep Dive (Page 6)</w:t>
      </w:r>
    </w:p>
    <w:p>
      <w:pPr>
        <w:spacing w:after="120" w:before="0" w:line="276" w:lineRule="auto"/>
        <w:jc w:val="left"/>
      </w:pPr>
      <w:r>
        <w:rPr>
          <w:rFonts w:ascii="Montserrat" w:cs="Montserrat" w:eastAsia="Montserrat" w:hAnsi="Montserrat"/>
          <w:b w:val="false"/>
          <w:bCs w:val="false"/>
          <w:i w:val="false"/>
          <w:iCs w:val="false"/>
          <w:color w:val="666666"/>
          <w:sz w:val="18"/>
          <w:szCs w:val="18"/>
        </w:rPr>
        <w:t xml:space="preserve">Purpose: Drill into a single LinkedIn or Google Ads campaign  |  Audience: Marketing lead, your boss</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LinkedIn and Google Ads campaigns are separate entities — they don't share an ID or guaranteed matching names. The cleanest solution is two independent filter controls on one page: one for LinkedIn, one for Google Ads. Each filter scopes only its own section.</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Page Layout</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Put a page title at the top, then split the page into two vertical halves: LinkedIn on the left, Google Ads on the right. Each half has its own drop-down filter control and its own set of metrics.</w:t>
      </w:r>
    </w:p>
    <w:p>
      <w:pPr>
        <w:spacing w:after="120" w:before="240" w:line="276" w:lineRule="auto"/>
        <w:jc w:val="left"/>
      </w:pPr>
      <w:r>
        <w:rPr>
          <w:rFonts w:ascii="Domine" w:cs="Domine" w:eastAsia="Domine" w:hAnsi="Domine"/>
          <w:b/>
          <w:bCs/>
          <w:color w:val="001F5B"/>
          <w:sz w:val="24"/>
          <w:szCs w:val="24"/>
        </w:rPr>
        <w:t xml:space="preserve">LinkedIn Campaign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Type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selector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Drop-down filter control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 LinkedIn - Campaigns  |  Field: Campaign  |  Filter: Campaign ≠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Scorecard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Metric: Spend (USD) sum  |  scoped by the filter above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Impressions / Clicks / 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3 scorecards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Impressions sum, Clicks sum, CTR (num) avg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Companies Reached / Engaged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2 scorecards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Values for the selected campaign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Monthly trend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Line chart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 LinkedIn - Monthly Trend  |  Impressions, Clicks, Companies Engaged by Month (date)</w:t>
            </w:r>
          </w:p>
        </w:tc>
      </w:tr>
    </w:tbl>
    <w:p>
      <w:pPr>
        <w:spacing w:after="160" w:before="0" w:line="276" w:lineRule="auto"/>
        <w:jc w:val="left"/>
      </w:pPr>
      <w:r>
        <w:rPr>
          <w:rFonts w:ascii="Montserrat" w:cs="Montserrat" w:eastAsia="Montserrat" w:hAnsi="Montserrat"/>
          <w:b/>
          <w:bCs/>
          <w:i w:val="false"/>
          <w:iCs w:val="false"/>
          <w:color w:val="000000"/>
          <w:sz w:val="20"/>
          <w:szCs w:val="20"/>
        </w:rPr>
        <w:t xml:space="preserve">Note: </w:t>
      </w:r>
      <w:r>
        <w:rPr>
          <w:rFonts w:ascii="Montserrat" w:cs="Montserrat" w:eastAsia="Montserrat" w:hAnsi="Montserrat"/>
          <w:b w:val="false"/>
          <w:bCs w:val="false"/>
          <w:i w:val="false"/>
          <w:iCs w:val="false"/>
          <w:color w:val="666666"/>
          <w:sz w:val="18"/>
          <w:szCs w:val="18"/>
        </w:rPr>
        <w:t xml:space="preserve">The LinkedIn - Monthly Trend tab has totals across all campaigns, not per-campaign breakdowns. It'll always show the account-wide trend regardless of which campaign you filter to. If you need per-campaign monthly data, Fibbler's API would need to be extended — file that for a future pipeline enhancement.</w:t>
      </w:r>
    </w:p>
    <w:p>
      <w:pPr>
        <w:spacing w:after="0" w:line="276" w:lineRule="auto"/>
      </w:pPr>
    </w:p>
    <w:p>
      <w:pPr>
        <w:spacing w:after="120" w:before="240" w:line="276" w:lineRule="auto"/>
        <w:jc w:val="left"/>
      </w:pPr>
      <w:r>
        <w:rPr>
          <w:rFonts w:ascii="Domine" w:cs="Domine" w:eastAsia="Domine" w:hAnsi="Domine"/>
          <w:b/>
          <w:bCs/>
          <w:color w:val="001F5B"/>
          <w:sz w:val="24"/>
          <w:szCs w:val="24"/>
        </w:rPr>
        <w:t xml:space="preserve">Google Ads Campaign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60"/>
      </w:tblGrid>
      <w:tr>
        <w:trPr>
          <w:tblHeader/>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Element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Type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Campaign selector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Drop-down filter control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 Google Ads - Campaigns  |  Field: Campaign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 Conversions / ROAS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3 scorecards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Scoped to selected campaign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Clicks / CTR / Avg CPC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3 scorecards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Scoped to selected campaign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Weekly spend trend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Line chart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 Google Ads - Weekly  |  Week vs Spend ($) — note: Google Ads - Weekly is account-level totals, not per-campaign. For per-campaign weekly trend, use Google Ads - Campaigns filtered by the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Top search terms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Data source: Google Ads - Search Terms  |  Filter: Campaign = selected campaign  |  Search Term, Impressions, Clicks, Conversions, CTR (num), Avg CPC ($)</w:t>
            </w:r>
          </w:p>
        </w:tc>
      </w:tr>
    </w:tbl>
    <w:p>
      <w:pPr>
        <w:spacing w:after="0" w:line="276" w:lineRule="auto"/>
      </w:pPr>
    </w:p>
    <w:p>
      <w:pPr>
        <w:spacing w:after="160" w:before="360" w:line="276" w:lineRule="auto"/>
        <w:jc w:val="left"/>
      </w:pPr>
      <w:r>
        <w:rPr>
          <w:rFonts w:ascii="Domine" w:cs="Domine" w:eastAsia="Domine" w:hAnsi="Domine"/>
          <w:b/>
          <w:bCs/>
          <w:color w:val="001F5B"/>
          <w:sz w:val="28"/>
          <w:szCs w:val="28"/>
        </w:rPr>
        <w:t xml:space="preserve">Future Upgrade: Unified Campaign View</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If you want a single filter that scopes both LinkedIn and Google Ads simultaneously — for campaigns that run on both platforms with matching names — the clean approach is a blended data source.</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Step 1: </w:t>
      </w:r>
      <w:r>
        <w:rPr>
          <w:rFonts w:ascii="Montserrat" w:cs="Montserrat" w:eastAsia="Montserrat" w:hAnsi="Montserrat"/>
          <w:b w:val="false"/>
          <w:bCs w:val="false"/>
          <w:i w:val="false"/>
          <w:iCs w:val="false"/>
          <w:color w:val="000000"/>
          <w:sz w:val="20"/>
          <w:szCs w:val="20"/>
        </w:rPr>
        <w:t xml:space="preserve">In your pipeline Google Sheet, add a 'Campaign Master' tab that maps your campaign names to a canonical label (e.g., 'Q2 Retargeting') plus the platform.</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Step 2: </w:t>
      </w:r>
      <w:r>
        <w:rPr>
          <w:rFonts w:ascii="Montserrat" w:cs="Montserrat" w:eastAsia="Montserrat" w:hAnsi="Montserrat"/>
          <w:b w:val="false"/>
          <w:bCs w:val="false"/>
          <w:i w:val="false"/>
          <w:iCs w:val="false"/>
          <w:color w:val="000000"/>
          <w:sz w:val="20"/>
          <w:szCs w:val="20"/>
        </w:rPr>
        <w:t xml:space="preserve">In Looker Studio, create a blended data source joining LinkedIn - Campaigns and Google Ads - Campaigns on the Campaign field.</w:t>
      </w:r>
    </w:p>
    <w:p>
      <w:pPr>
        <w:pStyle w:val="ListParagraph"/>
        <w:numPr>
          <w:ilvl w:val="0"/>
          <w:numId w:val="2"/>
        </w:numPr>
        <w:spacing w:after="80" w:line="276" w:lineRule="auto"/>
      </w:pPr>
      <w:r>
        <w:rPr>
          <w:rFonts w:ascii="Montserrat" w:cs="Montserrat" w:eastAsia="Montserrat" w:hAnsi="Montserrat"/>
          <w:b/>
          <w:bCs/>
          <w:i w:val="false"/>
          <w:iCs w:val="false"/>
          <w:color w:val="000000"/>
          <w:sz w:val="20"/>
          <w:szCs w:val="20"/>
        </w:rPr>
        <w:t xml:space="preserve">Step 3: </w:t>
      </w:r>
      <w:r>
        <w:rPr>
          <w:rFonts w:ascii="Montserrat" w:cs="Montserrat" w:eastAsia="Montserrat" w:hAnsi="Montserrat"/>
          <w:b w:val="false"/>
          <w:bCs w:val="false"/>
          <w:i w:val="false"/>
          <w:iCs w:val="false"/>
          <w:color w:val="000000"/>
          <w:sz w:val="20"/>
          <w:szCs w:val="20"/>
        </w:rPr>
        <w:t xml:space="preserve">Add a single filter control on the blended source. Both platforms will respond to the same filter.</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This only works if your LinkedIn and Google Ads campaigns use consistent naming. If they don't, the two-filter approach on Page 6 is the right call.</w:t>
      </w:r>
    </w:p>
    <w:p>
      <w:pPr>
        <w:spacing w:after="0"/>
      </w:pPr>
      <w:r>
        <w:br w:type="page"/>
      </w:r>
    </w:p>
    <w:p>
      <w:pPr>
        <w:spacing w:after="240" w:before="480" w:line="276" w:lineRule="auto"/>
        <w:jc w:val="left"/>
      </w:pPr>
      <w:r>
        <w:rPr>
          <w:rFonts w:ascii="Domine" w:cs="Domine" w:eastAsia="Domine" w:hAnsi="Domine"/>
          <w:b/>
          <w:bCs/>
          <w:color w:val="001F5B"/>
          <w:sz w:val="36"/>
          <w:szCs w:val="36"/>
        </w:rPr>
        <w:t xml:space="preserve">6 | Sharing &amp; Scheduling</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Sharing with the Team</w:t>
      </w:r>
    </w:p>
    <w:p>
      <w:pPr>
        <w:pStyle w:val="ListParagraph"/>
        <w:numPr>
          <w:ilvl w:val="0"/>
          <w:numId w:val="2"/>
        </w:numPr>
        <w:spacing w:after="80" w:line="276" w:lineRule="auto"/>
      </w:pPr>
      <w:r>
        <w:rPr>
          <w:rFonts w:ascii="Montserrat" w:cs="Montserrat" w:eastAsia="Montserrat" w:hAnsi="Montserrat"/>
          <w:b w:val="false"/>
          <w:bCs w:val="false"/>
          <w:i w:val="false"/>
          <w:iCs w:val="false"/>
          <w:color w:val="000000"/>
          <w:sz w:val="20"/>
          <w:szCs w:val="20"/>
        </w:rPr>
        <w:t xml:space="preserve">From the report: Share → Manage Access → invite team members as 'Viewer'</w:t>
      </w:r>
    </w:p>
    <w:p>
      <w:pPr>
        <w:pStyle w:val="ListParagraph"/>
        <w:numPr>
          <w:ilvl w:val="0"/>
          <w:numId w:val="2"/>
        </w:numPr>
        <w:spacing w:after="80" w:line="276" w:lineRule="auto"/>
      </w:pPr>
      <w:r>
        <w:rPr>
          <w:rFonts w:ascii="Montserrat" w:cs="Montserrat" w:eastAsia="Montserrat" w:hAnsi="Montserrat"/>
          <w:b w:val="false"/>
          <w:bCs w:val="false"/>
          <w:i w:val="false"/>
          <w:iCs w:val="false"/>
          <w:color w:val="000000"/>
          <w:sz w:val="20"/>
          <w:szCs w:val="20"/>
        </w:rPr>
        <w:t xml:space="preserve">For your boss's per-campaign view: share a direct link to Page 6 using the 'Link to this page' option in the page menu</w:t>
      </w:r>
    </w:p>
    <w:p>
      <w:pPr>
        <w:pStyle w:val="ListParagraph"/>
        <w:numPr>
          <w:ilvl w:val="0"/>
          <w:numId w:val="2"/>
        </w:numPr>
        <w:spacing w:after="80" w:line="276" w:lineRule="auto"/>
      </w:pPr>
      <w:r>
        <w:rPr>
          <w:rFonts w:ascii="Montserrat" w:cs="Montserrat" w:eastAsia="Montserrat" w:hAnsi="Montserrat"/>
          <w:b w:val="false"/>
          <w:bCs w:val="false"/>
          <w:i w:val="false"/>
          <w:iCs w:val="false"/>
          <w:color w:val="000000"/>
          <w:sz w:val="20"/>
          <w:szCs w:val="20"/>
        </w:rPr>
        <w:t xml:space="preserve">If team members don't have Google accounts, use 'Anyone with the link can view'</w:t>
      </w:r>
    </w:p>
    <w:p>
      <w:pPr>
        <w:spacing w:after="0" w:line="276" w:lineRule="auto"/>
      </w:pPr>
    </w:p>
    <w:p>
      <w:pPr>
        <w:spacing w:after="160" w:before="360" w:line="276" w:lineRule="auto"/>
        <w:jc w:val="left"/>
      </w:pPr>
      <w:r>
        <w:rPr>
          <w:rFonts w:ascii="Domine" w:cs="Domine" w:eastAsia="Domine" w:hAnsi="Domine"/>
          <w:b/>
          <w:bCs/>
          <w:color w:val="001F5B"/>
          <w:sz w:val="28"/>
          <w:szCs w:val="28"/>
        </w:rPr>
        <w:t xml:space="preserve">Scheduled Email Delivery</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Looker Studio can email a PDF snapshot of the report on a schedule — useful for weekly Monday morning distribution after the pipeline runs.</w:t>
      </w:r>
    </w:p>
    <w:p>
      <w:pPr>
        <w:pStyle w:val="ListParagraph"/>
        <w:numPr>
          <w:ilvl w:val="0"/>
          <w:numId w:val="2"/>
        </w:numPr>
        <w:spacing w:after="80" w:line="276" w:lineRule="auto"/>
      </w:pPr>
      <w:r>
        <w:rPr>
          <w:rFonts w:ascii="Montserrat" w:cs="Montserrat" w:eastAsia="Montserrat" w:hAnsi="Montserrat"/>
          <w:b w:val="false"/>
          <w:bCs w:val="false"/>
          <w:i w:val="false"/>
          <w:iCs w:val="false"/>
          <w:color w:val="000000"/>
          <w:sz w:val="20"/>
          <w:szCs w:val="20"/>
        </w:rPr>
        <w:t xml:space="preserve">From the report: Schedule → Add a schedule → set recipients, frequency (weekly, Monday), and time (recommend 10 am to give the pipeline time to complete)</w:t>
      </w:r>
    </w:p>
    <w:p>
      <w:pPr>
        <w:pStyle w:val="ListParagraph"/>
        <w:numPr>
          <w:ilvl w:val="0"/>
          <w:numId w:val="2"/>
        </w:numPr>
        <w:spacing w:after="80" w:line="276" w:lineRule="auto"/>
      </w:pPr>
      <w:r>
        <w:rPr>
          <w:rFonts w:ascii="Montserrat" w:cs="Montserrat" w:eastAsia="Montserrat" w:hAnsi="Montserrat"/>
          <w:b w:val="false"/>
          <w:bCs w:val="false"/>
          <w:i w:val="false"/>
          <w:iCs w:val="false"/>
          <w:color w:val="000000"/>
          <w:sz w:val="20"/>
          <w:szCs w:val="20"/>
        </w:rPr>
        <w:t xml:space="preserve">The PDF snapshot captures the report at the delivery time, not on-demand data — so the pipeline should be done running before the scheduled send</w:t>
      </w:r>
    </w:p>
    <w:p>
      <w:pPr>
        <w:spacing w:after="0" w:line="276" w:lineRule="auto"/>
      </w:pPr>
    </w:p>
    <w:p>
      <w:pPr>
        <w:spacing w:after="160" w:before="360" w:line="276" w:lineRule="auto"/>
        <w:jc w:val="left"/>
      </w:pPr>
      <w:r>
        <w:rPr>
          <w:rFonts w:ascii="Domine" w:cs="Domine" w:eastAsia="Domine" w:hAnsi="Domine"/>
          <w:b/>
          <w:bCs/>
          <w:color w:val="001F5B"/>
          <w:sz w:val="28"/>
          <w:szCs w:val="28"/>
        </w:rPr>
        <w:t xml:space="preserve">Embedding in Notion or Confluence</w:t>
      </w:r>
    </w:p>
    <w:p>
      <w:pPr>
        <w:spacing w:after="160" w:before="0" w:line="276" w:lineRule="auto"/>
        <w:jc w:val="left"/>
      </w:pPr>
      <w:r>
        <w:rPr>
          <w:rFonts w:ascii="Montserrat" w:cs="Montserrat" w:eastAsia="Montserrat" w:hAnsi="Montserrat"/>
          <w:b w:val="false"/>
          <w:bCs w:val="false"/>
          <w:i w:val="false"/>
          <w:iCs w:val="false"/>
          <w:color w:val="000000"/>
          <w:sz w:val="20"/>
          <w:szCs w:val="20"/>
        </w:rPr>
        <w:t xml:space="preserve">Looker Studio reports can be embedded as iframes in internal wikis. From the report: File → Embed report → copy the iframe snippet. Works in Notion (embed block), Confluence (HTML macro), and most other wikis that accept iframes.</w:t>
      </w:r>
    </w:p>
    <w:p>
      <w:pPr>
        <w:pBdr>
          <w:bottom w:val="single" w:color="A0A0A0" w:sz="4" w:space="1"/>
        </w:pBdr>
        <w:spacing w:after="80" w:before="80"/>
      </w:pPr>
    </w:p>
    <w:p>
      <w:pPr>
        <w:spacing w:after="160" w:before="360" w:line="276" w:lineRule="auto"/>
        <w:jc w:val="left"/>
      </w:pPr>
      <w:r>
        <w:rPr>
          <w:rFonts w:ascii="Domine" w:cs="Domine" w:eastAsia="Domine" w:hAnsi="Domine"/>
          <w:b/>
          <w:bCs/>
          <w:color w:val="001F5B"/>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Symptom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Likely Cause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Scorecard shows 0 or blank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Field type mismatch — the column was detected as 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Open the data source, find the field, change type to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Date filter has no effect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Date column detected as Text, not 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Change field type to Date in the data source editor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LinkedIn spend looks inflated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TOTAL row included in aggregation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Add filter: Campaign ≠ TOTAL on all LinkedIn - Campaigns charts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Amplemarket rates show as decimals (0.08 instead of 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Rates are stored as 0-100 floats — you formatted as Percent which divides by 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Change format to Number (1 decimal) and append % to the chart label manually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'Spend (USD)' field not found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Currency label in your sheet differs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Check column A in LinkedIn - Campaigns tab and use exact header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PARSE_DATE formula fails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Month value has extra whitespace or unexpected format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lineRule="auto"/>
              <w:jc w:val="left"/>
            </w:pPr>
            <w:r>
              <w:rPr>
                <w:rFonts w:ascii="Montserrat" w:cs="Montserrat" w:eastAsia="Montserrat" w:hAnsi="Montserrat"/>
                <w:b/>
                <w:bCs/>
                <w:i w:val="false"/>
                <w:iCs w:val="false"/>
                <w:color w:val="000000"/>
                <w:sz w:val="20"/>
                <w:szCs w:val="20"/>
              </w:rPr>
              <w:t xml:space="preserve">Use TRIM(Month) inside: PARSE_DATE('%Y-%m', TRIM(Month))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Domine" w:cs="Domine" w:eastAsia="Domine" w:hAnsi="Domine"/>
      <w:b/>
      <w:bCs/>
      <w:color w:val="001F5B"/>
      <w:sz w:val="36"/>
      <w:szCs w:val="36"/>
    </w:rPr>
  </w:style>
  <w:style w:type="paragraph" w:styleId="Heading2">
    <w:name w:val="Heading 2"/>
    <w:basedOn w:val="Normal"/>
    <w:next w:val="Normal"/>
    <w:qFormat/>
    <w:pPr>
      <w:spacing w:after="180" w:before="360"/>
      <w:outlineLvl w:val="1"/>
    </w:pPr>
    <w:rPr>
      <w:rFonts w:ascii="Domine" w:cs="Domine" w:eastAsia="Domine" w:hAnsi="Domine"/>
      <w:b/>
      <w:bCs/>
      <w:color w:val="001F5B"/>
      <w:sz w:val="28"/>
      <w:szCs w:val="28"/>
    </w:rPr>
  </w:style>
  <w:style w:type="paragraph" w:styleId="Heading3">
    <w:name w:val="Heading 3"/>
    <w:basedOn w:val="Normal"/>
    <w:next w:val="Normal"/>
    <w:qFormat/>
    <w:pPr>
      <w:spacing w:after="120" w:before="240"/>
      <w:outlineLvl w:val="2"/>
    </w:pPr>
    <w:rPr>
      <w:rFonts w:ascii="Domine" w:cs="Domine" w:eastAsia="Domine" w:hAnsi="Domine"/>
      <w:b/>
      <w:bCs/>
      <w:color w:val="001F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027e30b86ec3ba6ee8ed9fc79bb5794f24af6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2026-06-19T18:00:40.851Z</dcterms:created>
  <dcterms:modified xsi:type="dcterms:W3CDTF">2026-06-19T18:00:40.851Z</dcterms:modified>
</cp:coreProperties>
</file>

<file path=docProps/custom.xml><?xml version="1.0" encoding="utf-8"?>
<Properties xmlns="http://schemas.openxmlformats.org/officeDocument/2006/custom-properties" xmlns:vt="http://schemas.openxmlformats.org/officeDocument/2006/docPropsVTypes"/>
</file>