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E1C66" w14:textId="7BCBADDC" w:rsidR="00C144F0" w:rsidRPr="00F82E86" w:rsidRDefault="00633B53" w:rsidP="00C144F0">
      <w:pPr>
        <w:pStyle w:val="BodyText"/>
        <w:spacing w:after="120"/>
        <w:rPr>
          <w:rFonts w:asciiTheme="minorHAnsi" w:eastAsiaTheme="minorEastAsia" w:hAnsiTheme="minorHAnsi" w:cstheme="minorHAnsi"/>
          <w:b/>
          <w:color w:val="00428B"/>
          <w:sz w:val="62"/>
          <w:szCs w:val="62"/>
          <w:lang w:eastAsia="en-AU"/>
        </w:rPr>
      </w:pPr>
      <w:r w:rsidRPr="00F82E86">
        <w:rPr>
          <w:rFonts w:asciiTheme="minorHAnsi" w:eastAsiaTheme="minorEastAsia" w:hAnsiTheme="minorHAnsi" w:cstheme="minorHAnsi"/>
          <w:b/>
          <w:color w:val="00428B"/>
          <w:sz w:val="62"/>
          <w:szCs w:val="62"/>
          <w:lang w:eastAsia="en-AU"/>
        </w:rPr>
        <w:t>Bi</w:t>
      </w:r>
      <w:r w:rsidR="0098357D" w:rsidRPr="00F82E86">
        <w:rPr>
          <w:rFonts w:asciiTheme="minorHAnsi" w:eastAsiaTheme="minorEastAsia" w:hAnsiTheme="minorHAnsi" w:cstheme="minorHAnsi"/>
          <w:b/>
          <w:color w:val="00428B"/>
          <w:sz w:val="62"/>
          <w:szCs w:val="62"/>
          <w:lang w:eastAsia="en-AU"/>
        </w:rPr>
        <w:t>zTalk 2016 migration</w:t>
      </w:r>
      <w:r w:rsidRPr="00F82E86">
        <w:rPr>
          <w:rFonts w:asciiTheme="minorHAnsi" w:eastAsiaTheme="minorEastAsia" w:hAnsiTheme="minorHAnsi" w:cstheme="minorHAnsi"/>
          <w:b/>
          <w:color w:val="00428B"/>
          <w:sz w:val="62"/>
          <w:szCs w:val="62"/>
          <w:lang w:eastAsia="en-AU"/>
        </w:rPr>
        <w:t xml:space="preserve"> – </w:t>
      </w:r>
      <w:r w:rsidR="00EF707D" w:rsidRPr="00F82E86">
        <w:rPr>
          <w:rFonts w:asciiTheme="minorHAnsi" w:eastAsiaTheme="minorEastAsia" w:hAnsiTheme="minorHAnsi" w:cstheme="minorHAnsi"/>
          <w:b/>
          <w:color w:val="00428B"/>
          <w:sz w:val="62"/>
          <w:szCs w:val="62"/>
          <w:lang w:eastAsia="en-AU"/>
        </w:rPr>
        <w:t xml:space="preserve">AIS team </w:t>
      </w:r>
      <w:r w:rsidRPr="00F82E86">
        <w:rPr>
          <w:rFonts w:asciiTheme="minorHAnsi" w:eastAsiaTheme="minorEastAsia" w:hAnsiTheme="minorHAnsi" w:cstheme="minorHAnsi"/>
          <w:b/>
          <w:color w:val="00428B"/>
          <w:sz w:val="62"/>
          <w:szCs w:val="62"/>
          <w:lang w:eastAsia="en-AU"/>
        </w:rPr>
        <w:t>effort estimates</w:t>
      </w:r>
    </w:p>
    <w:p w14:paraId="672A6659" w14:textId="77777777" w:rsidR="0034133F" w:rsidRPr="00F82E86" w:rsidRDefault="0034133F" w:rsidP="00C144F0">
      <w:pPr>
        <w:pStyle w:val="BodyText"/>
        <w:spacing w:after="120"/>
        <w:rPr>
          <w:rFonts w:asciiTheme="minorHAnsi" w:hAnsiTheme="minorHAnsi" w:cstheme="minorHAnsi"/>
          <w:lang w:eastAsia="fr-CA"/>
        </w:rPr>
      </w:pPr>
    </w:p>
    <w:p w14:paraId="5DAB6C7B" w14:textId="77777777" w:rsidR="00C144F0" w:rsidRPr="00F82E86" w:rsidRDefault="00C144F0" w:rsidP="00C144F0">
      <w:pPr>
        <w:pStyle w:val="BodyText"/>
        <w:spacing w:after="120"/>
        <w:rPr>
          <w:rFonts w:asciiTheme="minorHAnsi" w:hAnsiTheme="minorHAnsi" w:cstheme="minorHAnsi"/>
          <w:lang w:eastAsia="fr-CA"/>
        </w:rPr>
      </w:pPr>
    </w:p>
    <w:p w14:paraId="3A3F9B93" w14:textId="10E1F6D6" w:rsidR="00D77F18" w:rsidRPr="00F82E86" w:rsidRDefault="00D77F18">
      <w:pPr>
        <w:spacing w:after="160" w:line="259" w:lineRule="auto"/>
        <w:rPr>
          <w:rFonts w:asciiTheme="minorHAnsi" w:hAnsiTheme="minorHAnsi" w:cstheme="minorHAnsi"/>
          <w:b/>
          <w:sz w:val="20"/>
          <w:szCs w:val="20"/>
          <w:lang w:eastAsia="fr-CA"/>
        </w:rPr>
      </w:pPr>
    </w:p>
    <w:p w14:paraId="58CE432F" w14:textId="50E02628" w:rsidR="00025818" w:rsidRPr="00F82E86" w:rsidRDefault="00025818">
      <w:pPr>
        <w:spacing w:after="160" w:line="259" w:lineRule="auto"/>
        <w:rPr>
          <w:rFonts w:asciiTheme="minorHAnsi" w:hAnsiTheme="minorHAnsi" w:cstheme="minorHAnsi"/>
          <w:b/>
          <w:sz w:val="20"/>
          <w:szCs w:val="20"/>
          <w:lang w:eastAsia="fr-CA"/>
        </w:rPr>
      </w:pPr>
      <w:r w:rsidRPr="00F82E86">
        <w:rPr>
          <w:rFonts w:asciiTheme="minorHAnsi" w:hAnsiTheme="minorHAnsi" w:cstheme="minorHAnsi"/>
          <w:b/>
          <w:sz w:val="20"/>
          <w:szCs w:val="20"/>
          <w:lang w:eastAsia="fr-CA"/>
        </w:rPr>
        <w:br w:type="page"/>
      </w:r>
    </w:p>
    <w:p w14:paraId="42249F54" w14:textId="77777777" w:rsidR="00D77F18" w:rsidRPr="00F82E86" w:rsidRDefault="00D77F18">
      <w:pPr>
        <w:spacing w:after="160" w:line="259" w:lineRule="auto"/>
        <w:rPr>
          <w:rFonts w:asciiTheme="minorHAnsi" w:hAnsiTheme="minorHAnsi" w:cstheme="minorHAnsi"/>
          <w:b/>
          <w:sz w:val="20"/>
          <w:szCs w:val="20"/>
          <w:lang w:eastAsia="fr-CA"/>
        </w:rPr>
      </w:pPr>
    </w:p>
    <w:tbl>
      <w:tblPr>
        <w:tblW w:w="0" w:type="auto"/>
        <w:tblInd w:w="-2" w:type="dxa"/>
        <w:tblCellMar>
          <w:left w:w="0" w:type="dxa"/>
          <w:right w:w="0" w:type="dxa"/>
        </w:tblCellMar>
        <w:tblLook w:val="04A0" w:firstRow="1" w:lastRow="0" w:firstColumn="1" w:lastColumn="0" w:noHBand="0" w:noVBand="1"/>
      </w:tblPr>
      <w:tblGrid>
        <w:gridCol w:w="9620"/>
      </w:tblGrid>
      <w:tr w:rsidR="00025818" w:rsidRPr="00F82E86" w14:paraId="5C0FA542" w14:textId="77777777" w:rsidTr="009B144A">
        <w:trPr>
          <w:tblHeader/>
        </w:trPr>
        <w:tc>
          <w:tcPr>
            <w:tcW w:w="0" w:type="auto"/>
            <w:tcBorders>
              <w:top w:val="single" w:sz="8" w:space="0" w:color="DCDCDC"/>
              <w:left w:val="single" w:sz="8" w:space="0" w:color="DCDCDC"/>
              <w:bottom w:val="single" w:sz="8" w:space="0" w:color="DCDCDC"/>
              <w:right w:val="single" w:sz="8" w:space="0" w:color="DCDCDC"/>
            </w:tcBorders>
            <w:shd w:val="clear" w:color="auto" w:fill="00428B"/>
            <w:tcMar>
              <w:top w:w="0" w:type="dxa"/>
              <w:left w:w="108" w:type="dxa"/>
              <w:bottom w:w="0" w:type="dxa"/>
              <w:right w:w="108" w:type="dxa"/>
            </w:tcMar>
            <w:vAlign w:val="center"/>
            <w:hideMark/>
          </w:tcPr>
          <w:p w14:paraId="169E9039" w14:textId="7A87035F" w:rsidR="00025818" w:rsidRPr="00F82E86" w:rsidRDefault="005B464E" w:rsidP="000B4256">
            <w:pPr>
              <w:spacing w:before="120" w:after="120"/>
              <w:rPr>
                <w:rFonts w:asciiTheme="minorHAnsi" w:hAnsiTheme="minorHAnsi" w:cstheme="minorHAnsi"/>
                <w:b/>
                <w:color w:val="FFFFFF"/>
                <w:sz w:val="20"/>
                <w:szCs w:val="20"/>
                <w:lang w:eastAsia="en-AU"/>
              </w:rPr>
            </w:pPr>
            <w:r w:rsidRPr="00F82E86">
              <w:rPr>
                <w:rFonts w:asciiTheme="minorHAnsi" w:hAnsiTheme="minorHAnsi" w:cstheme="minorHAnsi"/>
                <w:b/>
                <w:color w:val="FFFFFF"/>
                <w:sz w:val="20"/>
                <w:szCs w:val="20"/>
                <w:lang w:eastAsia="en-AU"/>
              </w:rPr>
              <w:t>Specifications</w:t>
            </w:r>
          </w:p>
        </w:tc>
      </w:tr>
      <w:tr w:rsidR="00025818" w:rsidRPr="00F82E86" w14:paraId="322799B4" w14:textId="77777777" w:rsidTr="009B144A">
        <w:tc>
          <w:tcPr>
            <w:tcW w:w="0" w:type="auto"/>
            <w:tcBorders>
              <w:top w:val="nil"/>
              <w:left w:val="single" w:sz="8" w:space="0" w:color="DCDCDC"/>
              <w:bottom w:val="single" w:sz="8" w:space="0" w:color="DCDCDC"/>
              <w:right w:val="single" w:sz="8" w:space="0" w:color="DCDCDC"/>
            </w:tcBorders>
            <w:shd w:val="clear" w:color="auto" w:fill="FFFFFF" w:themeFill="background1"/>
            <w:tcMar>
              <w:top w:w="0" w:type="dxa"/>
              <w:left w:w="108" w:type="dxa"/>
              <w:bottom w:w="0" w:type="dxa"/>
              <w:right w:w="108" w:type="dxa"/>
            </w:tcMar>
            <w:vAlign w:val="center"/>
            <w:hideMark/>
          </w:tcPr>
          <w:p w14:paraId="4F115227" w14:textId="60EAB3CD" w:rsidR="00DB09F3" w:rsidRPr="00F82E86" w:rsidRDefault="00DB09F3" w:rsidP="73F5E100">
            <w:pPr>
              <w:spacing w:before="120" w:after="120"/>
              <w:jc w:val="both"/>
              <w:rPr>
                <w:rFonts w:asciiTheme="minorHAnsi" w:hAnsiTheme="minorHAnsi" w:cstheme="minorHAnsi"/>
                <w:b/>
                <w:bCs/>
                <w:color w:val="000000"/>
                <w:sz w:val="20"/>
                <w:szCs w:val="20"/>
                <w:lang w:eastAsia="en-AU"/>
              </w:rPr>
            </w:pPr>
            <w:r w:rsidRPr="00F82E86">
              <w:rPr>
                <w:rFonts w:asciiTheme="minorHAnsi" w:hAnsiTheme="minorHAnsi" w:cstheme="minorHAnsi"/>
                <w:b/>
                <w:bCs/>
                <w:color w:val="000000" w:themeColor="text1"/>
                <w:sz w:val="20"/>
                <w:szCs w:val="20"/>
                <w:lang w:eastAsia="en-AU"/>
              </w:rPr>
              <w:t>Background</w:t>
            </w:r>
          </w:p>
          <w:p w14:paraId="54BA4FC9" w14:textId="07B4B50D" w:rsidR="0098357D" w:rsidRPr="00F82E86" w:rsidRDefault="0098357D" w:rsidP="0098357D">
            <w:pPr>
              <w:rPr>
                <w:rFonts w:asciiTheme="minorHAnsi" w:hAnsiTheme="minorHAnsi" w:cstheme="minorHAnsi"/>
              </w:rPr>
            </w:pPr>
            <w:r w:rsidRPr="00F82E86">
              <w:rPr>
                <w:rFonts w:asciiTheme="minorHAnsi" w:hAnsiTheme="minorHAnsi" w:cstheme="minorHAnsi"/>
              </w:rPr>
              <w:t>Melbourne Water operates approximately 56 BizTalk 2016 integrations across 18 application groups, connecting enterprise systems including TechOne, Pega, SAP, and a range of on-premises and cloud-hosted operational data sources. BizTalk 2016 reaches end of support in January 2027, creating a hard deadline for migration to a modern, supportable platform.</w:t>
            </w:r>
          </w:p>
          <w:p w14:paraId="0A93A831" w14:textId="77777777" w:rsidR="0098357D" w:rsidRPr="00F82E86" w:rsidRDefault="0098357D" w:rsidP="0098357D">
            <w:pPr>
              <w:rPr>
                <w:rFonts w:asciiTheme="minorHAnsi" w:hAnsiTheme="minorHAnsi" w:cstheme="minorHAnsi"/>
              </w:rPr>
            </w:pPr>
            <w:r w:rsidRPr="00F82E86">
              <w:rPr>
                <w:rFonts w:asciiTheme="minorHAnsi" w:hAnsiTheme="minorHAnsi" w:cstheme="minorHAnsi"/>
              </w:rPr>
              <w:t>The target platform is Logic Apps Standard for orchestration, Azure API Management for inbound and outbound API governance, Service Bus Premium for reliable async messaging, Function Apps for custom transforms and adapters, and Azure Data Factory for bulk data movement. All infrastructure is delivered as Bicep via Melbourne Water’s existing AVM patterns and Azure DevOps CI/CD pipelines. Key Vault and managed identity are used throughout — no stored credentials.</w:t>
            </w:r>
          </w:p>
          <w:p w14:paraId="1B23DD02" w14:textId="77777777" w:rsidR="0098357D" w:rsidRPr="00F82E86" w:rsidRDefault="0098357D" w:rsidP="0098357D">
            <w:pPr>
              <w:rPr>
                <w:rFonts w:asciiTheme="minorHAnsi" w:hAnsiTheme="minorHAnsi" w:cstheme="minorHAnsi"/>
              </w:rPr>
            </w:pPr>
          </w:p>
          <w:p w14:paraId="5DA80EEE" w14:textId="49E24C6D" w:rsidR="0098357D" w:rsidRPr="00F82E86" w:rsidRDefault="0098357D" w:rsidP="0098357D">
            <w:pPr>
              <w:rPr>
                <w:rFonts w:asciiTheme="minorHAnsi" w:hAnsiTheme="minorHAnsi" w:cstheme="minorHAnsi"/>
              </w:rPr>
            </w:pPr>
            <w:r w:rsidRPr="00F82E86">
              <w:rPr>
                <w:rFonts w:asciiTheme="minorHAnsi" w:hAnsiTheme="minorHAnsi" w:cstheme="minorHAnsi"/>
              </w:rPr>
              <w:t xml:space="preserve">The migration is structured in three waves. Wave 1 establishes reusable pattern templates and validates the approach with three pilot integrations. Wave 2 executes the bulk of simple, standard, and complex migrations using those templates. Wave 3 tackles very complex rewrites and decommissions the BizTalk environment. </w:t>
            </w:r>
          </w:p>
          <w:p w14:paraId="4F5A429D" w14:textId="77777777" w:rsidR="0098357D" w:rsidRPr="00F82E86" w:rsidRDefault="0098357D" w:rsidP="00F85BCA">
            <w:pPr>
              <w:spacing w:before="120" w:after="120"/>
              <w:jc w:val="both"/>
              <w:rPr>
                <w:rFonts w:asciiTheme="minorHAnsi" w:hAnsiTheme="minorHAnsi" w:cstheme="minorHAnsi"/>
                <w:b/>
                <w:bCs/>
                <w:color w:val="000000" w:themeColor="text1"/>
                <w:sz w:val="20"/>
                <w:szCs w:val="20"/>
                <w:lang w:eastAsia="en-AU"/>
              </w:rPr>
            </w:pPr>
          </w:p>
          <w:p w14:paraId="391BA8B4" w14:textId="4E2A7F16" w:rsidR="00F85BCA" w:rsidRPr="00F82E86" w:rsidRDefault="00F85BCA" w:rsidP="00F85BCA">
            <w:pPr>
              <w:spacing w:before="120" w:after="120"/>
              <w:jc w:val="both"/>
              <w:rPr>
                <w:rFonts w:asciiTheme="minorHAnsi" w:hAnsiTheme="minorHAnsi" w:cstheme="minorHAnsi"/>
                <w:color w:val="000000" w:themeColor="text1"/>
                <w:sz w:val="20"/>
                <w:szCs w:val="20"/>
                <w:lang w:eastAsia="en-AU"/>
              </w:rPr>
            </w:pPr>
            <w:r w:rsidRPr="00F82E86">
              <w:rPr>
                <w:rFonts w:asciiTheme="minorHAnsi" w:hAnsiTheme="minorHAnsi" w:cstheme="minorHAnsi"/>
                <w:b/>
                <w:bCs/>
                <w:color w:val="000000" w:themeColor="text1"/>
                <w:sz w:val="20"/>
                <w:szCs w:val="20"/>
                <w:lang w:eastAsia="en-AU"/>
              </w:rPr>
              <w:t>Scope of Works</w:t>
            </w:r>
          </w:p>
          <w:p w14:paraId="7523D8D4" w14:textId="77777777" w:rsidR="00F85BCA" w:rsidRPr="00F82E86" w:rsidRDefault="00F85BCA" w:rsidP="00F85BCA">
            <w:pPr>
              <w:spacing w:before="120" w:after="120"/>
              <w:jc w:val="both"/>
              <w:rPr>
                <w:rFonts w:asciiTheme="minorHAnsi" w:hAnsiTheme="minorHAnsi" w:cstheme="minorHAnsi"/>
                <w:color w:val="000000" w:themeColor="text1"/>
                <w:sz w:val="20"/>
                <w:szCs w:val="20"/>
                <w:lang w:eastAsia="en-AU"/>
              </w:rPr>
            </w:pPr>
            <w:r w:rsidRPr="00F82E86">
              <w:rPr>
                <w:rFonts w:asciiTheme="minorHAnsi" w:hAnsiTheme="minorHAnsi" w:cstheme="minorHAnsi"/>
                <w:color w:val="000000" w:themeColor="text1"/>
                <w:sz w:val="20"/>
                <w:szCs w:val="20"/>
                <w:lang w:eastAsia="en-AU"/>
              </w:rPr>
              <w:t>The scope of this project includes:</w:t>
            </w:r>
          </w:p>
          <w:p w14:paraId="1917F005" w14:textId="54D680D8" w:rsidR="0098357D" w:rsidRPr="00F82E86" w:rsidRDefault="0098357D" w:rsidP="0098357D">
            <w:pPr>
              <w:pStyle w:val="ListBullet"/>
              <w:ind w:left="720"/>
              <w:rPr>
                <w:rFonts w:asciiTheme="minorHAnsi" w:hAnsiTheme="minorHAnsi" w:cstheme="minorHAnsi"/>
              </w:rPr>
            </w:pPr>
            <w:r w:rsidRPr="00F82E86">
              <w:rPr>
                <w:rFonts w:asciiTheme="minorHAnsi" w:hAnsiTheme="minorHAnsi" w:cstheme="minorHAnsi"/>
                <w:b/>
              </w:rPr>
              <w:t>Discovery and Interface Analysis</w:t>
            </w:r>
            <w:r w:rsidRPr="00F82E86">
              <w:rPr>
                <w:rFonts w:asciiTheme="minorHAnsi" w:hAnsiTheme="minorHAnsi" w:cstheme="minorHAnsi"/>
              </w:rPr>
              <w:t xml:space="preserve"> of all 56 in-scope BizTalk integrations using analysis from existing BizTalk SMEs in conjunction with running BizTalk Documenter tooling to validate message schemas, maps, adapters, orchestrations, and receive/send port configurations.</w:t>
            </w:r>
          </w:p>
          <w:p w14:paraId="465FA431" w14:textId="77777777" w:rsidR="0098357D" w:rsidRPr="00F82E86" w:rsidRDefault="0098357D" w:rsidP="0098357D">
            <w:pPr>
              <w:pStyle w:val="ListBullet"/>
              <w:ind w:left="720"/>
              <w:rPr>
                <w:rFonts w:asciiTheme="minorHAnsi" w:hAnsiTheme="minorHAnsi" w:cstheme="minorHAnsi"/>
              </w:rPr>
            </w:pPr>
            <w:r w:rsidRPr="00F82E86">
              <w:rPr>
                <w:rFonts w:asciiTheme="minorHAnsi" w:hAnsiTheme="minorHAnsi" w:cstheme="minorHAnsi"/>
                <w:b/>
              </w:rPr>
              <w:t>Pattern Classification</w:t>
            </w:r>
            <w:r w:rsidRPr="00F82E86">
              <w:rPr>
                <w:rFonts w:asciiTheme="minorHAnsi" w:hAnsiTheme="minorHAnsi" w:cstheme="minorHAnsi"/>
              </w:rPr>
              <w:t xml:space="preserve"> of each integration into complexity buckets, with documented rationale and a migration approach per integration.</w:t>
            </w:r>
          </w:p>
          <w:p w14:paraId="5E2AC45D" w14:textId="54F80DBA" w:rsidR="0098357D" w:rsidRPr="00F82E86" w:rsidRDefault="0098357D" w:rsidP="0098357D">
            <w:pPr>
              <w:pStyle w:val="ListBullet"/>
              <w:ind w:left="720"/>
              <w:rPr>
                <w:rFonts w:asciiTheme="minorHAnsi" w:hAnsiTheme="minorHAnsi" w:cstheme="minorHAnsi"/>
              </w:rPr>
            </w:pPr>
            <w:r w:rsidRPr="00F82E86">
              <w:rPr>
                <w:rFonts w:asciiTheme="minorHAnsi" w:hAnsiTheme="minorHAnsi" w:cstheme="minorHAnsi"/>
                <w:b/>
              </w:rPr>
              <w:t>Platform and Infrastructure Setup</w:t>
            </w:r>
            <w:r w:rsidRPr="00F82E86">
              <w:rPr>
                <w:rFonts w:asciiTheme="minorHAnsi" w:hAnsiTheme="minorHAnsi" w:cstheme="minorHAnsi"/>
              </w:rPr>
              <w:t xml:space="preserve"> — Bicep modules for Logic Apps Standard, Service Bus Premium, APIM policy updates, Function Apps, Data Factory, Key Vault, and associated networking across Dev, UAT, Production, and DR environments. Additional time included for setting up </w:t>
            </w:r>
            <w:proofErr w:type="spellStart"/>
            <w:r w:rsidRPr="00F82E86">
              <w:rPr>
                <w:rFonts w:asciiTheme="minorHAnsi" w:hAnsiTheme="minorHAnsi" w:cstheme="minorHAnsi"/>
              </w:rPr>
              <w:t>hybrd</w:t>
            </w:r>
            <w:proofErr w:type="spellEnd"/>
            <w:r w:rsidRPr="00F82E86">
              <w:rPr>
                <w:rFonts w:asciiTheme="minorHAnsi" w:hAnsiTheme="minorHAnsi" w:cstheme="minorHAnsi"/>
              </w:rPr>
              <w:t xml:space="preserve"> Azure ARC infrastructure for on-prem to on-prem workloads.</w:t>
            </w:r>
          </w:p>
          <w:p w14:paraId="29BC1873" w14:textId="77777777" w:rsidR="0098357D" w:rsidRPr="00F82E86" w:rsidRDefault="0098357D" w:rsidP="0098357D">
            <w:pPr>
              <w:pStyle w:val="ListBullet"/>
              <w:ind w:left="720"/>
              <w:rPr>
                <w:rFonts w:asciiTheme="minorHAnsi" w:hAnsiTheme="minorHAnsi" w:cstheme="minorHAnsi"/>
              </w:rPr>
            </w:pPr>
            <w:r w:rsidRPr="00F82E86">
              <w:rPr>
                <w:rFonts w:asciiTheme="minorHAnsi" w:hAnsiTheme="minorHAnsi" w:cstheme="minorHAnsi"/>
                <w:b/>
              </w:rPr>
              <w:t>Wave 1 — Pattern Templates and Pilot Migrations</w:t>
            </w:r>
            <w:r w:rsidRPr="00F82E86">
              <w:rPr>
                <w:rFonts w:asciiTheme="minorHAnsi" w:hAnsiTheme="minorHAnsi" w:cstheme="minorHAnsi"/>
              </w:rPr>
              <w:t xml:space="preserve"> — build reusable Logic Apps and Function App templates for each complexity pattern and validate with three pilot integrations end-to-end, including cutover and parallel run.</w:t>
            </w:r>
          </w:p>
          <w:p w14:paraId="3002C680" w14:textId="77777777" w:rsidR="0098357D" w:rsidRPr="00F82E86" w:rsidRDefault="0098357D" w:rsidP="0098357D">
            <w:pPr>
              <w:pStyle w:val="ListBullet"/>
              <w:ind w:left="720"/>
              <w:rPr>
                <w:rFonts w:asciiTheme="minorHAnsi" w:hAnsiTheme="minorHAnsi" w:cstheme="minorHAnsi"/>
              </w:rPr>
            </w:pPr>
            <w:r w:rsidRPr="00F82E86">
              <w:rPr>
                <w:rFonts w:asciiTheme="minorHAnsi" w:hAnsiTheme="minorHAnsi" w:cstheme="minorHAnsi"/>
                <w:b/>
              </w:rPr>
              <w:t>Wave 2 — Bulk Migration</w:t>
            </w:r>
            <w:r w:rsidRPr="00F82E86">
              <w:rPr>
                <w:rFonts w:asciiTheme="minorHAnsi" w:hAnsiTheme="minorHAnsi" w:cstheme="minorHAnsi"/>
              </w:rPr>
              <w:t xml:space="preserve"> of simple, standard, and complex integrations using Wave 1 templates; includes per-integration build, test, and cutover execution.</w:t>
            </w:r>
          </w:p>
          <w:p w14:paraId="7585E45A" w14:textId="77777777" w:rsidR="0098357D" w:rsidRPr="00F82E86" w:rsidRDefault="0098357D" w:rsidP="0098357D">
            <w:pPr>
              <w:pStyle w:val="ListBullet"/>
              <w:ind w:left="720"/>
              <w:rPr>
                <w:rFonts w:asciiTheme="minorHAnsi" w:hAnsiTheme="minorHAnsi" w:cstheme="minorHAnsi"/>
              </w:rPr>
            </w:pPr>
            <w:r w:rsidRPr="00F82E86">
              <w:rPr>
                <w:rFonts w:asciiTheme="minorHAnsi" w:hAnsiTheme="minorHAnsi" w:cstheme="minorHAnsi"/>
                <w:b/>
              </w:rPr>
              <w:t>Wave 3 — Very Complex Rewrites</w:t>
            </w:r>
            <w:r w:rsidRPr="00F82E86">
              <w:rPr>
                <w:rFonts w:asciiTheme="minorHAnsi" w:hAnsiTheme="minorHAnsi" w:cstheme="minorHAnsi"/>
              </w:rPr>
              <w:t xml:space="preserve"> of the highest-complexity integrations (stateful orchestrations, custom adapters, multi-system correlation); includes extended parallel-run periods.</w:t>
            </w:r>
          </w:p>
          <w:p w14:paraId="2C965851" w14:textId="77777777" w:rsidR="0098357D" w:rsidRPr="00F82E86" w:rsidRDefault="0098357D" w:rsidP="0098357D">
            <w:pPr>
              <w:pStyle w:val="ListBullet"/>
              <w:ind w:left="720"/>
              <w:rPr>
                <w:rFonts w:asciiTheme="minorHAnsi" w:hAnsiTheme="minorHAnsi" w:cstheme="minorHAnsi"/>
              </w:rPr>
            </w:pPr>
            <w:r w:rsidRPr="00F82E86">
              <w:rPr>
                <w:rFonts w:asciiTheme="minorHAnsi" w:hAnsiTheme="minorHAnsi" w:cstheme="minorHAnsi"/>
                <w:b/>
              </w:rPr>
              <w:t>Cutover and Parallel-Run Operations</w:t>
            </w:r>
            <w:r w:rsidRPr="00F82E86">
              <w:rPr>
                <w:rFonts w:asciiTheme="minorHAnsi" w:hAnsiTheme="minorHAnsi" w:cstheme="minorHAnsi"/>
              </w:rPr>
              <w:t xml:space="preserve"> — coordinated cutover execution per integration, parallel monitoring windows, and rollback procedures.</w:t>
            </w:r>
          </w:p>
          <w:p w14:paraId="1EC6EC93" w14:textId="77777777" w:rsidR="0098357D" w:rsidRPr="00F82E86" w:rsidRDefault="0098357D" w:rsidP="0098357D">
            <w:pPr>
              <w:pStyle w:val="ListBullet"/>
              <w:ind w:left="720"/>
              <w:rPr>
                <w:rFonts w:asciiTheme="minorHAnsi" w:hAnsiTheme="minorHAnsi" w:cstheme="minorHAnsi"/>
              </w:rPr>
            </w:pPr>
            <w:r w:rsidRPr="00F82E86">
              <w:rPr>
                <w:rFonts w:asciiTheme="minorHAnsi" w:hAnsiTheme="minorHAnsi" w:cstheme="minorHAnsi"/>
                <w:b/>
              </w:rPr>
              <w:t>BizTalk Decommission</w:t>
            </w:r>
            <w:r w:rsidRPr="00F82E86">
              <w:rPr>
                <w:rFonts w:asciiTheme="minorHAnsi" w:hAnsiTheme="minorHAnsi" w:cstheme="minorHAnsi"/>
              </w:rPr>
              <w:t xml:space="preserve"> — retire BizTalk applications, remove receive/send ports, and clean up on-premises infrastructure following final cutover.</w:t>
            </w:r>
          </w:p>
          <w:p w14:paraId="506E9260" w14:textId="77777777" w:rsidR="0098357D" w:rsidRPr="00F82E86" w:rsidRDefault="0098357D" w:rsidP="0098357D">
            <w:pPr>
              <w:pStyle w:val="ListBullet"/>
              <w:ind w:left="720"/>
              <w:rPr>
                <w:rFonts w:asciiTheme="minorHAnsi" w:hAnsiTheme="minorHAnsi" w:cstheme="minorHAnsi"/>
              </w:rPr>
            </w:pPr>
            <w:r w:rsidRPr="00F82E86">
              <w:rPr>
                <w:rFonts w:asciiTheme="minorHAnsi" w:hAnsiTheme="minorHAnsi" w:cstheme="minorHAnsi"/>
                <w:b/>
              </w:rPr>
              <w:t>CI/CD Pipelines</w:t>
            </w:r>
            <w:r w:rsidRPr="00F82E86">
              <w:rPr>
                <w:rFonts w:asciiTheme="minorHAnsi" w:hAnsiTheme="minorHAnsi" w:cstheme="minorHAnsi"/>
              </w:rPr>
              <w:t xml:space="preserve"> for all Logic Apps, Function Apps, and Bicep infrastructure across all environments using managed identity — no stored service principal secrets.</w:t>
            </w:r>
          </w:p>
          <w:p w14:paraId="3CF257F3" w14:textId="77777777" w:rsidR="0098357D" w:rsidRPr="00F82E86" w:rsidRDefault="0098357D" w:rsidP="0098357D">
            <w:pPr>
              <w:pStyle w:val="ListBullet"/>
              <w:ind w:left="720"/>
              <w:rPr>
                <w:rFonts w:asciiTheme="minorHAnsi" w:hAnsiTheme="minorHAnsi" w:cstheme="minorHAnsi"/>
              </w:rPr>
            </w:pPr>
            <w:r w:rsidRPr="00F82E86">
              <w:rPr>
                <w:rFonts w:asciiTheme="minorHAnsi" w:hAnsiTheme="minorHAnsi" w:cstheme="minorHAnsi"/>
                <w:b/>
              </w:rPr>
              <w:t>Validation and Testing</w:t>
            </w:r>
            <w:r w:rsidRPr="00F82E86">
              <w:rPr>
                <w:rFonts w:asciiTheme="minorHAnsi" w:hAnsiTheme="minorHAnsi" w:cstheme="minorHAnsi"/>
              </w:rPr>
              <w:t xml:space="preserve"> including integration-level smoke tests, end-to-end regression, and sign-off from application owners.</w:t>
            </w:r>
          </w:p>
          <w:p w14:paraId="3824CE68" w14:textId="77777777" w:rsidR="0098357D" w:rsidRPr="00F82E86" w:rsidRDefault="0098357D" w:rsidP="0098357D">
            <w:pPr>
              <w:pStyle w:val="ListBullet"/>
              <w:ind w:left="720"/>
              <w:rPr>
                <w:rFonts w:asciiTheme="minorHAnsi" w:hAnsiTheme="minorHAnsi" w:cstheme="minorHAnsi"/>
              </w:rPr>
            </w:pPr>
            <w:r w:rsidRPr="00F82E86">
              <w:rPr>
                <w:rFonts w:asciiTheme="minorHAnsi" w:hAnsiTheme="minorHAnsi" w:cstheme="minorHAnsi"/>
                <w:b/>
              </w:rPr>
              <w:t>Knowledge Transfer and Documentation</w:t>
            </w:r>
            <w:r w:rsidRPr="00F82E86">
              <w:rPr>
                <w:rFonts w:asciiTheme="minorHAnsi" w:hAnsiTheme="minorHAnsi" w:cstheme="minorHAnsi"/>
              </w:rPr>
              <w:t xml:space="preserve"> — runbooks, architecture decision records, and pipeline documentation for the AIS team.</w:t>
            </w:r>
          </w:p>
          <w:p w14:paraId="3CC8DD6D" w14:textId="26C43596" w:rsidR="00F85BCA" w:rsidRPr="00F82E86" w:rsidRDefault="00A25A50" w:rsidP="00A176C8">
            <w:pPr>
              <w:spacing w:before="120" w:after="120"/>
              <w:rPr>
                <w:rFonts w:asciiTheme="minorHAnsi" w:hAnsiTheme="minorHAnsi" w:cstheme="minorHAnsi"/>
                <w:b/>
                <w:bCs/>
                <w:color w:val="000000" w:themeColor="text1"/>
                <w:sz w:val="20"/>
                <w:szCs w:val="20"/>
                <w:lang w:eastAsia="en-AU"/>
              </w:rPr>
            </w:pPr>
            <w:r w:rsidRPr="00F82E86">
              <w:rPr>
                <w:rFonts w:asciiTheme="minorHAnsi" w:hAnsiTheme="minorHAnsi" w:cstheme="minorHAnsi"/>
                <w:color w:val="000000" w:themeColor="text1"/>
                <w:sz w:val="20"/>
                <w:szCs w:val="20"/>
                <w:lang w:eastAsia="en-AU"/>
              </w:rPr>
              <w:lastRenderedPageBreak/>
              <w:br/>
            </w:r>
            <w:r w:rsidR="0098357D" w:rsidRPr="00F82E86">
              <w:rPr>
                <w:rFonts w:asciiTheme="minorHAnsi" w:hAnsiTheme="minorHAnsi" w:cstheme="minorHAnsi"/>
              </w:rPr>
              <w:t xml:space="preserve">The following table details the estimated engineering effort required for delivery. </w:t>
            </w:r>
          </w:p>
          <w:tbl>
            <w:tblPr>
              <w:tblW w:w="9399" w:type="dxa"/>
              <w:tblLook w:val="04A0" w:firstRow="1" w:lastRow="0" w:firstColumn="1" w:lastColumn="0" w:noHBand="0" w:noVBand="1"/>
            </w:tblPr>
            <w:tblGrid>
              <w:gridCol w:w="1607"/>
              <w:gridCol w:w="6772"/>
              <w:gridCol w:w="1020"/>
            </w:tblGrid>
            <w:tr w:rsidR="00A928B5" w:rsidRPr="00F82E86" w14:paraId="5BF8E4FA" w14:textId="77777777" w:rsidTr="00456BF4">
              <w:trPr>
                <w:trHeight w:val="168"/>
              </w:trPr>
              <w:tc>
                <w:tcPr>
                  <w:tcW w:w="1581" w:type="dxa"/>
                  <w:tcBorders>
                    <w:top w:val="nil"/>
                    <w:left w:val="single" w:sz="4" w:space="0" w:color="FFFFFF" w:themeColor="background1"/>
                    <w:bottom w:val="single" w:sz="12" w:space="0" w:color="FFFFFF" w:themeColor="background1"/>
                    <w:right w:val="single" w:sz="4" w:space="0" w:color="FFFFFF" w:themeColor="background1"/>
                  </w:tcBorders>
                  <w:shd w:val="clear" w:color="auto" w:fill="156082"/>
                  <w:noWrap/>
                  <w:hideMark/>
                </w:tcPr>
                <w:p w14:paraId="383BF5D1" w14:textId="77777777" w:rsidR="00A928B5" w:rsidRPr="00F82E86" w:rsidRDefault="00A928B5" w:rsidP="00A928B5">
                  <w:pPr>
                    <w:rPr>
                      <w:rFonts w:asciiTheme="minorHAnsi" w:eastAsia="Times New Roman" w:hAnsiTheme="minorHAnsi" w:cstheme="minorHAnsi"/>
                      <w:b/>
                      <w:bCs/>
                      <w:color w:val="FFFFFF"/>
                      <w:lang w:eastAsia="en-AU"/>
                    </w:rPr>
                  </w:pPr>
                  <w:r w:rsidRPr="00F82E86">
                    <w:rPr>
                      <w:rFonts w:asciiTheme="minorHAnsi" w:eastAsia="Times New Roman" w:hAnsiTheme="minorHAnsi" w:cstheme="minorHAnsi"/>
                      <w:b/>
                      <w:bCs/>
                      <w:color w:val="FFFFFF"/>
                      <w:lang w:eastAsia="en-AU"/>
                    </w:rPr>
                    <w:t>Name</w:t>
                  </w:r>
                </w:p>
              </w:tc>
              <w:tc>
                <w:tcPr>
                  <w:tcW w:w="6795" w:type="dxa"/>
                  <w:tcBorders>
                    <w:top w:val="nil"/>
                    <w:left w:val="single" w:sz="4" w:space="0" w:color="FFFFFF" w:themeColor="background1"/>
                    <w:bottom w:val="single" w:sz="12" w:space="0" w:color="FFFFFF" w:themeColor="background1"/>
                    <w:right w:val="single" w:sz="4" w:space="0" w:color="FFFFFF" w:themeColor="background1"/>
                  </w:tcBorders>
                  <w:shd w:val="clear" w:color="auto" w:fill="156082"/>
                  <w:noWrap/>
                  <w:hideMark/>
                </w:tcPr>
                <w:p w14:paraId="3C6CE551" w14:textId="6FEC8ED2" w:rsidR="00A928B5" w:rsidRPr="00F82E86" w:rsidRDefault="00A928B5" w:rsidP="00A928B5">
                  <w:pPr>
                    <w:rPr>
                      <w:rFonts w:asciiTheme="minorHAnsi" w:eastAsia="Times New Roman" w:hAnsiTheme="minorHAnsi" w:cstheme="minorHAnsi"/>
                      <w:b/>
                      <w:bCs/>
                      <w:color w:val="FFFFFF"/>
                      <w:lang w:eastAsia="en-AU"/>
                    </w:rPr>
                  </w:pPr>
                  <w:r w:rsidRPr="00F82E86">
                    <w:rPr>
                      <w:rFonts w:asciiTheme="minorHAnsi" w:eastAsia="Times New Roman" w:hAnsiTheme="minorHAnsi" w:cstheme="minorHAnsi"/>
                      <w:b/>
                      <w:bCs/>
                      <w:color w:val="FFFFFF"/>
                      <w:lang w:eastAsia="en-AU"/>
                    </w:rPr>
                    <w:t>Notes</w:t>
                  </w:r>
                </w:p>
              </w:tc>
              <w:tc>
                <w:tcPr>
                  <w:tcW w:w="1023" w:type="dxa"/>
                  <w:tcBorders>
                    <w:top w:val="nil"/>
                    <w:left w:val="single" w:sz="4" w:space="0" w:color="FFFFFF" w:themeColor="background1"/>
                    <w:bottom w:val="single" w:sz="12" w:space="0" w:color="FFFFFF" w:themeColor="background1"/>
                    <w:right w:val="nil"/>
                  </w:tcBorders>
                  <w:shd w:val="clear" w:color="auto" w:fill="156082"/>
                  <w:noWrap/>
                  <w:hideMark/>
                </w:tcPr>
                <w:p w14:paraId="38A63981" w14:textId="77777777" w:rsidR="00A928B5" w:rsidRPr="00F82E86" w:rsidRDefault="00A928B5" w:rsidP="00A928B5">
                  <w:pPr>
                    <w:rPr>
                      <w:rFonts w:asciiTheme="minorHAnsi" w:eastAsia="Times New Roman" w:hAnsiTheme="minorHAnsi" w:cstheme="minorHAnsi"/>
                      <w:b/>
                      <w:bCs/>
                      <w:color w:val="FFFFFF"/>
                      <w:lang w:eastAsia="en-AU"/>
                    </w:rPr>
                  </w:pPr>
                  <w:r w:rsidRPr="00F82E86">
                    <w:rPr>
                      <w:rFonts w:asciiTheme="minorHAnsi" w:eastAsia="Times New Roman" w:hAnsiTheme="minorHAnsi" w:cstheme="minorHAnsi"/>
                      <w:b/>
                      <w:bCs/>
                      <w:color w:val="FFFFFF"/>
                      <w:lang w:eastAsia="en-AU"/>
                    </w:rPr>
                    <w:t>Estimate (Days)</w:t>
                  </w:r>
                </w:p>
              </w:tc>
            </w:tr>
            <w:tr w:rsidR="00A928B5" w:rsidRPr="00F82E86" w14:paraId="4FA0E7EE" w14:textId="77777777" w:rsidTr="00456BF4">
              <w:trPr>
                <w:trHeight w:val="6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hideMark/>
                </w:tcPr>
                <w:p w14:paraId="11250586" w14:textId="77777777" w:rsidR="0098357D" w:rsidRPr="00F82E86" w:rsidRDefault="0098357D" w:rsidP="0098357D">
                  <w:pPr>
                    <w:rPr>
                      <w:rFonts w:asciiTheme="minorHAnsi" w:hAnsiTheme="minorHAnsi" w:cstheme="minorHAnsi"/>
                    </w:rPr>
                  </w:pPr>
                  <w:r w:rsidRPr="00F82E86">
                    <w:rPr>
                      <w:rFonts w:asciiTheme="minorHAnsi" w:hAnsiTheme="minorHAnsi" w:cstheme="minorHAnsi"/>
                    </w:rPr>
                    <w:t>Discovery and Interface Analysis</w:t>
                  </w:r>
                </w:p>
                <w:p w14:paraId="06544159" w14:textId="0D264B57" w:rsidR="00A928B5" w:rsidRPr="00F82E86" w:rsidRDefault="00A928B5" w:rsidP="00A928B5">
                  <w:pPr>
                    <w:rPr>
                      <w:rFonts w:asciiTheme="minorHAnsi" w:eastAsia="Times New Roman" w:hAnsiTheme="minorHAnsi" w:cstheme="minorHAnsi"/>
                      <w:color w:val="000000"/>
                      <w:lang w:eastAsia="en-AU"/>
                    </w:rPr>
                  </w:pPr>
                </w:p>
              </w:tc>
              <w:tc>
                <w:tcPr>
                  <w:tcW w:w="6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tcPr>
                <w:p w14:paraId="3AFBFE91" w14:textId="77777777" w:rsidR="0098357D" w:rsidRPr="00F82E86" w:rsidRDefault="0098357D" w:rsidP="0098357D">
                  <w:pPr>
                    <w:rPr>
                      <w:rFonts w:asciiTheme="minorHAnsi" w:hAnsiTheme="minorHAnsi" w:cstheme="minorHAnsi"/>
                    </w:rPr>
                  </w:pPr>
                  <w:r w:rsidRPr="00F82E86">
                    <w:rPr>
                      <w:rFonts w:asciiTheme="minorHAnsi" w:eastAsia="Times New Roman" w:hAnsiTheme="minorHAnsi" w:cstheme="minorHAnsi"/>
                      <w:color w:val="000000"/>
                      <w:lang w:eastAsia="en-AU"/>
                    </w:rPr>
                    <w:t xml:space="preserve">Detailed analysis of artifacts handed over from TCS BizTalk SMEs and validate with </w:t>
                  </w:r>
                  <w:proofErr w:type="spellStart"/>
                  <w:r w:rsidRPr="00F82E86">
                    <w:rPr>
                      <w:rFonts w:asciiTheme="minorHAnsi" w:eastAsia="Times New Roman" w:hAnsiTheme="minorHAnsi" w:cstheme="minorHAnsi"/>
                      <w:color w:val="000000"/>
                      <w:lang w:eastAsia="en-AU"/>
                    </w:rPr>
                    <w:t>biztalk</w:t>
                  </w:r>
                  <w:proofErr w:type="spellEnd"/>
                  <w:r w:rsidRPr="00F82E86">
                    <w:rPr>
                      <w:rFonts w:asciiTheme="minorHAnsi" w:eastAsia="Times New Roman" w:hAnsiTheme="minorHAnsi" w:cstheme="minorHAnsi"/>
                      <w:color w:val="000000"/>
                      <w:lang w:eastAsia="en-AU"/>
                    </w:rPr>
                    <w:t xml:space="preserve"> documenter tool. </w:t>
                  </w:r>
                  <w:r w:rsidRPr="00F82E86">
                    <w:rPr>
                      <w:rFonts w:asciiTheme="minorHAnsi" w:hAnsiTheme="minorHAnsi" w:cstheme="minorHAnsi"/>
                    </w:rPr>
                    <w:t>Produce interface register and migration approach per integration.</w:t>
                  </w:r>
                </w:p>
                <w:p w14:paraId="7B57ADA9" w14:textId="7061D9D6" w:rsidR="00A928B5" w:rsidRPr="00F82E86" w:rsidRDefault="00A928B5" w:rsidP="00A928B5">
                  <w:pPr>
                    <w:rPr>
                      <w:rFonts w:asciiTheme="minorHAnsi" w:eastAsia="Times New Roman" w:hAnsiTheme="minorHAnsi" w:cstheme="minorHAnsi"/>
                      <w:color w:val="000000"/>
                      <w:lang w:eastAsia="en-AU"/>
                    </w:rPr>
                  </w:pPr>
                </w:p>
              </w:tc>
              <w:tc>
                <w:tcPr>
                  <w:tcW w:w="1023"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hideMark/>
                </w:tcPr>
                <w:p w14:paraId="6DAE37D5" w14:textId="41BF2815" w:rsidR="00A928B5" w:rsidRPr="00F82E86" w:rsidRDefault="00F82E86"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15</w:t>
                  </w:r>
                </w:p>
              </w:tc>
            </w:tr>
            <w:tr w:rsidR="00A928B5" w:rsidRPr="00F82E86" w14:paraId="2527628F" w14:textId="77777777" w:rsidTr="00456BF4">
              <w:trPr>
                <w:trHeight w:val="12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hideMark/>
                </w:tcPr>
                <w:p w14:paraId="386F9E19" w14:textId="77777777" w:rsidR="0098357D" w:rsidRPr="00F82E86" w:rsidRDefault="0098357D" w:rsidP="0098357D">
                  <w:pPr>
                    <w:rPr>
                      <w:rFonts w:asciiTheme="minorHAnsi" w:hAnsiTheme="minorHAnsi" w:cstheme="minorHAnsi"/>
                    </w:rPr>
                  </w:pPr>
                  <w:r w:rsidRPr="00F82E86">
                    <w:rPr>
                      <w:rFonts w:asciiTheme="minorHAnsi" w:hAnsiTheme="minorHAnsi" w:cstheme="minorHAnsi"/>
                    </w:rPr>
                    <w:t>Platform and Infrastructure Setup (</w:t>
                  </w:r>
                  <w:proofErr w:type="spellStart"/>
                  <w:r w:rsidRPr="00F82E86">
                    <w:rPr>
                      <w:rFonts w:asciiTheme="minorHAnsi" w:hAnsiTheme="minorHAnsi" w:cstheme="minorHAnsi"/>
                    </w:rPr>
                    <w:t>IaC</w:t>
                  </w:r>
                  <w:proofErr w:type="spellEnd"/>
                  <w:r w:rsidRPr="00F82E86">
                    <w:rPr>
                      <w:rFonts w:asciiTheme="minorHAnsi" w:hAnsiTheme="minorHAnsi" w:cstheme="minorHAnsi"/>
                    </w:rPr>
                    <w:t>)</w:t>
                  </w:r>
                </w:p>
                <w:p w14:paraId="5886EAC3" w14:textId="729E27F4" w:rsidR="00A928B5" w:rsidRPr="00F82E86" w:rsidRDefault="00A928B5" w:rsidP="00A928B5">
                  <w:pPr>
                    <w:rPr>
                      <w:rFonts w:asciiTheme="minorHAnsi" w:eastAsia="Times New Roman" w:hAnsiTheme="minorHAnsi" w:cstheme="minorHAnsi"/>
                      <w:color w:val="000000"/>
                      <w:lang w:eastAsia="en-AU"/>
                    </w:rPr>
                  </w:pPr>
                </w:p>
              </w:tc>
              <w:tc>
                <w:tcPr>
                  <w:tcW w:w="6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hideMark/>
                </w:tcPr>
                <w:p w14:paraId="6F31F62F" w14:textId="2F35B145" w:rsidR="00A928B5" w:rsidRPr="00F82E86" w:rsidRDefault="0098357D"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 xml:space="preserve">Provision required Azure resources both cloud / hybrid (Azure Arc for on-prem sensitive workloads) . All resources as Bicep via Azure DevOps pipelines with managed identity. Establish CI/CD pipeline skeletons across all environments, dev, </w:t>
                  </w:r>
                  <w:proofErr w:type="spellStart"/>
                  <w:r w:rsidRPr="00F82E86">
                    <w:rPr>
                      <w:rFonts w:asciiTheme="minorHAnsi" w:eastAsia="Times New Roman" w:hAnsiTheme="minorHAnsi" w:cstheme="minorHAnsi"/>
                      <w:color w:val="000000"/>
                      <w:lang w:eastAsia="en-AU"/>
                    </w:rPr>
                    <w:t>uat</w:t>
                  </w:r>
                  <w:proofErr w:type="spellEnd"/>
                  <w:r w:rsidRPr="00F82E86">
                    <w:rPr>
                      <w:rFonts w:asciiTheme="minorHAnsi" w:eastAsia="Times New Roman" w:hAnsiTheme="minorHAnsi" w:cstheme="minorHAnsi"/>
                      <w:color w:val="000000"/>
                      <w:lang w:eastAsia="en-AU"/>
                    </w:rPr>
                    <w:t xml:space="preserve">, production and dr. </w:t>
                  </w:r>
                </w:p>
              </w:tc>
              <w:tc>
                <w:tcPr>
                  <w:tcW w:w="1023"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hideMark/>
                </w:tcPr>
                <w:p w14:paraId="6ABE64A1" w14:textId="3831A17D" w:rsidR="00A928B5" w:rsidRPr="00F82E86" w:rsidRDefault="00F82E86"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45</w:t>
                  </w:r>
                </w:p>
              </w:tc>
            </w:tr>
            <w:tr w:rsidR="00A928B5" w:rsidRPr="00F82E86" w14:paraId="3120E85B" w14:textId="77777777" w:rsidTr="00456BF4">
              <w:trPr>
                <w:trHeight w:val="526"/>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hideMark/>
                </w:tcPr>
                <w:p w14:paraId="6974BF4E" w14:textId="04076F69" w:rsidR="00A928B5" w:rsidRPr="00F82E86" w:rsidRDefault="0098357D"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Wave 1 – Pattern templates and pilot migrations</w:t>
                  </w:r>
                </w:p>
              </w:tc>
              <w:tc>
                <w:tcPr>
                  <w:tcW w:w="6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hideMark/>
                </w:tcPr>
                <w:p w14:paraId="181512C7" w14:textId="4C86A7DD" w:rsidR="00A928B5" w:rsidRPr="00F82E86" w:rsidRDefault="0098357D"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Build reusable Logic Apps and Function App templates for each complexity pattern (file move, request-response, transform-heavy, stateful). Validate templates against three representative pilot integrations end-to-end, including cutover, parallel-run monitoring, and application owner sign-off. Templates form the build standard for all Wave 2 work.</w:t>
                  </w:r>
                </w:p>
              </w:tc>
              <w:tc>
                <w:tcPr>
                  <w:tcW w:w="1023"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hideMark/>
                </w:tcPr>
                <w:p w14:paraId="7B7E2366" w14:textId="71FED7CA" w:rsidR="00A928B5" w:rsidRPr="00F82E86" w:rsidRDefault="00F82E86"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105</w:t>
                  </w:r>
                </w:p>
              </w:tc>
            </w:tr>
            <w:tr w:rsidR="00A928B5" w:rsidRPr="00F82E86" w14:paraId="23B03D6C" w14:textId="77777777" w:rsidTr="00456BF4">
              <w:trPr>
                <w:trHeight w:val="6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hideMark/>
                </w:tcPr>
                <w:p w14:paraId="576E8792" w14:textId="18DC82E5" w:rsidR="00A928B5" w:rsidRPr="00F82E86" w:rsidRDefault="0098357D"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Wave 2 – Bulk Migration: Simple and Standard</w:t>
                  </w:r>
                </w:p>
              </w:tc>
              <w:tc>
                <w:tcPr>
                  <w:tcW w:w="6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hideMark/>
                </w:tcPr>
                <w:p w14:paraId="1A33B3E0" w14:textId="6CC3E426" w:rsidR="00A928B5" w:rsidRPr="00F82E86" w:rsidRDefault="0098357D"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Migrate complex integrations requiring structural reshaping, XSLT or Liquid transforms, SOAP and on-premises connectivity via on-premises data gateway, or .NET helper logic ported to Function Apps. Includes more extensive unit testing, longer parallel-run periods, and formal application owner sign-off per integration.</w:t>
                  </w:r>
                </w:p>
              </w:tc>
              <w:tc>
                <w:tcPr>
                  <w:tcW w:w="1023"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hideMark/>
                </w:tcPr>
                <w:p w14:paraId="4C884AF3" w14:textId="08D89F25" w:rsidR="00A928B5" w:rsidRPr="00F82E86" w:rsidRDefault="00F82E86"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175</w:t>
                  </w:r>
                </w:p>
              </w:tc>
            </w:tr>
            <w:tr w:rsidR="00A928B5" w:rsidRPr="00F82E86" w14:paraId="1A2427FA" w14:textId="77777777" w:rsidTr="00456BF4">
              <w:trPr>
                <w:trHeight w:val="3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hideMark/>
                </w:tcPr>
                <w:p w14:paraId="3FDC6850" w14:textId="53D51E1C" w:rsidR="00A928B5" w:rsidRPr="00F82E86" w:rsidRDefault="0098357D"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Wave 2: Bulk Migration: Complex</w:t>
                  </w:r>
                </w:p>
              </w:tc>
              <w:tc>
                <w:tcPr>
                  <w:tcW w:w="6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hideMark/>
                </w:tcPr>
                <w:p w14:paraId="14CF581F" w14:textId="4CFE25FA" w:rsidR="00A928B5" w:rsidRPr="00F82E86" w:rsidRDefault="00A928B5"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 xml:space="preserve">Path routing Entra ID JWT validation (internal tenant, </w:t>
                  </w:r>
                  <w:proofErr w:type="spellStart"/>
                  <w:r w:rsidRPr="00F82E86">
                    <w:rPr>
                      <w:rFonts w:asciiTheme="minorHAnsi" w:eastAsia="Times New Roman" w:hAnsiTheme="minorHAnsi" w:cstheme="minorHAnsi"/>
                      <w:color w:val="000000"/>
                      <w:lang w:eastAsia="en-AU"/>
                    </w:rPr>
                    <w:t>WTP.Operator</w:t>
                  </w:r>
                  <w:proofErr w:type="spellEnd"/>
                  <w:r w:rsidRPr="00F82E86">
                    <w:rPr>
                      <w:rFonts w:asciiTheme="minorHAnsi" w:eastAsia="Times New Roman" w:hAnsiTheme="minorHAnsi" w:cstheme="minorHAnsi"/>
                      <w:color w:val="000000"/>
                      <w:lang w:eastAsia="en-AU"/>
                    </w:rPr>
                    <w:t xml:space="preserve"> role claim required), rate limiting per operator. Named Values configured as Key Vault references. Backend configuration for both App Services. </w:t>
                  </w:r>
                  <w:proofErr w:type="spellStart"/>
                  <w:r w:rsidRPr="00F82E86">
                    <w:rPr>
                      <w:rFonts w:asciiTheme="minorHAnsi" w:eastAsia="Times New Roman" w:hAnsiTheme="minorHAnsi" w:cstheme="minorHAnsi"/>
                      <w:color w:val="000000"/>
                      <w:lang w:eastAsia="en-AU"/>
                    </w:rPr>
                    <w:t>OpenAPI</w:t>
                  </w:r>
                  <w:proofErr w:type="spellEnd"/>
                  <w:r w:rsidRPr="00F82E86">
                    <w:rPr>
                      <w:rFonts w:asciiTheme="minorHAnsi" w:eastAsia="Times New Roman" w:hAnsiTheme="minorHAnsi" w:cstheme="minorHAnsi"/>
                      <w:color w:val="000000"/>
                      <w:lang w:eastAsia="en-AU"/>
                    </w:rPr>
                    <w:t xml:space="preserve"> specs imported for both APIs.</w:t>
                  </w:r>
                </w:p>
              </w:tc>
              <w:tc>
                <w:tcPr>
                  <w:tcW w:w="1023"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hideMark/>
                </w:tcPr>
                <w:p w14:paraId="71746A6F" w14:textId="0A98834D" w:rsidR="00A928B5" w:rsidRPr="00F82E86" w:rsidRDefault="00F82E86"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225</w:t>
                  </w:r>
                </w:p>
              </w:tc>
            </w:tr>
            <w:tr w:rsidR="00A928B5" w:rsidRPr="00F82E86" w14:paraId="0B4C1372" w14:textId="77777777" w:rsidTr="00456BF4">
              <w:trPr>
                <w:trHeight w:val="405"/>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3F8FCCB6" w14:textId="1E6369AF" w:rsidR="00A928B5" w:rsidRPr="00F82E86" w:rsidRDefault="0098357D"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Wave 3: Very Complex Rewrites</w:t>
                  </w:r>
                  <w:r w:rsidR="00A928B5" w:rsidRPr="00F82E86">
                    <w:rPr>
                      <w:rFonts w:asciiTheme="minorHAnsi" w:eastAsia="Times New Roman" w:hAnsiTheme="minorHAnsi" w:cstheme="minorHAnsi"/>
                      <w:color w:val="000000"/>
                      <w:lang w:eastAsia="en-AU"/>
                    </w:rPr>
                    <w:t xml:space="preserve"> </w:t>
                  </w:r>
                </w:p>
              </w:tc>
              <w:tc>
                <w:tcPr>
                  <w:tcW w:w="6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331B7517" w14:textId="59A002C1" w:rsidR="00A928B5" w:rsidRPr="00F82E86" w:rsidRDefault="0098357D"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Rewrite the highest-complexity integrations — stateful orchestrations, multi-system correlation, custom adapters, or integrations with no direct Logic Apps connector equivalent. Includes significant design work, extended parallel-run periods (up to two weeks per integration), and close coordination with application owners and vendor teams.</w:t>
                  </w:r>
                </w:p>
              </w:tc>
              <w:tc>
                <w:tcPr>
                  <w:tcW w:w="1023"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3F67C70D" w14:textId="59D8E519" w:rsidR="00A928B5" w:rsidRPr="00F82E86" w:rsidRDefault="00F82E86"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90</w:t>
                  </w:r>
                </w:p>
              </w:tc>
            </w:tr>
            <w:tr w:rsidR="00A928B5" w:rsidRPr="00F82E86" w14:paraId="44FAFAF7" w14:textId="77777777" w:rsidTr="00456BF4">
              <w:trPr>
                <w:trHeight w:val="9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tcPr>
                <w:p w14:paraId="15479CF4" w14:textId="1A22B315" w:rsidR="00A928B5" w:rsidRPr="00F82E86" w:rsidRDefault="00456BF4"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Cutover and Extended Parallel-Run Operations</w:t>
                  </w:r>
                </w:p>
              </w:tc>
              <w:tc>
                <w:tcPr>
                  <w:tcW w:w="6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tcPr>
                <w:p w14:paraId="44604178" w14:textId="1123701C" w:rsidR="00A928B5" w:rsidRPr="00F82E86" w:rsidRDefault="00456BF4"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Coordinated cutover execution across all waves. Includes scheduling cutover windows with application owners, monitoring parallel-run periods, incident triage and bug fix cycles, rollback execution where required, and final sign-off. Allows for complex integrations requiring extended monitoring beyond the standard one-week window.</w:t>
                  </w:r>
                </w:p>
              </w:tc>
              <w:tc>
                <w:tcPr>
                  <w:tcW w:w="1023"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tcPr>
                <w:p w14:paraId="3BBC61A6" w14:textId="7179F4E6" w:rsidR="00A928B5" w:rsidRPr="00F82E86" w:rsidRDefault="00F82E86"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95</w:t>
                  </w:r>
                </w:p>
              </w:tc>
            </w:tr>
            <w:tr w:rsidR="00A928B5" w:rsidRPr="00F82E86" w14:paraId="387E82BD" w14:textId="77777777" w:rsidTr="00456BF4">
              <w:trPr>
                <w:trHeight w:val="6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5CF90259" w14:textId="45A69C6B" w:rsidR="00A928B5" w:rsidRPr="00F82E86" w:rsidRDefault="00456BF4"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Escalation and Surprise Reserve</w:t>
                  </w:r>
                </w:p>
              </w:tc>
              <w:tc>
                <w:tcPr>
                  <w:tcW w:w="6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2BD2DEBA" w14:textId="2ECA607B" w:rsidR="00A928B5" w:rsidRPr="00F82E86" w:rsidRDefault="00456BF4"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Buffer for late-breaking discoveries: undocumented custom adapters, BAM surface area, EDI integrations not identified in discovery, extended parallel-run requirements due to data quality issues, rework cycles following application owner testing, or delays caused by vendor-side changes during cutover.</w:t>
                  </w:r>
                </w:p>
              </w:tc>
              <w:tc>
                <w:tcPr>
                  <w:tcW w:w="1023"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53B7427C" w14:textId="2B72AC16" w:rsidR="00A928B5" w:rsidRPr="00F82E86" w:rsidRDefault="00F82E86"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70</w:t>
                  </w:r>
                </w:p>
              </w:tc>
            </w:tr>
            <w:tr w:rsidR="00A928B5" w:rsidRPr="00F82E86" w14:paraId="201D5950" w14:textId="77777777" w:rsidTr="00456BF4">
              <w:trPr>
                <w:trHeight w:val="6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672CB32D" w14:textId="2B8E1959" w:rsidR="00A928B5" w:rsidRPr="00F82E86" w:rsidRDefault="00A928B5"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Security and Network Controls</w:t>
                  </w:r>
                </w:p>
              </w:tc>
              <w:tc>
                <w:tcPr>
                  <w:tcW w:w="6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6CA51C35" w14:textId="7DAC700D" w:rsidR="00A928B5" w:rsidRPr="00F82E86" w:rsidRDefault="00A928B5"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Private endpoint</w:t>
                  </w:r>
                  <w:r w:rsidR="00456BF4" w:rsidRPr="00F82E86">
                    <w:rPr>
                      <w:rFonts w:asciiTheme="minorHAnsi" w:eastAsia="Times New Roman" w:hAnsiTheme="minorHAnsi" w:cstheme="minorHAnsi"/>
                      <w:color w:val="000000"/>
                      <w:lang w:eastAsia="en-AU"/>
                    </w:rPr>
                    <w:t>s</w:t>
                  </w:r>
                  <w:r w:rsidRPr="00F82E86">
                    <w:rPr>
                      <w:rFonts w:asciiTheme="minorHAnsi" w:eastAsia="Times New Roman" w:hAnsiTheme="minorHAnsi" w:cstheme="minorHAnsi"/>
                      <w:color w:val="000000"/>
                      <w:lang w:eastAsia="en-AU"/>
                    </w:rPr>
                    <w:t xml:space="preserve"> for</w:t>
                  </w:r>
                  <w:r w:rsidR="00456BF4" w:rsidRPr="00F82E86">
                    <w:rPr>
                      <w:rFonts w:asciiTheme="minorHAnsi" w:eastAsia="Times New Roman" w:hAnsiTheme="minorHAnsi" w:cstheme="minorHAnsi"/>
                      <w:color w:val="000000"/>
                      <w:lang w:eastAsia="en-AU"/>
                    </w:rPr>
                    <w:t xml:space="preserve"> Azure resources </w:t>
                  </w:r>
                  <w:r w:rsidRPr="00F82E86">
                    <w:rPr>
                      <w:rFonts w:asciiTheme="minorHAnsi" w:eastAsia="Times New Roman" w:hAnsiTheme="minorHAnsi" w:cstheme="minorHAnsi"/>
                      <w:color w:val="000000"/>
                      <w:lang w:eastAsia="en-AU"/>
                    </w:rPr>
                    <w:t xml:space="preserve">with no public network access. </w:t>
                  </w:r>
                  <w:proofErr w:type="spellStart"/>
                  <w:r w:rsidRPr="00F82E86">
                    <w:rPr>
                      <w:rFonts w:asciiTheme="minorHAnsi" w:eastAsia="Times New Roman" w:hAnsiTheme="minorHAnsi" w:cstheme="minorHAnsi"/>
                      <w:color w:val="000000"/>
                      <w:lang w:eastAsia="en-AU"/>
                    </w:rPr>
                    <w:t>VNet</w:t>
                  </w:r>
                  <w:proofErr w:type="spellEnd"/>
                  <w:r w:rsidRPr="00F82E86">
                    <w:rPr>
                      <w:rFonts w:asciiTheme="minorHAnsi" w:eastAsia="Times New Roman" w:hAnsiTheme="minorHAnsi" w:cstheme="minorHAnsi"/>
                      <w:color w:val="000000"/>
                      <w:lang w:eastAsia="en-AU"/>
                    </w:rPr>
                    <w:t xml:space="preserve"> integration for both </w:t>
                  </w:r>
                  <w:r w:rsidR="00456BF4" w:rsidRPr="00F82E86">
                    <w:rPr>
                      <w:rFonts w:asciiTheme="minorHAnsi" w:eastAsia="Times New Roman" w:hAnsiTheme="minorHAnsi" w:cstheme="minorHAnsi"/>
                      <w:color w:val="000000"/>
                      <w:lang w:eastAsia="en-AU"/>
                    </w:rPr>
                    <w:t xml:space="preserve">all Serverless </w:t>
                  </w:r>
                  <w:r w:rsidRPr="00F82E86">
                    <w:rPr>
                      <w:rFonts w:asciiTheme="minorHAnsi" w:eastAsia="Times New Roman" w:hAnsiTheme="minorHAnsi" w:cstheme="minorHAnsi"/>
                      <w:color w:val="000000"/>
                      <w:lang w:eastAsia="en-AU"/>
                    </w:rPr>
                    <w:t>App</w:t>
                  </w:r>
                  <w:r w:rsidR="00456BF4" w:rsidRPr="00F82E86">
                    <w:rPr>
                      <w:rFonts w:asciiTheme="minorHAnsi" w:eastAsia="Times New Roman" w:hAnsiTheme="minorHAnsi" w:cstheme="minorHAnsi"/>
                      <w:color w:val="000000"/>
                      <w:lang w:eastAsia="en-AU"/>
                    </w:rPr>
                    <w:t xml:space="preserve">s. Managed identities enforced on all azure resources and Azure RBAC least privilege access followed. </w:t>
                  </w:r>
                </w:p>
              </w:tc>
              <w:tc>
                <w:tcPr>
                  <w:tcW w:w="1023"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1537FE24" w14:textId="586D5422" w:rsidR="00A928B5" w:rsidRPr="00F82E86" w:rsidRDefault="00A928B5"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 xml:space="preserve">Included in </w:t>
                  </w:r>
                  <w:proofErr w:type="spellStart"/>
                  <w:r w:rsidRPr="00F82E86">
                    <w:rPr>
                      <w:rFonts w:asciiTheme="minorHAnsi" w:eastAsia="Times New Roman" w:hAnsiTheme="minorHAnsi" w:cstheme="minorHAnsi"/>
                      <w:color w:val="000000"/>
                      <w:lang w:eastAsia="en-AU"/>
                    </w:rPr>
                    <w:t>IaC</w:t>
                  </w:r>
                  <w:proofErr w:type="spellEnd"/>
                </w:p>
              </w:tc>
            </w:tr>
            <w:tr w:rsidR="00A928B5" w:rsidRPr="00F82E86" w14:paraId="4B9E194D" w14:textId="77777777" w:rsidTr="00456BF4">
              <w:trPr>
                <w:trHeight w:val="9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tcPr>
                <w:p w14:paraId="6663AC04" w14:textId="4067E9EB" w:rsidR="00A928B5" w:rsidRPr="00F82E86" w:rsidRDefault="00A928B5"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lastRenderedPageBreak/>
                    <w:t>Monitoring and Alerting</w:t>
                  </w:r>
                </w:p>
              </w:tc>
              <w:tc>
                <w:tcPr>
                  <w:tcW w:w="6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tcPr>
                <w:p w14:paraId="421EBECC" w14:textId="1347F400" w:rsidR="00A928B5" w:rsidRPr="00F82E86" w:rsidRDefault="00A928B5" w:rsidP="00A928B5">
                  <w:pPr>
                    <w:rPr>
                      <w:rFonts w:asciiTheme="minorHAnsi" w:eastAsia="Times New Roman" w:hAnsiTheme="minorHAnsi" w:cstheme="minorHAnsi"/>
                      <w:color w:val="000000"/>
                      <w:lang w:eastAsia="en-AU"/>
                    </w:rPr>
                  </w:pPr>
                  <w:r w:rsidRPr="00F82E86">
                    <w:rPr>
                      <w:rFonts w:asciiTheme="minorHAnsi" w:eastAsia="Times New Roman" w:hAnsiTheme="minorHAnsi" w:cstheme="minorHAnsi"/>
                      <w:color w:val="000000"/>
                      <w:lang w:eastAsia="en-AU"/>
                    </w:rPr>
                    <w:t xml:space="preserve">Application Insights connected to </w:t>
                  </w:r>
                  <w:r w:rsidR="00456BF4" w:rsidRPr="00F82E86">
                    <w:rPr>
                      <w:rFonts w:asciiTheme="minorHAnsi" w:eastAsia="Times New Roman" w:hAnsiTheme="minorHAnsi" w:cstheme="minorHAnsi"/>
                      <w:color w:val="000000"/>
                      <w:lang w:eastAsia="en-AU"/>
                    </w:rPr>
                    <w:t>all serverless apps</w:t>
                  </w:r>
                  <w:r w:rsidRPr="00F82E86">
                    <w:rPr>
                      <w:rFonts w:asciiTheme="minorHAnsi" w:eastAsia="Times New Roman" w:hAnsiTheme="minorHAnsi" w:cstheme="minorHAnsi"/>
                      <w:color w:val="000000"/>
                      <w:lang w:eastAsia="en-AU"/>
                    </w:rPr>
                    <w:t xml:space="preserve"> and APIM with distributed tracing. Log Analytics Workspace as centralised log sink. Alerts configured for: HTTP 5xx error spike. </w:t>
                  </w:r>
                  <w:r w:rsidR="00296FB7">
                    <w:rPr>
                      <w:rFonts w:asciiTheme="minorHAnsi" w:eastAsia="Times New Roman" w:hAnsiTheme="minorHAnsi" w:cstheme="minorHAnsi"/>
                      <w:color w:val="000000"/>
                      <w:lang w:eastAsia="en-AU"/>
                    </w:rPr>
                    <w:t>Alerts fine tuning after several days of monitoring.</w:t>
                  </w:r>
                </w:p>
              </w:tc>
              <w:tc>
                <w:tcPr>
                  <w:tcW w:w="1023"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tcPr>
                <w:p w14:paraId="308A7B04" w14:textId="2194621D" w:rsidR="00A928B5" w:rsidRPr="00F82E86" w:rsidRDefault="00850C5E" w:rsidP="00A928B5">
                  <w:pPr>
                    <w:rPr>
                      <w:rFonts w:asciiTheme="minorHAnsi" w:eastAsia="Times New Roman" w:hAnsiTheme="minorHAnsi" w:cstheme="minorHAnsi"/>
                      <w:color w:val="000000"/>
                      <w:lang w:eastAsia="en-AU"/>
                    </w:rPr>
                  </w:pPr>
                  <w:r>
                    <w:rPr>
                      <w:rFonts w:asciiTheme="minorHAnsi" w:eastAsia="Times New Roman" w:hAnsiTheme="minorHAnsi" w:cstheme="minorHAnsi"/>
                      <w:color w:val="000000"/>
                      <w:lang w:eastAsia="en-AU"/>
                    </w:rPr>
                    <w:t>1</w:t>
                  </w:r>
                  <w:r w:rsidR="00296FB7">
                    <w:rPr>
                      <w:rFonts w:asciiTheme="minorHAnsi" w:eastAsia="Times New Roman" w:hAnsiTheme="minorHAnsi" w:cstheme="minorHAnsi"/>
                      <w:color w:val="000000"/>
                      <w:lang w:eastAsia="en-AU"/>
                    </w:rPr>
                    <w:t>5</w:t>
                  </w:r>
                </w:p>
              </w:tc>
            </w:tr>
            <w:tr w:rsidR="00A928B5" w:rsidRPr="00F82E86" w14:paraId="44A0B69C" w14:textId="77777777" w:rsidTr="00456BF4">
              <w:trPr>
                <w:trHeight w:val="3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tcPr>
                <w:p w14:paraId="7EF4E5D9" w14:textId="032189DF" w:rsidR="00A928B5" w:rsidRPr="00F82E86" w:rsidRDefault="00A928B5" w:rsidP="00A928B5">
                  <w:pPr>
                    <w:rPr>
                      <w:rFonts w:asciiTheme="minorHAnsi" w:eastAsia="Times New Roman" w:hAnsiTheme="minorHAnsi" w:cstheme="minorHAnsi"/>
                      <w:sz w:val="20"/>
                      <w:szCs w:val="20"/>
                      <w:lang w:eastAsia="en-AU"/>
                    </w:rPr>
                  </w:pPr>
                  <w:r w:rsidRPr="00F82E86">
                    <w:rPr>
                      <w:rFonts w:asciiTheme="minorHAnsi" w:eastAsia="Times New Roman" w:hAnsiTheme="minorHAnsi" w:cstheme="minorHAnsi"/>
                      <w:color w:val="000000"/>
                      <w:lang w:eastAsia="en-AU"/>
                    </w:rPr>
                    <w:t>Documentation and Handover</w:t>
                  </w:r>
                </w:p>
              </w:tc>
              <w:tc>
                <w:tcPr>
                  <w:tcW w:w="6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hideMark/>
                </w:tcPr>
                <w:p w14:paraId="1482D404" w14:textId="1AC60378" w:rsidR="00A928B5" w:rsidRPr="00F82E86" w:rsidRDefault="00456BF4" w:rsidP="00A928B5">
                  <w:pPr>
                    <w:rPr>
                      <w:rFonts w:asciiTheme="minorHAnsi" w:eastAsia="Times New Roman" w:hAnsiTheme="minorHAnsi" w:cstheme="minorHAnsi"/>
                      <w:sz w:val="20"/>
                      <w:szCs w:val="20"/>
                      <w:lang w:eastAsia="en-AU"/>
                    </w:rPr>
                  </w:pPr>
                  <w:r w:rsidRPr="00F82E86">
                    <w:rPr>
                      <w:rFonts w:asciiTheme="minorHAnsi" w:eastAsia="Times New Roman" w:hAnsiTheme="minorHAnsi" w:cstheme="minorHAnsi"/>
                      <w:color w:val="000000"/>
                      <w:lang w:eastAsia="en-AU"/>
                    </w:rPr>
                    <w:t xml:space="preserve">Low-level design and as-built documentation and handover to BAU operations team. </w:t>
                  </w:r>
                  <w:r w:rsidR="00A928B5" w:rsidRPr="00F82E86">
                    <w:rPr>
                      <w:rFonts w:asciiTheme="minorHAnsi" w:eastAsia="Times New Roman" w:hAnsiTheme="minorHAnsi" w:cstheme="minorHAnsi"/>
                      <w:color w:val="000000"/>
                      <w:lang w:eastAsia="en-AU"/>
                    </w:rPr>
                    <w:t xml:space="preserve"> </w:t>
                  </w:r>
                </w:p>
              </w:tc>
              <w:tc>
                <w:tcPr>
                  <w:tcW w:w="1023"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hideMark/>
                </w:tcPr>
                <w:p w14:paraId="7A0C4ADB" w14:textId="3EB0A32C" w:rsidR="00A928B5" w:rsidRPr="00F82E86" w:rsidRDefault="00296FB7" w:rsidP="00A928B5">
                  <w:pPr>
                    <w:rPr>
                      <w:rFonts w:asciiTheme="minorHAnsi" w:eastAsia="Times New Roman" w:hAnsiTheme="minorHAnsi" w:cstheme="minorHAnsi"/>
                      <w:sz w:val="20"/>
                      <w:szCs w:val="20"/>
                      <w:lang w:eastAsia="en-AU"/>
                    </w:rPr>
                  </w:pPr>
                  <w:r>
                    <w:rPr>
                      <w:rFonts w:asciiTheme="minorHAnsi" w:eastAsia="Times New Roman" w:hAnsiTheme="minorHAnsi" w:cstheme="minorHAnsi"/>
                      <w:sz w:val="20"/>
                      <w:szCs w:val="20"/>
                      <w:lang w:eastAsia="en-AU"/>
                    </w:rPr>
                    <w:t>10</w:t>
                  </w:r>
                </w:p>
              </w:tc>
            </w:tr>
            <w:tr w:rsidR="00A928B5" w:rsidRPr="00F82E86" w14:paraId="47628EE1" w14:textId="77777777" w:rsidTr="00456BF4">
              <w:trPr>
                <w:trHeight w:val="300"/>
              </w:trPr>
              <w:tc>
                <w:tcPr>
                  <w:tcW w:w="1581" w:type="dxa"/>
                  <w:tcBorders>
                    <w:top w:val="single" w:sz="12" w:space="0" w:color="FFFFFF" w:themeColor="background1"/>
                    <w:left w:val="single" w:sz="4" w:space="0" w:color="FFFFFF" w:themeColor="background1"/>
                    <w:bottom w:val="nil"/>
                    <w:right w:val="single" w:sz="4" w:space="0" w:color="FFFFFF" w:themeColor="background1"/>
                  </w:tcBorders>
                  <w:shd w:val="clear" w:color="auto" w:fill="156082"/>
                  <w:noWrap/>
                  <w:hideMark/>
                </w:tcPr>
                <w:p w14:paraId="28AC3FB2" w14:textId="7AF2C21F" w:rsidR="00A928B5" w:rsidRPr="00F82E86" w:rsidRDefault="00653E56" w:rsidP="00A928B5">
                  <w:pPr>
                    <w:rPr>
                      <w:rFonts w:asciiTheme="minorHAnsi" w:eastAsia="Times New Roman" w:hAnsiTheme="minorHAnsi" w:cstheme="minorHAnsi"/>
                      <w:b/>
                      <w:bCs/>
                      <w:color w:val="FFFFFF"/>
                      <w:lang w:eastAsia="en-AU"/>
                    </w:rPr>
                  </w:pPr>
                  <w:r>
                    <w:rPr>
                      <w:rFonts w:asciiTheme="minorHAnsi" w:eastAsia="Times New Roman" w:hAnsiTheme="minorHAnsi" w:cstheme="minorHAnsi"/>
                      <w:b/>
                      <w:bCs/>
                      <w:color w:val="FFFFFF"/>
                      <w:lang w:eastAsia="en-AU"/>
                    </w:rPr>
                    <w:t>Total</w:t>
                  </w:r>
                </w:p>
              </w:tc>
              <w:tc>
                <w:tcPr>
                  <w:tcW w:w="6795" w:type="dxa"/>
                  <w:tcBorders>
                    <w:top w:val="single" w:sz="12" w:space="0" w:color="FFFFFF" w:themeColor="background1"/>
                    <w:left w:val="single" w:sz="4" w:space="0" w:color="FFFFFF" w:themeColor="background1"/>
                    <w:bottom w:val="nil"/>
                    <w:right w:val="single" w:sz="4" w:space="0" w:color="FFFFFF" w:themeColor="background1"/>
                  </w:tcBorders>
                  <w:shd w:val="clear" w:color="auto" w:fill="156082"/>
                  <w:noWrap/>
                  <w:hideMark/>
                </w:tcPr>
                <w:p w14:paraId="70E6CE1E" w14:textId="77777777" w:rsidR="00A928B5" w:rsidRPr="00F82E86" w:rsidRDefault="00A928B5" w:rsidP="00A928B5">
                  <w:pPr>
                    <w:rPr>
                      <w:rFonts w:asciiTheme="minorHAnsi" w:eastAsia="Times New Roman" w:hAnsiTheme="minorHAnsi" w:cstheme="minorHAnsi"/>
                      <w:sz w:val="20"/>
                      <w:szCs w:val="20"/>
                      <w:lang w:eastAsia="en-AU"/>
                    </w:rPr>
                  </w:pPr>
                </w:p>
              </w:tc>
              <w:tc>
                <w:tcPr>
                  <w:tcW w:w="1023" w:type="dxa"/>
                  <w:tcBorders>
                    <w:top w:val="single" w:sz="12" w:space="0" w:color="FFFFFF" w:themeColor="background1"/>
                    <w:left w:val="single" w:sz="4" w:space="0" w:color="FFFFFF" w:themeColor="background1"/>
                    <w:bottom w:val="nil"/>
                    <w:right w:val="nil"/>
                  </w:tcBorders>
                  <w:shd w:val="clear" w:color="auto" w:fill="156082"/>
                  <w:noWrap/>
                  <w:hideMark/>
                </w:tcPr>
                <w:p w14:paraId="617E5A7E" w14:textId="7ADE7B85" w:rsidR="00A928B5" w:rsidRPr="00F82E86" w:rsidRDefault="00653E56" w:rsidP="00A928B5">
                  <w:pPr>
                    <w:rPr>
                      <w:rFonts w:asciiTheme="minorHAnsi" w:eastAsia="Times New Roman" w:hAnsiTheme="minorHAnsi" w:cstheme="minorHAnsi"/>
                      <w:b/>
                      <w:bCs/>
                      <w:color w:val="FFFFFF"/>
                      <w:lang w:eastAsia="en-AU"/>
                    </w:rPr>
                  </w:pPr>
                  <w:r>
                    <w:rPr>
                      <w:rFonts w:asciiTheme="minorHAnsi" w:eastAsia="Times New Roman" w:hAnsiTheme="minorHAnsi" w:cstheme="minorHAnsi"/>
                      <w:b/>
                      <w:bCs/>
                      <w:color w:val="FFFFFF"/>
                      <w:lang w:eastAsia="en-AU"/>
                    </w:rPr>
                    <w:t>845</w:t>
                  </w:r>
                </w:p>
              </w:tc>
            </w:tr>
          </w:tbl>
          <w:p w14:paraId="43491CFB" w14:textId="77777777" w:rsidR="00E96784" w:rsidRPr="00F82E86" w:rsidRDefault="00E96784" w:rsidP="00A01A5A">
            <w:pPr>
              <w:spacing w:before="120" w:after="120"/>
              <w:jc w:val="both"/>
              <w:rPr>
                <w:rFonts w:asciiTheme="minorHAnsi" w:hAnsiTheme="minorHAnsi" w:cstheme="minorHAnsi"/>
                <w:sz w:val="20"/>
                <w:szCs w:val="20"/>
              </w:rPr>
            </w:pPr>
          </w:p>
          <w:p w14:paraId="503CC8EF" w14:textId="77777777" w:rsidR="00F8615A" w:rsidRPr="00F8615A" w:rsidRDefault="00F8615A" w:rsidP="00F8615A">
            <w:pPr>
              <w:spacing w:before="120" w:after="120"/>
              <w:jc w:val="both"/>
              <w:rPr>
                <w:rFonts w:asciiTheme="minorHAnsi" w:hAnsiTheme="minorHAnsi" w:cstheme="minorHAnsi"/>
                <w:sz w:val="20"/>
                <w:szCs w:val="20"/>
              </w:rPr>
            </w:pPr>
            <w:r w:rsidRPr="00F8615A">
              <w:rPr>
                <w:rFonts w:asciiTheme="minorHAnsi" w:hAnsiTheme="minorHAnsi" w:cstheme="minorHAnsi"/>
                <w:b/>
                <w:bCs/>
                <w:sz w:val="20"/>
                <w:szCs w:val="20"/>
              </w:rPr>
              <w:t>Recommended team</w:t>
            </w:r>
          </w:p>
          <w:p w14:paraId="46F569D1" w14:textId="185AC26C" w:rsidR="00F8615A" w:rsidRPr="00F8615A" w:rsidRDefault="00F8615A" w:rsidP="00F8615A">
            <w:pPr>
              <w:spacing w:before="120" w:after="120"/>
              <w:jc w:val="both"/>
              <w:rPr>
                <w:rFonts w:asciiTheme="minorHAnsi" w:hAnsiTheme="minorHAnsi" w:cstheme="minorHAnsi"/>
                <w:sz w:val="20"/>
                <w:szCs w:val="20"/>
              </w:rPr>
            </w:pPr>
            <w:r w:rsidRPr="00F8615A">
              <w:rPr>
                <w:rFonts w:asciiTheme="minorHAnsi" w:hAnsiTheme="minorHAnsi" w:cstheme="minorHAnsi"/>
                <w:sz w:val="20"/>
                <w:szCs w:val="20"/>
              </w:rPr>
              <w:t>3 engineers — 1 Lead DevOps/Integration Engineer and 2 Integration Engineers</w:t>
            </w:r>
          </w:p>
          <w:p w14:paraId="4FE94D78" w14:textId="77777777" w:rsidR="00F8615A" w:rsidRPr="00F8615A" w:rsidRDefault="00F8615A" w:rsidP="00F8615A">
            <w:pPr>
              <w:spacing w:before="120" w:after="120"/>
              <w:jc w:val="both"/>
              <w:rPr>
                <w:rFonts w:asciiTheme="minorHAnsi" w:hAnsiTheme="minorHAnsi" w:cstheme="minorHAnsi"/>
                <w:sz w:val="20"/>
                <w:szCs w:val="20"/>
              </w:rPr>
            </w:pPr>
            <w:r w:rsidRPr="00F8615A">
              <w:rPr>
                <w:rFonts w:asciiTheme="minorHAnsi" w:hAnsiTheme="minorHAnsi" w:cstheme="minorHAnsi"/>
                <w:b/>
                <w:bCs/>
                <w:sz w:val="20"/>
                <w:szCs w:val="20"/>
              </w:rPr>
              <w:t>Team allocation</w:t>
            </w:r>
          </w:p>
          <w:p w14:paraId="444DC691" w14:textId="6AC7D694" w:rsidR="00F8615A" w:rsidRPr="00F8615A" w:rsidRDefault="00F8615A" w:rsidP="00F8615A">
            <w:pPr>
              <w:numPr>
                <w:ilvl w:val="0"/>
                <w:numId w:val="47"/>
              </w:numPr>
              <w:spacing w:before="120" w:after="120"/>
              <w:jc w:val="both"/>
              <w:rPr>
                <w:rFonts w:asciiTheme="minorHAnsi" w:hAnsiTheme="minorHAnsi" w:cstheme="minorHAnsi"/>
                <w:sz w:val="20"/>
                <w:szCs w:val="20"/>
              </w:rPr>
            </w:pPr>
            <w:r w:rsidRPr="00F8615A">
              <w:rPr>
                <w:rFonts w:asciiTheme="minorHAnsi" w:hAnsiTheme="minorHAnsi" w:cstheme="minorHAnsi"/>
                <w:b/>
                <w:bCs/>
                <w:sz w:val="20"/>
                <w:szCs w:val="20"/>
              </w:rPr>
              <w:t>Lead DevOps/Integration Engineer</w:t>
            </w:r>
            <w:r w:rsidRPr="00F8615A">
              <w:rPr>
                <w:rFonts w:asciiTheme="minorHAnsi" w:hAnsiTheme="minorHAnsi" w:cstheme="minorHAnsi"/>
                <w:sz w:val="20"/>
                <w:szCs w:val="20"/>
              </w:rPr>
              <w:t> (~45% of total effort, ~3</w:t>
            </w:r>
            <w:r w:rsidR="00653E56">
              <w:rPr>
                <w:rFonts w:asciiTheme="minorHAnsi" w:hAnsiTheme="minorHAnsi" w:cstheme="minorHAnsi"/>
                <w:sz w:val="20"/>
                <w:szCs w:val="20"/>
              </w:rPr>
              <w:t>75</w:t>
            </w:r>
            <w:r w:rsidRPr="00F8615A">
              <w:rPr>
                <w:rFonts w:asciiTheme="minorHAnsi" w:hAnsiTheme="minorHAnsi" w:cstheme="minorHAnsi"/>
                <w:sz w:val="20"/>
                <w:szCs w:val="20"/>
              </w:rPr>
              <w:t xml:space="preserve"> d) — owns platform architecture and </w:t>
            </w:r>
            <w:proofErr w:type="spellStart"/>
            <w:r w:rsidRPr="00F8615A">
              <w:rPr>
                <w:rFonts w:asciiTheme="minorHAnsi" w:hAnsiTheme="minorHAnsi" w:cstheme="minorHAnsi"/>
                <w:sz w:val="20"/>
                <w:szCs w:val="20"/>
              </w:rPr>
              <w:t>IaC</w:t>
            </w:r>
            <w:proofErr w:type="spellEnd"/>
            <w:r w:rsidRPr="00F8615A">
              <w:rPr>
                <w:rFonts w:asciiTheme="minorHAnsi" w:hAnsiTheme="minorHAnsi" w:cstheme="minorHAnsi"/>
                <w:sz w:val="20"/>
                <w:szCs w:val="20"/>
              </w:rPr>
              <w:t xml:space="preserve">, leads discovery and complexity classification, designs and builds all Wave 1 templates, leads Wave 3 very complex rewrites, drives cutover coordination across all waves, and owns architecture documentation and handover. </w:t>
            </w:r>
          </w:p>
          <w:p w14:paraId="76C77792" w14:textId="44926B80" w:rsidR="00F8615A" w:rsidRPr="00F8615A" w:rsidRDefault="00F8615A" w:rsidP="00F8615A">
            <w:pPr>
              <w:numPr>
                <w:ilvl w:val="0"/>
                <w:numId w:val="47"/>
              </w:numPr>
              <w:spacing w:before="120" w:after="120"/>
              <w:jc w:val="both"/>
              <w:rPr>
                <w:rFonts w:asciiTheme="minorHAnsi" w:hAnsiTheme="minorHAnsi" w:cstheme="minorHAnsi"/>
                <w:sz w:val="20"/>
                <w:szCs w:val="20"/>
              </w:rPr>
            </w:pPr>
            <w:r>
              <w:rPr>
                <w:rFonts w:asciiTheme="minorHAnsi" w:hAnsiTheme="minorHAnsi" w:cstheme="minorHAnsi"/>
                <w:b/>
                <w:bCs/>
                <w:sz w:val="20"/>
                <w:szCs w:val="20"/>
              </w:rPr>
              <w:t>DevOps/</w:t>
            </w:r>
            <w:r w:rsidRPr="00F8615A">
              <w:rPr>
                <w:rFonts w:asciiTheme="minorHAnsi" w:hAnsiTheme="minorHAnsi" w:cstheme="minorHAnsi"/>
                <w:b/>
                <w:bCs/>
                <w:sz w:val="20"/>
                <w:szCs w:val="20"/>
              </w:rPr>
              <w:t>Integration Engineer 1</w:t>
            </w:r>
            <w:r w:rsidRPr="00F8615A">
              <w:rPr>
                <w:rFonts w:asciiTheme="minorHAnsi" w:hAnsiTheme="minorHAnsi" w:cstheme="minorHAnsi"/>
                <w:sz w:val="20"/>
                <w:szCs w:val="20"/>
              </w:rPr>
              <w:t xml:space="preserve"> (~30% of total effort, ~260 d) — supports discovery, executes Wave 2 simple and standard migrations using Wave 1 templates, builds and maintains CI/CD pipelines, and runs integration and regression testing. </w:t>
            </w:r>
          </w:p>
          <w:p w14:paraId="5D432681" w14:textId="10CDF74E" w:rsidR="00F8615A" w:rsidRPr="00F8615A" w:rsidRDefault="00F8615A" w:rsidP="00F8615A">
            <w:pPr>
              <w:numPr>
                <w:ilvl w:val="0"/>
                <w:numId w:val="47"/>
              </w:numPr>
              <w:spacing w:before="120" w:after="120"/>
              <w:jc w:val="both"/>
              <w:rPr>
                <w:rFonts w:asciiTheme="minorHAnsi" w:hAnsiTheme="minorHAnsi" w:cstheme="minorHAnsi"/>
                <w:sz w:val="20"/>
                <w:szCs w:val="20"/>
              </w:rPr>
            </w:pPr>
            <w:r>
              <w:rPr>
                <w:rFonts w:asciiTheme="minorHAnsi" w:hAnsiTheme="minorHAnsi" w:cstheme="minorHAnsi"/>
                <w:b/>
                <w:bCs/>
                <w:sz w:val="20"/>
                <w:szCs w:val="20"/>
              </w:rPr>
              <w:t>DevOps/</w:t>
            </w:r>
            <w:r w:rsidRPr="00F8615A">
              <w:rPr>
                <w:rFonts w:asciiTheme="minorHAnsi" w:hAnsiTheme="minorHAnsi" w:cstheme="minorHAnsi"/>
                <w:b/>
                <w:bCs/>
                <w:sz w:val="20"/>
                <w:szCs w:val="20"/>
              </w:rPr>
              <w:t>Integration Engineer 2</w:t>
            </w:r>
            <w:r w:rsidRPr="00F8615A">
              <w:rPr>
                <w:rFonts w:asciiTheme="minorHAnsi" w:hAnsiTheme="minorHAnsi" w:cstheme="minorHAnsi"/>
                <w:sz w:val="20"/>
                <w:szCs w:val="20"/>
              </w:rPr>
              <w:t xml:space="preserve"> (~25% of total effort, ~220 d) — supports discovery, executes Wave 2 complex migrations (XSLT/Liquid transforms, on-premises gateway, +.NET Function App ports), supports Wave 3 rewrites, and leads BizTalk decommission activities. </w:t>
            </w:r>
          </w:p>
          <w:p w14:paraId="7429167A" w14:textId="77777777" w:rsidR="00F8615A" w:rsidRPr="00F8615A" w:rsidRDefault="00F8615A" w:rsidP="00F8615A">
            <w:pPr>
              <w:spacing w:before="120" w:after="120"/>
              <w:jc w:val="both"/>
              <w:rPr>
                <w:rFonts w:asciiTheme="minorHAnsi" w:hAnsiTheme="minorHAnsi" w:cstheme="minorHAnsi"/>
                <w:sz w:val="20"/>
                <w:szCs w:val="20"/>
              </w:rPr>
            </w:pPr>
            <w:r w:rsidRPr="00F8615A">
              <w:rPr>
                <w:rFonts w:asciiTheme="minorHAnsi" w:hAnsiTheme="minorHAnsi" w:cstheme="minorHAnsi"/>
                <w:sz w:val="20"/>
                <w:szCs w:val="20"/>
              </w:rPr>
              <w:t>Calendar estimate with 3 engineers (start mid-2026): ~12 months engineering calendar → finish approximately </w:t>
            </w:r>
            <w:r w:rsidRPr="00F8615A">
              <w:rPr>
                <w:rFonts w:asciiTheme="minorHAnsi" w:hAnsiTheme="minorHAnsi" w:cstheme="minorHAnsi"/>
                <w:b/>
                <w:bCs/>
                <w:sz w:val="20"/>
                <w:szCs w:val="20"/>
              </w:rPr>
              <w:t>Jun 2027</w:t>
            </w:r>
            <w:r w:rsidRPr="00F8615A">
              <w:rPr>
                <w:rFonts w:asciiTheme="minorHAnsi" w:hAnsiTheme="minorHAnsi" w:cstheme="minorHAnsi"/>
                <w:sz w:val="20"/>
                <w:szCs w:val="20"/>
              </w:rPr>
              <w:t>. Wave 2 is the primary parallelisation window; Wave 1 must complete before Wave 2 bulk work begins and Wave 3 runs in series at the end. The 12-month calendar reflects realistic availability (leave, competing BAU priorities, onboarding ramp-up for new engineers) and is the recommended committed date to take to governance.</w:t>
            </w:r>
          </w:p>
          <w:p w14:paraId="4A1F69B8" w14:textId="465A413F" w:rsidR="00025818" w:rsidRPr="00F82E86" w:rsidRDefault="00025818" w:rsidP="00F8615A">
            <w:pPr>
              <w:spacing w:before="120" w:after="120"/>
              <w:jc w:val="both"/>
              <w:rPr>
                <w:rFonts w:asciiTheme="minorHAnsi" w:hAnsiTheme="minorHAnsi" w:cstheme="minorHAnsi"/>
                <w:sz w:val="20"/>
                <w:szCs w:val="20"/>
              </w:rPr>
            </w:pPr>
          </w:p>
        </w:tc>
      </w:tr>
    </w:tbl>
    <w:p w14:paraId="23DE523C" w14:textId="77777777" w:rsidR="000C1C9B" w:rsidRPr="00F82E86" w:rsidRDefault="000C1C9B" w:rsidP="00C3438D">
      <w:pPr>
        <w:rPr>
          <w:rFonts w:asciiTheme="minorHAnsi" w:hAnsiTheme="minorHAnsi" w:cstheme="minorHAnsi"/>
        </w:rPr>
      </w:pPr>
    </w:p>
    <w:sectPr w:rsidR="000C1C9B" w:rsidRPr="00F82E86" w:rsidSect="00D77F18">
      <w:headerReference w:type="default" r:id="rId11"/>
      <w:footerReference w:type="default" r:id="rId12"/>
      <w:footerReference w:type="first" r:id="rId13"/>
      <w:pgSz w:w="11906" w:h="16838" w:code="9"/>
      <w:pgMar w:top="1134" w:right="1134" w:bottom="1134" w:left="1134"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0CC5C" w14:textId="77777777" w:rsidR="00937327" w:rsidRDefault="00937327" w:rsidP="00C144F0">
      <w:r>
        <w:separator/>
      </w:r>
    </w:p>
  </w:endnote>
  <w:endnote w:type="continuationSeparator" w:id="0">
    <w:p w14:paraId="497973E4" w14:textId="77777777" w:rsidR="00937327" w:rsidRDefault="00937327" w:rsidP="00C14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0C9D" w14:textId="6E62C380" w:rsidR="00756379" w:rsidRDefault="00756379" w:rsidP="00D77F18">
    <w:pPr>
      <w:pStyle w:val="FooterRight"/>
      <w:framePr w:wrap="around"/>
    </w:pPr>
    <w:r>
      <w:t xml:space="preserve">Page </w:t>
    </w:r>
    <w:r>
      <w:fldChar w:fldCharType="begin"/>
    </w:r>
    <w:r>
      <w:instrText xml:space="preserve"> PAGE \* MERGEFORMAT </w:instrText>
    </w:r>
    <w:r>
      <w:fldChar w:fldCharType="separate"/>
    </w:r>
    <w:r w:rsidR="000120D5">
      <w:t>1</w:t>
    </w:r>
    <w:r>
      <w:fldChar w:fldCharType="end"/>
    </w:r>
    <w:r>
      <w:t xml:space="preserve"> of </w:t>
    </w:r>
    <w:fldSimple w:instr="NUMPAGES \* MERGEFORMAT">
      <w:r w:rsidR="000120D5">
        <w:t>4</w:t>
      </w:r>
    </w:fldSimple>
  </w:p>
  <w:p w14:paraId="56F64C4A" w14:textId="77777777" w:rsidR="00756379" w:rsidRDefault="00756379" w:rsidP="00D77F18">
    <w:pPr>
      <w:pStyle w:val="FooterRight"/>
      <w:framePr w:wrap="around"/>
    </w:pPr>
    <w:r>
      <w:t xml:space="preserve">Version: </w:t>
    </w:r>
    <w:sdt>
      <w:sdtPr>
        <w:alias w:val="Version"/>
        <w:id w:val="612643357"/>
        <w:lock w:val="contentLocked"/>
      </w:sdtPr>
      <w:sdtContent>
        <w:r>
          <w:fldChar w:fldCharType="begin"/>
        </w:r>
        <w:r>
          <w:instrText xml:space="preserve"> IF  </w:instrText>
        </w:r>
        <w:fldSimple w:instr="DocVariable Version  \* MERGEFORMAT">
          <w:r>
            <w:instrText>1</w:instrText>
          </w:r>
        </w:fldSimple>
        <w:r>
          <w:instrText xml:space="preserve"> &lt;&gt; "Error*" </w:instrText>
        </w:r>
        <w:fldSimple w:instr="DocVariable Version  \* MERGEFORMAT">
          <w:r>
            <w:instrText>1</w:instrText>
          </w:r>
        </w:fldSimple>
        <w:r>
          <w:fldChar w:fldCharType="separate"/>
        </w:r>
        <w:r>
          <w:t>1</w:t>
        </w:r>
        <w:r>
          <w:fldChar w:fldCharType="end"/>
        </w:r>
      </w:sdtContent>
    </w:sdt>
  </w:p>
  <w:p w14:paraId="02B9EBEC" w14:textId="40FB3542" w:rsidR="00756379" w:rsidRDefault="00756379" w:rsidP="00D77F18">
    <w:pPr>
      <w:pStyle w:val="FooterRight"/>
      <w:framePr w:wrap="around"/>
    </w:pPr>
    <w:r>
      <w:t xml:space="preserve">Date: </w:t>
    </w:r>
    <w:r w:rsidR="002D1A95">
      <w:t>01/05/2025</w:t>
    </w:r>
  </w:p>
  <w:p w14:paraId="408F068B" w14:textId="77777777" w:rsidR="00756379" w:rsidRDefault="00000000" w:rsidP="00D77F18">
    <w:pPr>
      <w:pStyle w:val="Footer"/>
      <w:rPr>
        <w:rStyle w:val="FooterBold"/>
      </w:rPr>
    </w:pPr>
    <w:sdt>
      <w:sdtPr>
        <w:rPr>
          <w:rStyle w:val="FooterBold"/>
        </w:rPr>
        <w:alias w:val="Controlled"/>
        <w:id w:val="-1744552495"/>
        <w:lock w:val="contentLocked"/>
      </w:sdtPr>
      <w:sdtContent>
        <w:r w:rsidR="00756379">
          <w:rPr>
            <w:rStyle w:val="FooterBold"/>
          </w:rPr>
          <w:t>Document uncontrolled if printed</w:t>
        </w:r>
      </w:sdtContent>
    </w:sdt>
  </w:p>
  <w:p w14:paraId="70DF9E56" w14:textId="77777777" w:rsidR="00756379" w:rsidRPr="001D1DD7" w:rsidRDefault="00756379" w:rsidP="00D77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Placeholder"/>
      <w:tblW w:w="0" w:type="auto"/>
      <w:tblBorders>
        <w:top w:val="single" w:sz="4" w:space="0" w:color="44546A" w:themeColor="text2"/>
      </w:tblBorders>
      <w:tblLayout w:type="fixed"/>
      <w:tblCellMar>
        <w:top w:w="113" w:type="dxa"/>
      </w:tblCellMar>
      <w:tblLook w:val="04A0" w:firstRow="1" w:lastRow="0" w:firstColumn="1" w:lastColumn="0" w:noHBand="0" w:noVBand="1"/>
      <w:tblCaption w:val="Table place holding logos and company statement."/>
      <w:tblDescription w:val="Table place holding logos and company statement."/>
    </w:tblPr>
    <w:tblGrid>
      <w:gridCol w:w="1560"/>
      <w:gridCol w:w="5811"/>
      <w:gridCol w:w="2267"/>
    </w:tblGrid>
    <w:tr w:rsidR="00756379" w14:paraId="5ACFF26A" w14:textId="77777777" w:rsidTr="00D77F18">
      <w:trPr>
        <w:cantSplit/>
        <w:tblHeader/>
      </w:trPr>
      <w:tc>
        <w:tcPr>
          <w:tcW w:w="1560" w:type="dxa"/>
        </w:tcPr>
        <w:p w14:paraId="07547A01" w14:textId="77777777" w:rsidR="00756379" w:rsidRPr="00C07135" w:rsidRDefault="00756379" w:rsidP="00D77F18">
          <w:pPr>
            <w:pStyle w:val="FooterMW"/>
          </w:pPr>
          <w:r w:rsidRPr="00C07135">
            <w:drawing>
              <wp:inline distT="0" distB="0" distL="0" distR="0" wp14:anchorId="2CFFB995" wp14:editId="697F660A">
                <wp:extent cx="762635" cy="427990"/>
                <wp:effectExtent l="0" t="0" r="0" b="0"/>
                <wp:docPr id="8" name="VICLogo"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toria-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635" cy="427990"/>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inline>
            </w:drawing>
          </w:r>
        </w:p>
      </w:tc>
      <w:tc>
        <w:tcPr>
          <w:tcW w:w="5811" w:type="dxa"/>
        </w:tcPr>
        <w:p w14:paraId="03B19871" w14:textId="77777777" w:rsidR="00756379" w:rsidRPr="00C07135" w:rsidRDefault="00756379" w:rsidP="00D77F18">
          <w:pPr>
            <w:pStyle w:val="FooterMW"/>
          </w:pPr>
          <w:r w:rsidRPr="004C0DD8">
            <w:t>Melbourne Water makes a vital contribution to the famous Melbourne lifestyle through the supply of high-quality water, reliable sewerage services, integrated drainage and flood management services and by enhancing our waterways and land for greater community use.</w:t>
          </w:r>
        </w:p>
      </w:tc>
      <w:tc>
        <w:tcPr>
          <w:tcW w:w="2267" w:type="dxa"/>
        </w:tcPr>
        <w:p w14:paraId="5043CB0F" w14:textId="77777777" w:rsidR="00756379" w:rsidRPr="00C07135" w:rsidRDefault="00756379" w:rsidP="00D77F18">
          <w:pPr>
            <w:pStyle w:val="FooterMW"/>
            <w:jc w:val="right"/>
          </w:pPr>
          <w:r w:rsidRPr="00C07135">
            <w:drawing>
              <wp:inline distT="0" distB="0" distL="0" distR="0" wp14:anchorId="577A7076" wp14:editId="0F394F1D">
                <wp:extent cx="1247775" cy="424180"/>
                <wp:effectExtent l="0" t="0" r="9525" b="0"/>
                <wp:docPr id="9" name="Picture 9" descr="Melbourn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lbourne Water logo_RGB bottom-right.png"/>
                        <pic:cNvPicPr/>
                      </pic:nvPicPr>
                      <pic:blipFill rotWithShape="1">
                        <a:blip r:embed="rId2" cstate="print">
                          <a:extLst>
                            <a:ext uri="{28A0092B-C50C-407E-A947-70E740481C1C}">
                              <a14:useLocalDpi xmlns:a14="http://schemas.microsoft.com/office/drawing/2010/main" val="0"/>
                            </a:ext>
                          </a:extLst>
                        </a:blip>
                        <a:srcRect r="36979"/>
                        <a:stretch/>
                      </pic:blipFill>
                      <pic:spPr bwMode="auto">
                        <a:xfrm>
                          <a:off x="0" y="0"/>
                          <a:ext cx="1247775" cy="4241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E0E7A5" w14:textId="77777777" w:rsidR="00756379" w:rsidRDefault="00756379" w:rsidP="00D77F18">
    <w:pPr>
      <w:pStyle w:val="Footer"/>
    </w:pPr>
    <w:r>
      <w:fldChar w:fldCharType="begin"/>
    </w:r>
    <w:r>
      <w:instrText xml:space="preserve"> IF </w:instrText>
    </w:r>
    <w:r>
      <w:fldChar w:fldCharType="begin"/>
    </w:r>
    <w:r>
      <w:instrText xml:space="preserve"> DOCVARIABLE Status </w:instrText>
    </w:r>
    <w:r>
      <w:fldChar w:fldCharType="separate"/>
    </w:r>
    <w:r>
      <w:rPr>
        <w:b/>
        <w:bCs/>
        <w:lang w:val="en-US"/>
      </w:rPr>
      <w:instrText>Error! No document variable supplied.</w:instrText>
    </w:r>
    <w:r>
      <w:fldChar w:fldCharType="end"/>
    </w:r>
    <w:r>
      <w:instrText xml:space="preserve"> &lt;&gt; "Error*" "</w:instrText>
    </w:r>
    <w:r>
      <w:fldChar w:fldCharType="begin"/>
    </w:r>
    <w:r>
      <w:instrText xml:space="preserve"> DOCVARIABLE Status </w:instrText>
    </w:r>
    <w:r>
      <w:fldChar w:fldCharType="end"/>
    </w:r>
    <w:r>
      <w:instrText xml:space="preserve">" ""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0553A" w14:textId="77777777" w:rsidR="00937327" w:rsidRDefault="00937327" w:rsidP="00C144F0">
      <w:r>
        <w:separator/>
      </w:r>
    </w:p>
  </w:footnote>
  <w:footnote w:type="continuationSeparator" w:id="0">
    <w:p w14:paraId="51ACF074" w14:textId="77777777" w:rsidR="00937327" w:rsidRDefault="00937327" w:rsidP="00C14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6C83" w14:textId="77777777" w:rsidR="00756379" w:rsidRDefault="00756379" w:rsidP="00D77F18">
    <w:pPr>
      <w:pStyle w:val="HeaderLine"/>
      <w:pBdr>
        <w:top w:val="none" w:sz="0" w:space="0" w:color="auto"/>
      </w:pBdr>
    </w:pPr>
    <w:r>
      <w:rPr>
        <w:noProof/>
        <w:lang w:eastAsia="en-AU"/>
      </w:rPr>
      <mc:AlternateContent>
        <mc:Choice Requires="wps">
          <w:drawing>
            <wp:anchor distT="0" distB="0" distL="114300" distR="114300" simplePos="0" relativeHeight="251658240" behindDoc="0" locked="0" layoutInCell="1" allowOverlap="1" wp14:anchorId="728F7D29" wp14:editId="05C17885">
              <wp:simplePos x="0" y="0"/>
              <wp:positionH relativeFrom="page">
                <wp:posOffset>0</wp:posOffset>
              </wp:positionH>
              <wp:positionV relativeFrom="page">
                <wp:posOffset>190500</wp:posOffset>
              </wp:positionV>
              <wp:extent cx="7560310" cy="273050"/>
              <wp:effectExtent l="0" t="0" r="0" b="12700"/>
              <wp:wrapNone/>
              <wp:docPr id="1" name="MSIPCM69bd4f288a5ad648d9992e26" descr="{&quot;HashCode&quot;:43151792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8CE8BEA" w14:textId="77777777" w:rsidR="00756379" w:rsidRPr="00112457" w:rsidRDefault="00756379" w:rsidP="00D77F18">
                          <w:pPr>
                            <w:jc w:val="center"/>
                            <w:rPr>
                              <w:color w:val="FF0000"/>
                              <w:sz w:val="28"/>
                            </w:rPr>
                          </w:pPr>
                          <w:r w:rsidRPr="00112457">
                            <w:rPr>
                              <w:color w:val="FF0000"/>
                              <w:sz w:val="28"/>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28F7D29" id="_x0000_t202" coordsize="21600,21600" o:spt="202" path="m,l,21600r21600,l21600,xe">
              <v:stroke joinstyle="miter"/>
              <v:path gradientshapeok="t" o:connecttype="rect"/>
            </v:shapetype>
            <v:shape id="MSIPCM69bd4f288a5ad648d9992e26" o:spid="_x0000_s1026" type="#_x0000_t202" alt="{&quot;HashCode&quot;:431517927,&quot;Height&quot;:841.0,&quot;Width&quot;:595.0,&quot;Placement&quot;:&quot;Header&quot;,&quot;Index&quot;:&quot;Primary&quot;,&quot;Section&quot;:1,&quot;Top&quot;:0.0,&quot;Left&quot;:0.0}" style="position:absolute;margin-left:0;margin-top:1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filled="f" stroked="f" strokeweight=".5pt">
              <v:textbox inset=",0,,0">
                <w:txbxContent>
                  <w:p w14:paraId="08CE8BEA" w14:textId="77777777" w:rsidR="00756379" w:rsidRPr="00112457" w:rsidRDefault="00756379" w:rsidP="00D77F18">
                    <w:pPr>
                      <w:jc w:val="center"/>
                      <w:rPr>
                        <w:color w:val="FF0000"/>
                        <w:sz w:val="28"/>
                      </w:rPr>
                    </w:pPr>
                    <w:r w:rsidRPr="00112457">
                      <w:rPr>
                        <w:color w:val="FF0000"/>
                        <w:sz w:val="28"/>
                      </w:rPr>
                      <w:t>OFFICIAL</w:t>
                    </w:r>
                  </w:p>
                </w:txbxContent>
              </v:textbox>
              <w10:wrap anchorx="page" anchory="page"/>
            </v:shape>
          </w:pict>
        </mc:Fallback>
      </mc:AlternateContent>
    </w:r>
    <w:r w:rsidRPr="00441DAC">
      <w:rPr>
        <w:noProof/>
        <w:lang w:eastAsia="en-AU"/>
      </w:rPr>
      <w:drawing>
        <wp:inline distT="0" distB="0" distL="0" distR="0" wp14:anchorId="6A394C13" wp14:editId="332852DD">
          <wp:extent cx="1980000" cy="424800"/>
          <wp:effectExtent l="0" t="0" r="0" b="0"/>
          <wp:docPr id="4" name="Melbourne Water" descr="Melbourne Water Enhancing Life and Live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lbourne Water logo_RGB bottom-righ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0000" cy="424800"/>
                  </a:xfrm>
                  <a:prstGeom prst="rect">
                    <a:avLst/>
                  </a:prstGeom>
                </pic:spPr>
              </pic:pic>
            </a:graphicData>
          </a:graphic>
        </wp:inline>
      </w:drawing>
    </w:r>
  </w:p>
  <w:p w14:paraId="637805D2" w14:textId="77777777" w:rsidR="00756379" w:rsidRDefault="00756379" w:rsidP="00D77F18">
    <w:pPr>
      <w:pStyle w:val="HeaderLine"/>
      <w:pBdr>
        <w:top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468BD46"/>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1F94B4B4"/>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A5A4208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C27536C"/>
    <w:multiLevelType w:val="hybridMultilevel"/>
    <w:tmpl w:val="3AEC023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DD1175"/>
    <w:multiLevelType w:val="hybridMultilevel"/>
    <w:tmpl w:val="CBFC239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131393D"/>
    <w:multiLevelType w:val="hybridMultilevel"/>
    <w:tmpl w:val="1FB00382"/>
    <w:lvl w:ilvl="0" w:tplc="EF9A675E">
      <w:start w:val="1"/>
      <w:numFmt w:val="decimal"/>
      <w:lvlText w:val="%1."/>
      <w:lvlJc w:val="left"/>
      <w:pPr>
        <w:ind w:left="10141" w:hanging="360"/>
      </w:pPr>
      <w:rPr>
        <w:rFonts w:ascii="Verdana" w:hAnsi="Verdana" w:cstheme="minorHAnsi" w:hint="default"/>
        <w:b/>
        <w:bCs/>
        <w:color w:val="FFFFFF" w:themeColor="background1"/>
        <w:sz w:val="20"/>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7012358"/>
    <w:multiLevelType w:val="hybridMultilevel"/>
    <w:tmpl w:val="3BF20A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7F53749"/>
    <w:multiLevelType w:val="hybridMultilevel"/>
    <w:tmpl w:val="481249D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18936920"/>
    <w:multiLevelType w:val="multilevel"/>
    <w:tmpl w:val="8F96FFAC"/>
    <w:lvl w:ilvl="0">
      <w:start w:val="1"/>
      <w:numFmt w:val="bullet"/>
      <w:lvlText w:val=""/>
      <w:lvlJc w:val="left"/>
      <w:pPr>
        <w:tabs>
          <w:tab w:val="num" w:pos="567"/>
        </w:tabs>
        <w:ind w:left="567" w:hanging="567"/>
      </w:pPr>
      <w:rPr>
        <w:rFonts w:ascii="Symbol" w:hAnsi="Symbol" w:hint="default"/>
        <w:b w:val="0"/>
        <w:i w:val="0"/>
        <w:vanish w:val="0"/>
        <w:color w:val="auto"/>
        <w:sz w:val="18"/>
      </w:rPr>
    </w:lvl>
    <w:lvl w:ilvl="1">
      <w:start w:val="1"/>
      <w:numFmt w:val="bullet"/>
      <w:lvlText w:val="–"/>
      <w:lvlJc w:val="left"/>
      <w:pPr>
        <w:tabs>
          <w:tab w:val="num" w:pos="1134"/>
        </w:tabs>
        <w:ind w:left="1134" w:hanging="567"/>
      </w:pPr>
      <w:rPr>
        <w:rFonts w:ascii="Calibri" w:hAnsi="Calibri" w:hint="default"/>
        <w:b w:val="0"/>
        <w:i w:val="0"/>
        <w:vanish w:val="0"/>
        <w:color w:val="auto"/>
        <w:sz w:val="18"/>
      </w:rPr>
    </w:lvl>
    <w:lvl w:ilvl="2">
      <w:start w:val="1"/>
      <w:numFmt w:val="bullet"/>
      <w:lvlText w:val=""/>
      <w:lvlJc w:val="left"/>
      <w:pPr>
        <w:tabs>
          <w:tab w:val="num" w:pos="1701"/>
        </w:tabs>
        <w:ind w:left="1701" w:hanging="567"/>
      </w:pPr>
      <w:rPr>
        <w:rFonts w:ascii="Symbol" w:hAnsi="Symbol" w:hint="default"/>
        <w:b w:val="0"/>
        <w:i w:val="0"/>
        <w:vanish w:val="0"/>
        <w:color w:val="auto"/>
        <w:sz w:val="18"/>
      </w:rPr>
    </w:lvl>
    <w:lvl w:ilvl="3">
      <w:start w:val="1"/>
      <w:numFmt w:val="bullet"/>
      <w:lvlText w:val=""/>
      <w:lvlJc w:val="left"/>
      <w:pPr>
        <w:tabs>
          <w:tab w:val="num" w:pos="2268"/>
        </w:tabs>
        <w:ind w:left="2268" w:hanging="567"/>
      </w:pPr>
      <w:rPr>
        <w:rFonts w:ascii="Symbol" w:hAnsi="Symbol" w:hint="default"/>
        <w:b w:val="0"/>
        <w:i w:val="0"/>
        <w:vanish w:val="0"/>
        <w:color w:val="auto"/>
        <w:sz w:val="18"/>
      </w:rPr>
    </w:lvl>
    <w:lvl w:ilvl="4">
      <w:start w:val="1"/>
      <w:numFmt w:val="bullet"/>
      <w:lvlText w:val=""/>
      <w:lvlJc w:val="left"/>
      <w:pPr>
        <w:tabs>
          <w:tab w:val="num" w:pos="2693"/>
        </w:tabs>
        <w:ind w:left="2835" w:hanging="567"/>
      </w:pPr>
      <w:rPr>
        <w:rFonts w:ascii="Symbol" w:hAnsi="Symbol" w:hint="default"/>
        <w:b w:val="0"/>
        <w:i w:val="0"/>
        <w:vanish w:val="0"/>
        <w:color w:val="auto"/>
        <w:sz w:val="18"/>
      </w:rPr>
    </w:lvl>
    <w:lvl w:ilvl="5">
      <w:start w:val="1"/>
      <w:numFmt w:val="bullet"/>
      <w:lvlText w:val=""/>
      <w:lvlJc w:val="left"/>
      <w:pPr>
        <w:tabs>
          <w:tab w:val="num" w:pos="3260"/>
        </w:tabs>
        <w:ind w:left="3402" w:hanging="567"/>
      </w:pPr>
      <w:rPr>
        <w:rFonts w:ascii="Symbol" w:hAnsi="Symbol" w:hint="default"/>
        <w:b w:val="0"/>
        <w:i w:val="0"/>
        <w:vanish w:val="0"/>
        <w:color w:val="auto"/>
        <w:sz w:val="18"/>
      </w:rPr>
    </w:lvl>
    <w:lvl w:ilvl="6">
      <w:start w:val="1"/>
      <w:numFmt w:val="bullet"/>
      <w:lvlText w:val=""/>
      <w:lvlJc w:val="left"/>
      <w:pPr>
        <w:tabs>
          <w:tab w:val="num" w:pos="3827"/>
        </w:tabs>
        <w:ind w:left="3969" w:hanging="567"/>
      </w:pPr>
      <w:rPr>
        <w:rFonts w:ascii="Symbol" w:hAnsi="Symbol" w:hint="default"/>
        <w:b w:val="0"/>
        <w:i w:val="0"/>
        <w:vanish w:val="0"/>
        <w:color w:val="auto"/>
        <w:sz w:val="18"/>
      </w:rPr>
    </w:lvl>
    <w:lvl w:ilvl="7">
      <w:start w:val="1"/>
      <w:numFmt w:val="bullet"/>
      <w:lvlText w:val=""/>
      <w:lvlJc w:val="left"/>
      <w:pPr>
        <w:tabs>
          <w:tab w:val="num" w:pos="4394"/>
        </w:tabs>
        <w:ind w:left="4536" w:hanging="567"/>
      </w:pPr>
      <w:rPr>
        <w:rFonts w:ascii="Symbol" w:hAnsi="Symbol" w:hint="default"/>
        <w:b w:val="0"/>
        <w:i w:val="0"/>
        <w:vanish w:val="0"/>
        <w:color w:val="auto"/>
        <w:sz w:val="18"/>
      </w:rPr>
    </w:lvl>
    <w:lvl w:ilvl="8">
      <w:start w:val="1"/>
      <w:numFmt w:val="bullet"/>
      <w:lvlText w:val=""/>
      <w:lvlJc w:val="left"/>
      <w:pPr>
        <w:tabs>
          <w:tab w:val="num" w:pos="4961"/>
        </w:tabs>
        <w:ind w:left="5103" w:hanging="567"/>
      </w:pPr>
      <w:rPr>
        <w:rFonts w:ascii="Symbol" w:hAnsi="Symbol" w:hint="default"/>
        <w:b w:val="0"/>
        <w:i w:val="0"/>
        <w:vanish w:val="0"/>
        <w:color w:val="auto"/>
        <w:sz w:val="18"/>
      </w:rPr>
    </w:lvl>
  </w:abstractNum>
  <w:abstractNum w:abstractNumId="9" w15:restartNumberingAfterBreak="0">
    <w:nsid w:val="1C657B5A"/>
    <w:multiLevelType w:val="hybridMultilevel"/>
    <w:tmpl w:val="DBEEDDC0"/>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E2B0CB6"/>
    <w:multiLevelType w:val="multilevel"/>
    <w:tmpl w:val="D31C6702"/>
    <w:lvl w:ilvl="0">
      <w:start w:val="1"/>
      <w:numFmt w:val="decimal"/>
      <w:suff w:val="space"/>
      <w:lvlText w:val="Returnable Schedule %1"/>
      <w:lvlJc w:val="left"/>
      <w:pPr>
        <w:ind w:left="925" w:hanging="357"/>
      </w:pPr>
      <w:rPr>
        <w:rFonts w:hint="default"/>
        <w:i w:val="0"/>
      </w:rPr>
    </w:lvl>
    <w:lvl w:ilvl="1">
      <w:start w:val="1"/>
      <w:numFmt w:val="decimal"/>
      <w:suff w:val="space"/>
      <w:lvlText w:val="%1.%2"/>
      <w:lvlJc w:val="left"/>
      <w:pPr>
        <w:ind w:left="357" w:hanging="357"/>
      </w:pPr>
      <w:rPr>
        <w:rFonts w:ascii="Verdana" w:hAnsi="Verdana" w:hint="default"/>
        <w:b/>
        <w:i w:val="0"/>
        <w:color w:val="00428B"/>
        <w:sz w:val="20"/>
        <w:szCs w:val="20"/>
      </w:rPr>
    </w:lvl>
    <w:lvl w:ilvl="2">
      <w:start w:val="1"/>
      <w:numFmt w:val="decimal"/>
      <w:lvlText w:val="%1.%2.%3"/>
      <w:lvlJc w:val="left"/>
      <w:pPr>
        <w:ind w:left="357" w:hanging="357"/>
      </w:pPr>
      <w:rPr>
        <w:rFonts w:ascii="Verdana" w:hAnsi="Verdana" w:hint="default"/>
        <w:b/>
        <w:i w:val="0"/>
        <w:color w:val="000000" w:themeColor="text1"/>
        <w:sz w:val="22"/>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1" w15:restartNumberingAfterBreak="0">
    <w:nsid w:val="2B2E2FFA"/>
    <w:multiLevelType w:val="hybridMultilevel"/>
    <w:tmpl w:val="92C2B9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1D5356"/>
    <w:multiLevelType w:val="hybridMultilevel"/>
    <w:tmpl w:val="9D94C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AC8488A"/>
    <w:multiLevelType w:val="multilevel"/>
    <w:tmpl w:val="576675AE"/>
    <w:styleLink w:val="LRScheduleList"/>
    <w:lvl w:ilvl="0">
      <w:start w:val="1"/>
      <w:numFmt w:val="decimal"/>
      <w:pStyle w:val="ScheduleH1"/>
      <w:suff w:val="nothing"/>
      <w:lvlText w:val="SCHEDULE %1"/>
      <w:lvlJc w:val="center"/>
      <w:pPr>
        <w:ind w:left="0" w:firstLine="737"/>
      </w:pPr>
      <w:rPr>
        <w:rFonts w:ascii="Arial Bold" w:hAnsi="Arial Bold" w:hint="default"/>
        <w:b/>
        <w:i w:val="0"/>
        <w:caps/>
        <w:sz w:val="22"/>
      </w:rPr>
    </w:lvl>
    <w:lvl w:ilvl="1">
      <w:start w:val="1"/>
      <w:numFmt w:val="decimal"/>
      <w:pStyle w:val="ScheduleH2"/>
      <w:lvlText w:val="%2."/>
      <w:lvlJc w:val="left"/>
      <w:pPr>
        <w:tabs>
          <w:tab w:val="num" w:pos="709"/>
        </w:tabs>
        <w:ind w:left="709" w:hanging="709"/>
      </w:pPr>
      <w:rPr>
        <w:rFonts w:ascii="Arial" w:hAnsi="Arial" w:hint="default"/>
      </w:rPr>
    </w:lvl>
    <w:lvl w:ilvl="2">
      <w:start w:val="1"/>
      <w:numFmt w:val="lowerLetter"/>
      <w:pStyle w:val="ScheduleH3"/>
      <w:lvlText w:val="(%3)"/>
      <w:lvlJc w:val="left"/>
      <w:pPr>
        <w:tabs>
          <w:tab w:val="num" w:pos="1418"/>
        </w:tabs>
        <w:ind w:left="1418" w:hanging="709"/>
      </w:pPr>
      <w:rPr>
        <w:rFonts w:ascii="Arial" w:hAnsi="Arial" w:hint="default"/>
      </w:rPr>
    </w:lvl>
    <w:lvl w:ilvl="3">
      <w:start w:val="1"/>
      <w:numFmt w:val="lowerRoman"/>
      <w:pStyle w:val="ScheduleH4"/>
      <w:lvlText w:val="(%4)"/>
      <w:lvlJc w:val="left"/>
      <w:pPr>
        <w:tabs>
          <w:tab w:val="num" w:pos="2126"/>
        </w:tabs>
        <w:ind w:left="2126" w:hanging="708"/>
      </w:pPr>
      <w:rPr>
        <w:rFonts w:ascii="Arial" w:hAnsi="Arial" w:hint="default"/>
      </w:rPr>
    </w:lvl>
    <w:lvl w:ilvl="4">
      <w:start w:val="1"/>
      <w:numFmt w:val="upperLetter"/>
      <w:pStyle w:val="ScheduleH5"/>
      <w:lvlText w:val="(%5)"/>
      <w:lvlJc w:val="left"/>
      <w:pPr>
        <w:tabs>
          <w:tab w:val="num" w:pos="2835"/>
        </w:tabs>
        <w:ind w:left="2835" w:hanging="709"/>
      </w:pPr>
      <w:rPr>
        <w:rFonts w:ascii="Arial" w:hAnsi="Arial" w:hint="default"/>
      </w:rPr>
    </w:lvl>
    <w:lvl w:ilvl="5">
      <w:start w:val="1"/>
      <w:numFmt w:val="decimal"/>
      <w:pStyle w:val="ScheduleH6"/>
      <w:lvlText w:val="(%6)"/>
      <w:lvlJc w:val="left"/>
      <w:pPr>
        <w:tabs>
          <w:tab w:val="num" w:pos="3544"/>
        </w:tabs>
        <w:ind w:left="3544" w:hanging="709"/>
      </w:pPr>
      <w:rPr>
        <w:rFonts w:ascii="Arial" w:hAnsi="Arial" w:hint="default"/>
      </w:rPr>
    </w:lvl>
    <w:lvl w:ilvl="6">
      <w:start w:val="1"/>
      <w:numFmt w:val="lowerLetter"/>
      <w:pStyle w:val="ScheduleH7"/>
      <w:lvlText w:val="%7."/>
      <w:lvlJc w:val="left"/>
      <w:pPr>
        <w:tabs>
          <w:tab w:val="num" w:pos="4253"/>
        </w:tabs>
        <w:ind w:left="4253" w:hanging="709"/>
      </w:pPr>
      <w:rPr>
        <w:rFonts w:ascii="Arial" w:hAnsi="Arial" w:hint="default"/>
      </w:rPr>
    </w:lvl>
    <w:lvl w:ilvl="7">
      <w:start w:val="1"/>
      <w:numFmt w:val="lowerRoman"/>
      <w:pStyle w:val="ScheduleH8"/>
      <w:lvlText w:val="%8."/>
      <w:lvlJc w:val="left"/>
      <w:pPr>
        <w:tabs>
          <w:tab w:val="num" w:pos="4961"/>
        </w:tabs>
        <w:ind w:left="4961" w:hanging="708"/>
      </w:pPr>
      <w:rPr>
        <w:rFonts w:ascii="Arial" w:hAnsi="Arial" w:hint="default"/>
      </w:rPr>
    </w:lvl>
    <w:lvl w:ilvl="8">
      <w:start w:val="1"/>
      <w:numFmt w:val="upperLetter"/>
      <w:pStyle w:val="ScheduleH9"/>
      <w:lvlText w:val="%9."/>
      <w:lvlJc w:val="left"/>
      <w:pPr>
        <w:tabs>
          <w:tab w:val="num" w:pos="5670"/>
        </w:tabs>
        <w:ind w:left="5670" w:hanging="709"/>
      </w:pPr>
      <w:rPr>
        <w:rFonts w:ascii="Arial" w:hAnsi="Arial" w:hint="default"/>
      </w:rPr>
    </w:lvl>
  </w:abstractNum>
  <w:abstractNum w:abstractNumId="14" w15:restartNumberingAfterBreak="0">
    <w:nsid w:val="3E395DE9"/>
    <w:multiLevelType w:val="multilevel"/>
    <w:tmpl w:val="F89E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257C3"/>
    <w:multiLevelType w:val="hybridMultilevel"/>
    <w:tmpl w:val="1618EC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4831560"/>
    <w:multiLevelType w:val="hybridMultilevel"/>
    <w:tmpl w:val="C94E39F8"/>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7" w15:restartNumberingAfterBreak="0">
    <w:nsid w:val="46DB79C3"/>
    <w:multiLevelType w:val="multilevel"/>
    <w:tmpl w:val="E28C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21CF3"/>
    <w:multiLevelType w:val="multilevel"/>
    <w:tmpl w:val="19CE66CC"/>
    <w:name w:val="NotesNumbered"/>
    <w:lvl w:ilvl="0">
      <w:start w:val="1"/>
      <w:numFmt w:val="decimal"/>
      <w:pStyle w:val="NotesNumbered"/>
      <w:lvlText w:val="%1."/>
      <w:lvlJc w:val="left"/>
      <w:pPr>
        <w:ind w:left="454" w:hanging="45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B2E64DB"/>
    <w:multiLevelType w:val="hybridMultilevel"/>
    <w:tmpl w:val="0E10CE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DA6112E"/>
    <w:multiLevelType w:val="hybridMultilevel"/>
    <w:tmpl w:val="027219CA"/>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21" w15:restartNumberingAfterBreak="0">
    <w:nsid w:val="4DCB37CF"/>
    <w:multiLevelType w:val="hybridMultilevel"/>
    <w:tmpl w:val="2A7C55E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4FE42B0F"/>
    <w:multiLevelType w:val="multilevel"/>
    <w:tmpl w:val="FC8899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AppendixTitle1"/>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504403A0"/>
    <w:multiLevelType w:val="hybridMultilevel"/>
    <w:tmpl w:val="656AF4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25F55BA"/>
    <w:multiLevelType w:val="multilevel"/>
    <w:tmpl w:val="1154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066725"/>
    <w:multiLevelType w:val="hybridMultilevel"/>
    <w:tmpl w:val="DBEEDDC0"/>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75E7DE3"/>
    <w:multiLevelType w:val="hybridMultilevel"/>
    <w:tmpl w:val="7878F9AE"/>
    <w:lvl w:ilvl="0" w:tplc="0C09000F">
      <w:start w:val="1"/>
      <w:numFmt w:val="decimal"/>
      <w:lvlText w:val="%1."/>
      <w:lvlJc w:val="left"/>
      <w:pPr>
        <w:ind w:left="780" w:hanging="360"/>
      </w:pPr>
    </w:lvl>
    <w:lvl w:ilvl="1" w:tplc="0C090019">
      <w:start w:val="1"/>
      <w:numFmt w:val="lowerLetter"/>
      <w:lvlText w:val="%2."/>
      <w:lvlJc w:val="left"/>
      <w:pPr>
        <w:ind w:left="1500" w:hanging="360"/>
      </w:pPr>
    </w:lvl>
    <w:lvl w:ilvl="2" w:tplc="0C09001B">
      <w:start w:val="1"/>
      <w:numFmt w:val="lowerRoman"/>
      <w:lvlText w:val="%3."/>
      <w:lvlJc w:val="right"/>
      <w:pPr>
        <w:ind w:left="2220" w:hanging="180"/>
      </w:pPr>
    </w:lvl>
    <w:lvl w:ilvl="3" w:tplc="0C09000F">
      <w:start w:val="1"/>
      <w:numFmt w:val="decimal"/>
      <w:lvlText w:val="%4."/>
      <w:lvlJc w:val="left"/>
      <w:pPr>
        <w:ind w:left="2940" w:hanging="360"/>
      </w:pPr>
    </w:lvl>
    <w:lvl w:ilvl="4" w:tplc="0C090019">
      <w:start w:val="1"/>
      <w:numFmt w:val="lowerLetter"/>
      <w:lvlText w:val="%5."/>
      <w:lvlJc w:val="left"/>
      <w:pPr>
        <w:ind w:left="3660" w:hanging="360"/>
      </w:pPr>
    </w:lvl>
    <w:lvl w:ilvl="5" w:tplc="0C09001B">
      <w:start w:val="1"/>
      <w:numFmt w:val="lowerRoman"/>
      <w:lvlText w:val="%6."/>
      <w:lvlJc w:val="right"/>
      <w:pPr>
        <w:ind w:left="4380" w:hanging="180"/>
      </w:pPr>
    </w:lvl>
    <w:lvl w:ilvl="6" w:tplc="0C09000F">
      <w:start w:val="1"/>
      <w:numFmt w:val="decimal"/>
      <w:lvlText w:val="%7."/>
      <w:lvlJc w:val="left"/>
      <w:pPr>
        <w:ind w:left="5100" w:hanging="360"/>
      </w:pPr>
    </w:lvl>
    <w:lvl w:ilvl="7" w:tplc="0C090019">
      <w:start w:val="1"/>
      <w:numFmt w:val="lowerLetter"/>
      <w:lvlText w:val="%8."/>
      <w:lvlJc w:val="left"/>
      <w:pPr>
        <w:ind w:left="5820" w:hanging="360"/>
      </w:pPr>
    </w:lvl>
    <w:lvl w:ilvl="8" w:tplc="0C09001B">
      <w:start w:val="1"/>
      <w:numFmt w:val="lowerRoman"/>
      <w:lvlText w:val="%9."/>
      <w:lvlJc w:val="right"/>
      <w:pPr>
        <w:ind w:left="6540" w:hanging="180"/>
      </w:pPr>
    </w:lvl>
  </w:abstractNum>
  <w:abstractNum w:abstractNumId="27" w15:restartNumberingAfterBreak="0">
    <w:nsid w:val="59B544D4"/>
    <w:multiLevelType w:val="hybridMultilevel"/>
    <w:tmpl w:val="C6CAE73A"/>
    <w:lvl w:ilvl="0" w:tplc="0C090017">
      <w:start w:val="1"/>
      <w:numFmt w:val="lowerLetter"/>
      <w:lvlText w:val="%1)"/>
      <w:lvlJc w:val="left"/>
      <w:pPr>
        <w:ind w:left="720" w:hanging="360"/>
      </w:pPr>
    </w:lvl>
    <w:lvl w:ilvl="1" w:tplc="0C09001B">
      <w:start w:val="1"/>
      <w:numFmt w:val="lowerRoman"/>
      <w:lvlText w:val="%2."/>
      <w:lvlJc w:val="right"/>
      <w:pPr>
        <w:ind w:left="1440" w:hanging="360"/>
      </w:pPr>
    </w:lvl>
    <w:lvl w:ilvl="2" w:tplc="2E30333E">
      <w:start w:val="1"/>
      <w:numFmt w:val="decimal"/>
      <w:lvlText w:val="%3."/>
      <w:lvlJc w:val="left"/>
      <w:pPr>
        <w:ind w:left="2340" w:hanging="360"/>
      </w:pPr>
      <w:rPr>
        <w:rFonts w:hint="default"/>
      </w:rPr>
    </w:lvl>
    <w:lvl w:ilvl="3" w:tplc="1BA610C6">
      <w:start w:val="13"/>
      <w:numFmt w:val="bullet"/>
      <w:lvlText w:val="-"/>
      <w:lvlJc w:val="left"/>
      <w:pPr>
        <w:ind w:left="2880" w:hanging="360"/>
      </w:pPr>
      <w:rPr>
        <w:rFonts w:ascii="Georgia" w:eastAsia="Times New Roman" w:hAnsi="Georgia" w:cstheme="minorHAnsi"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EB22CD1"/>
    <w:multiLevelType w:val="hybridMultilevel"/>
    <w:tmpl w:val="4D0A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9EE190A"/>
    <w:multiLevelType w:val="hybridMultilevel"/>
    <w:tmpl w:val="B9BA84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FA54D2F"/>
    <w:multiLevelType w:val="hybridMultilevel"/>
    <w:tmpl w:val="7D02122E"/>
    <w:lvl w:ilvl="0" w:tplc="E476FDA0">
      <w:start w:val="1"/>
      <w:numFmt w:val="decimal"/>
      <w:lvlText w:val="%1."/>
      <w:lvlJc w:val="left"/>
      <w:pPr>
        <w:ind w:left="369" w:hanging="369"/>
        <w:jc w:val="right"/>
      </w:pPr>
      <w:rPr>
        <w:rFonts w:ascii="Verdana" w:eastAsia="Verdana" w:hAnsi="Verdana" w:cs="Verdana" w:hint="default"/>
        <w:b w:val="0"/>
        <w:bCs w:val="0"/>
        <w:i w:val="0"/>
        <w:iCs w:val="0"/>
        <w:color w:val="46C2D6"/>
        <w:w w:val="103"/>
        <w:sz w:val="17"/>
        <w:szCs w:val="17"/>
        <w:lang w:val="en-AU" w:eastAsia="en-US" w:bidi="ar-SA"/>
      </w:rPr>
    </w:lvl>
    <w:lvl w:ilvl="1" w:tplc="70421580">
      <w:numFmt w:val="bullet"/>
      <w:lvlText w:val="•"/>
      <w:lvlJc w:val="left"/>
      <w:pPr>
        <w:ind w:left="894" w:hanging="369"/>
      </w:pPr>
      <w:rPr>
        <w:rFonts w:hint="default"/>
        <w:lang w:val="en-AU" w:eastAsia="en-US" w:bidi="ar-SA"/>
      </w:rPr>
    </w:lvl>
    <w:lvl w:ilvl="2" w:tplc="452CFF9C">
      <w:numFmt w:val="bullet"/>
      <w:lvlText w:val="•"/>
      <w:lvlJc w:val="left"/>
      <w:pPr>
        <w:ind w:left="1308" w:hanging="369"/>
      </w:pPr>
      <w:rPr>
        <w:rFonts w:hint="default"/>
        <w:lang w:val="en-AU" w:eastAsia="en-US" w:bidi="ar-SA"/>
      </w:rPr>
    </w:lvl>
    <w:lvl w:ilvl="3" w:tplc="8CCCFE78">
      <w:numFmt w:val="bullet"/>
      <w:lvlText w:val="•"/>
      <w:lvlJc w:val="left"/>
      <w:pPr>
        <w:ind w:left="1722" w:hanging="369"/>
      </w:pPr>
      <w:rPr>
        <w:rFonts w:hint="default"/>
        <w:lang w:val="en-AU" w:eastAsia="en-US" w:bidi="ar-SA"/>
      </w:rPr>
    </w:lvl>
    <w:lvl w:ilvl="4" w:tplc="022E00D2">
      <w:numFmt w:val="bullet"/>
      <w:lvlText w:val="•"/>
      <w:lvlJc w:val="left"/>
      <w:pPr>
        <w:ind w:left="2137" w:hanging="369"/>
      </w:pPr>
      <w:rPr>
        <w:rFonts w:hint="default"/>
        <w:lang w:val="en-AU" w:eastAsia="en-US" w:bidi="ar-SA"/>
      </w:rPr>
    </w:lvl>
    <w:lvl w:ilvl="5" w:tplc="E856E9B6">
      <w:numFmt w:val="bullet"/>
      <w:lvlText w:val="•"/>
      <w:lvlJc w:val="left"/>
      <w:pPr>
        <w:ind w:left="2551" w:hanging="369"/>
      </w:pPr>
      <w:rPr>
        <w:rFonts w:hint="default"/>
        <w:lang w:val="en-AU" w:eastAsia="en-US" w:bidi="ar-SA"/>
      </w:rPr>
    </w:lvl>
    <w:lvl w:ilvl="6" w:tplc="94E45E30">
      <w:numFmt w:val="bullet"/>
      <w:lvlText w:val="•"/>
      <w:lvlJc w:val="left"/>
      <w:pPr>
        <w:ind w:left="2965" w:hanging="369"/>
      </w:pPr>
      <w:rPr>
        <w:rFonts w:hint="default"/>
        <w:lang w:val="en-AU" w:eastAsia="en-US" w:bidi="ar-SA"/>
      </w:rPr>
    </w:lvl>
    <w:lvl w:ilvl="7" w:tplc="C62E7D56">
      <w:numFmt w:val="bullet"/>
      <w:lvlText w:val="•"/>
      <w:lvlJc w:val="left"/>
      <w:pPr>
        <w:ind w:left="3380" w:hanging="369"/>
      </w:pPr>
      <w:rPr>
        <w:rFonts w:hint="default"/>
        <w:lang w:val="en-AU" w:eastAsia="en-US" w:bidi="ar-SA"/>
      </w:rPr>
    </w:lvl>
    <w:lvl w:ilvl="8" w:tplc="DA9AD4D2">
      <w:numFmt w:val="bullet"/>
      <w:lvlText w:val="•"/>
      <w:lvlJc w:val="left"/>
      <w:pPr>
        <w:ind w:left="3794" w:hanging="369"/>
      </w:pPr>
      <w:rPr>
        <w:rFonts w:hint="default"/>
        <w:lang w:val="en-AU" w:eastAsia="en-US" w:bidi="ar-SA"/>
      </w:rPr>
    </w:lvl>
  </w:abstractNum>
  <w:abstractNum w:abstractNumId="31" w15:restartNumberingAfterBreak="0">
    <w:nsid w:val="708D1729"/>
    <w:multiLevelType w:val="hybridMultilevel"/>
    <w:tmpl w:val="A770EE7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2" w15:restartNumberingAfterBreak="0">
    <w:nsid w:val="721276CD"/>
    <w:multiLevelType w:val="hybridMultilevel"/>
    <w:tmpl w:val="027219CA"/>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33" w15:restartNumberingAfterBreak="0">
    <w:nsid w:val="75A052D4"/>
    <w:multiLevelType w:val="hybridMultilevel"/>
    <w:tmpl w:val="A98265F4"/>
    <w:lvl w:ilvl="0" w:tplc="5A2472E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5E819B5"/>
    <w:multiLevelType w:val="multilevel"/>
    <w:tmpl w:val="0D8E5E46"/>
    <w:lvl w:ilvl="0">
      <w:start w:val="1"/>
      <w:numFmt w:val="decimal"/>
      <w:pStyle w:val="Heading1"/>
      <w:lvlText w:val="%1."/>
      <w:lvlJc w:val="left"/>
      <w:pPr>
        <w:ind w:left="360" w:hanging="360"/>
      </w:pPr>
      <w:rPr>
        <w:rFonts w:hint="default"/>
      </w:rPr>
    </w:lvl>
    <w:lvl w:ilvl="1">
      <w:start w:val="1"/>
      <w:numFmt w:val="decimal"/>
      <w:pStyle w:val="Section1Level2"/>
      <w:lvlText w:val="%1.%2."/>
      <w:lvlJc w:val="left"/>
      <w:pPr>
        <w:ind w:left="3628" w:hanging="79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7165F9A"/>
    <w:multiLevelType w:val="hybridMultilevel"/>
    <w:tmpl w:val="D64837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89F30F3"/>
    <w:multiLevelType w:val="hybridMultilevel"/>
    <w:tmpl w:val="D9DA143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78B62AB4"/>
    <w:multiLevelType w:val="hybridMultilevel"/>
    <w:tmpl w:val="027219CA"/>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38" w15:restartNumberingAfterBreak="0">
    <w:nsid w:val="79CF58A4"/>
    <w:multiLevelType w:val="multilevel"/>
    <w:tmpl w:val="C500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4129F"/>
    <w:multiLevelType w:val="hybridMultilevel"/>
    <w:tmpl w:val="E71CC74E"/>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E030DAE"/>
    <w:multiLevelType w:val="multilevel"/>
    <w:tmpl w:val="8AFA1976"/>
    <w:name w:val="ListNumbering"/>
    <w:lvl w:ilvl="0">
      <w:start w:val="1"/>
      <w:numFmt w:val="decimal"/>
      <w:pStyle w:val="ListNumber"/>
      <w:lvlText w:val="%1."/>
      <w:lvlJc w:val="left"/>
      <w:pPr>
        <w:tabs>
          <w:tab w:val="num" w:pos="908"/>
        </w:tabs>
        <w:ind w:left="908" w:hanging="454"/>
      </w:pPr>
      <w:rPr>
        <w:rFonts w:ascii="Verdana" w:hAnsi="Verdana" w:hint="default"/>
        <w:b w:val="0"/>
        <w:i w:val="0"/>
        <w:color w:val="auto"/>
        <w:sz w:val="20"/>
      </w:rPr>
    </w:lvl>
    <w:lvl w:ilvl="1">
      <w:start w:val="1"/>
      <w:numFmt w:val="lowerLetter"/>
      <w:lvlText w:val="%2."/>
      <w:lvlJc w:val="left"/>
      <w:pPr>
        <w:tabs>
          <w:tab w:val="num" w:pos="1362"/>
        </w:tabs>
        <w:ind w:left="1362" w:hanging="454"/>
      </w:pPr>
      <w:rPr>
        <w:rFonts w:hint="default"/>
        <w:b w:val="0"/>
        <w:i w:val="0"/>
        <w:color w:val="auto"/>
        <w:sz w:val="20"/>
      </w:rPr>
    </w:lvl>
    <w:lvl w:ilvl="2">
      <w:start w:val="1"/>
      <w:numFmt w:val="lowerRoman"/>
      <w:lvlText w:val="%3."/>
      <w:lvlJc w:val="left"/>
      <w:pPr>
        <w:tabs>
          <w:tab w:val="num" w:pos="1816"/>
        </w:tabs>
        <w:ind w:left="1816" w:hanging="454"/>
      </w:pPr>
      <w:rPr>
        <w:rFonts w:hint="default"/>
        <w:b w:val="0"/>
        <w:i w:val="0"/>
        <w:color w:val="auto"/>
        <w:sz w:val="20"/>
      </w:rPr>
    </w:lvl>
    <w:lvl w:ilvl="3">
      <w:start w:val="1"/>
      <w:numFmt w:val="upperLetter"/>
      <w:pStyle w:val="ListNumber4"/>
      <w:lvlText w:val="%4."/>
      <w:lvlJc w:val="left"/>
      <w:pPr>
        <w:tabs>
          <w:tab w:val="num" w:pos="2270"/>
        </w:tabs>
        <w:ind w:left="2270" w:hanging="454"/>
      </w:pPr>
      <w:rPr>
        <w:rFonts w:hint="default"/>
        <w:b w:val="0"/>
        <w:i w:val="0"/>
        <w:color w:val="auto"/>
      </w:rPr>
    </w:lvl>
    <w:lvl w:ilvl="4">
      <w:start w:val="1"/>
      <w:numFmt w:val="upperRoman"/>
      <w:pStyle w:val="ListNumber5"/>
      <w:lvlText w:val="%5."/>
      <w:lvlJc w:val="left"/>
      <w:pPr>
        <w:tabs>
          <w:tab w:val="num" w:pos="2724"/>
        </w:tabs>
        <w:ind w:left="2724" w:hanging="454"/>
      </w:pPr>
      <w:rPr>
        <w:rFonts w:hint="default"/>
        <w:b w:val="0"/>
        <w:i w:val="0"/>
        <w:color w:val="auto"/>
      </w:rPr>
    </w:lvl>
    <w:lvl w:ilvl="5">
      <w:start w:val="1"/>
      <w:numFmt w:val="none"/>
      <w:lvlText w:val=""/>
      <w:lvlJc w:val="right"/>
      <w:pPr>
        <w:tabs>
          <w:tab w:val="num" w:pos="3178"/>
        </w:tabs>
        <w:ind w:left="3178" w:hanging="454"/>
      </w:pPr>
      <w:rPr>
        <w:rFonts w:hint="default"/>
      </w:rPr>
    </w:lvl>
    <w:lvl w:ilvl="6">
      <w:start w:val="1"/>
      <w:numFmt w:val="none"/>
      <w:lvlText w:val=""/>
      <w:lvlJc w:val="left"/>
      <w:pPr>
        <w:tabs>
          <w:tab w:val="num" w:pos="3632"/>
        </w:tabs>
        <w:ind w:left="3632" w:hanging="454"/>
      </w:pPr>
      <w:rPr>
        <w:rFonts w:hint="default"/>
      </w:rPr>
    </w:lvl>
    <w:lvl w:ilvl="7">
      <w:start w:val="1"/>
      <w:numFmt w:val="none"/>
      <w:lvlText w:val=""/>
      <w:lvlJc w:val="left"/>
      <w:pPr>
        <w:tabs>
          <w:tab w:val="num" w:pos="4086"/>
        </w:tabs>
        <w:ind w:left="4086" w:hanging="454"/>
      </w:pPr>
      <w:rPr>
        <w:rFonts w:hint="default"/>
      </w:rPr>
    </w:lvl>
    <w:lvl w:ilvl="8">
      <w:start w:val="1"/>
      <w:numFmt w:val="none"/>
      <w:lvlText w:val=""/>
      <w:lvlJc w:val="right"/>
      <w:pPr>
        <w:tabs>
          <w:tab w:val="num" w:pos="4540"/>
        </w:tabs>
        <w:ind w:left="4540" w:hanging="454"/>
      </w:pPr>
      <w:rPr>
        <w:rFonts w:hint="default"/>
      </w:rPr>
    </w:lvl>
  </w:abstractNum>
  <w:abstractNum w:abstractNumId="41" w15:restartNumberingAfterBreak="0">
    <w:nsid w:val="7E45026B"/>
    <w:multiLevelType w:val="multilevel"/>
    <w:tmpl w:val="BFD2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104221">
    <w:abstractNumId w:val="7"/>
  </w:num>
  <w:num w:numId="2" w16cid:durableId="1402673655">
    <w:abstractNumId w:val="40"/>
  </w:num>
  <w:num w:numId="3" w16cid:durableId="79044307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763794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446383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69680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694648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8342267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60578934">
    <w:abstractNumId w:val="35"/>
  </w:num>
  <w:num w:numId="10" w16cid:durableId="718746376">
    <w:abstractNumId w:val="34"/>
  </w:num>
  <w:num w:numId="11" w16cid:durableId="1603419385">
    <w:abstractNumId w:val="21"/>
  </w:num>
  <w:num w:numId="12" w16cid:durableId="2126923768">
    <w:abstractNumId w:val="20"/>
  </w:num>
  <w:num w:numId="13" w16cid:durableId="96103445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84365554">
    <w:abstractNumId w:val="40"/>
  </w:num>
  <w:num w:numId="15" w16cid:durableId="1362124575">
    <w:abstractNumId w:val="1"/>
  </w:num>
  <w:num w:numId="16" w16cid:durableId="1413238993">
    <w:abstractNumId w:val="0"/>
  </w:num>
  <w:num w:numId="17" w16cid:durableId="1303996956">
    <w:abstractNumId w:val="15"/>
  </w:num>
  <w:num w:numId="18" w16cid:durableId="1377973412">
    <w:abstractNumId w:val="9"/>
  </w:num>
  <w:num w:numId="19" w16cid:durableId="1366176367">
    <w:abstractNumId w:val="25"/>
  </w:num>
  <w:num w:numId="20" w16cid:durableId="592476876">
    <w:abstractNumId w:val="2"/>
  </w:num>
  <w:num w:numId="21" w16cid:durableId="753206210">
    <w:abstractNumId w:val="29"/>
  </w:num>
  <w:num w:numId="22" w16cid:durableId="674380211">
    <w:abstractNumId w:val="3"/>
  </w:num>
  <w:num w:numId="23" w16cid:durableId="814298474">
    <w:abstractNumId w:val="30"/>
  </w:num>
  <w:num w:numId="24" w16cid:durableId="146897122">
    <w:abstractNumId w:val="22"/>
  </w:num>
  <w:num w:numId="25" w16cid:durableId="821853332">
    <w:abstractNumId w:val="6"/>
  </w:num>
  <w:num w:numId="26" w16cid:durableId="653072759">
    <w:abstractNumId w:val="13"/>
  </w:num>
  <w:num w:numId="27" w16cid:durableId="2142189607">
    <w:abstractNumId w:val="5"/>
  </w:num>
  <w:num w:numId="28" w16cid:durableId="556823119">
    <w:abstractNumId w:val="27"/>
  </w:num>
  <w:num w:numId="29" w16cid:durableId="1578514544">
    <w:abstractNumId w:val="33"/>
  </w:num>
  <w:num w:numId="30" w16cid:durableId="1250432322">
    <w:abstractNumId w:val="18"/>
  </w:num>
  <w:num w:numId="31" w16cid:durableId="1779832572">
    <w:abstractNumId w:val="4"/>
  </w:num>
  <w:num w:numId="32" w16cid:durableId="1291588580">
    <w:abstractNumId w:val="36"/>
  </w:num>
  <w:num w:numId="33" w16cid:durableId="1063870457">
    <w:abstractNumId w:val="8"/>
  </w:num>
  <w:num w:numId="34" w16cid:durableId="4452736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58004742">
    <w:abstractNumId w:val="28"/>
  </w:num>
  <w:num w:numId="36" w16cid:durableId="845440762">
    <w:abstractNumId w:val="11"/>
  </w:num>
  <w:num w:numId="37" w16cid:durableId="1358772501">
    <w:abstractNumId w:val="40"/>
  </w:num>
  <w:num w:numId="38" w16cid:durableId="1762796304">
    <w:abstractNumId w:val="12"/>
  </w:num>
  <w:num w:numId="39" w16cid:durableId="1655839796">
    <w:abstractNumId w:val="23"/>
  </w:num>
  <w:num w:numId="40" w16cid:durableId="1530334501">
    <w:abstractNumId w:val="39"/>
  </w:num>
  <w:num w:numId="41" w16cid:durableId="105330786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82218039">
    <w:abstractNumId w:val="19"/>
  </w:num>
  <w:num w:numId="43" w16cid:durableId="1266111460">
    <w:abstractNumId w:val="24"/>
  </w:num>
  <w:num w:numId="44" w16cid:durableId="798567394">
    <w:abstractNumId w:val="38"/>
  </w:num>
  <w:num w:numId="45" w16cid:durableId="318000464">
    <w:abstractNumId w:val="41"/>
  </w:num>
  <w:num w:numId="46" w16cid:durableId="406146121">
    <w:abstractNumId w:val="14"/>
  </w:num>
  <w:num w:numId="47" w16cid:durableId="16977295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4F0"/>
    <w:rsid w:val="000120D5"/>
    <w:rsid w:val="00020C16"/>
    <w:rsid w:val="00025818"/>
    <w:rsid w:val="00037077"/>
    <w:rsid w:val="000415C2"/>
    <w:rsid w:val="00050B1F"/>
    <w:rsid w:val="00050F78"/>
    <w:rsid w:val="0005186A"/>
    <w:rsid w:val="00055283"/>
    <w:rsid w:val="00056FF1"/>
    <w:rsid w:val="00062EBC"/>
    <w:rsid w:val="00072B20"/>
    <w:rsid w:val="00093044"/>
    <w:rsid w:val="000B4256"/>
    <w:rsid w:val="000B5891"/>
    <w:rsid w:val="000C1C9B"/>
    <w:rsid w:val="000E03CB"/>
    <w:rsid w:val="000F2495"/>
    <w:rsid w:val="00100FBA"/>
    <w:rsid w:val="00116B82"/>
    <w:rsid w:val="00131721"/>
    <w:rsid w:val="001321AB"/>
    <w:rsid w:val="00136142"/>
    <w:rsid w:val="001370D8"/>
    <w:rsid w:val="001654FC"/>
    <w:rsid w:val="0017053E"/>
    <w:rsid w:val="00172C02"/>
    <w:rsid w:val="001B4B50"/>
    <w:rsid w:val="001C0E8A"/>
    <w:rsid w:val="001C3849"/>
    <w:rsid w:val="001D230E"/>
    <w:rsid w:val="001F2661"/>
    <w:rsid w:val="00227287"/>
    <w:rsid w:val="002468F6"/>
    <w:rsid w:val="002570CC"/>
    <w:rsid w:val="00264AFF"/>
    <w:rsid w:val="00291454"/>
    <w:rsid w:val="00296FB7"/>
    <w:rsid w:val="00297E3D"/>
    <w:rsid w:val="002B6973"/>
    <w:rsid w:val="002D1A95"/>
    <w:rsid w:val="002E3A66"/>
    <w:rsid w:val="002F7156"/>
    <w:rsid w:val="0031511D"/>
    <w:rsid w:val="00323E7B"/>
    <w:rsid w:val="00330280"/>
    <w:rsid w:val="00337BFE"/>
    <w:rsid w:val="0034133F"/>
    <w:rsid w:val="00342CB8"/>
    <w:rsid w:val="00365519"/>
    <w:rsid w:val="00373648"/>
    <w:rsid w:val="003F229E"/>
    <w:rsid w:val="0040366D"/>
    <w:rsid w:val="0041254A"/>
    <w:rsid w:val="00435282"/>
    <w:rsid w:val="00447997"/>
    <w:rsid w:val="00447C1C"/>
    <w:rsid w:val="00456BF4"/>
    <w:rsid w:val="00477C64"/>
    <w:rsid w:val="004801AF"/>
    <w:rsid w:val="00494D12"/>
    <w:rsid w:val="004C2DC2"/>
    <w:rsid w:val="004E7A2E"/>
    <w:rsid w:val="00503A1D"/>
    <w:rsid w:val="00537862"/>
    <w:rsid w:val="005466F9"/>
    <w:rsid w:val="00565BEB"/>
    <w:rsid w:val="00573DE4"/>
    <w:rsid w:val="0058045B"/>
    <w:rsid w:val="00587B29"/>
    <w:rsid w:val="0059213C"/>
    <w:rsid w:val="00592EAB"/>
    <w:rsid w:val="00597DBB"/>
    <w:rsid w:val="005A3411"/>
    <w:rsid w:val="005B464E"/>
    <w:rsid w:val="005C779D"/>
    <w:rsid w:val="0061679E"/>
    <w:rsid w:val="00621323"/>
    <w:rsid w:val="00623C58"/>
    <w:rsid w:val="0062606A"/>
    <w:rsid w:val="00633B53"/>
    <w:rsid w:val="00646514"/>
    <w:rsid w:val="00653E56"/>
    <w:rsid w:val="006567BA"/>
    <w:rsid w:val="00663312"/>
    <w:rsid w:val="00686FEF"/>
    <w:rsid w:val="006D49C8"/>
    <w:rsid w:val="006E4595"/>
    <w:rsid w:val="0070461A"/>
    <w:rsid w:val="00736DB9"/>
    <w:rsid w:val="007453B9"/>
    <w:rsid w:val="00756379"/>
    <w:rsid w:val="0076311E"/>
    <w:rsid w:val="0076413A"/>
    <w:rsid w:val="00764DC6"/>
    <w:rsid w:val="007B45AC"/>
    <w:rsid w:val="007B52B4"/>
    <w:rsid w:val="007E1E99"/>
    <w:rsid w:val="007E3095"/>
    <w:rsid w:val="007E4B1C"/>
    <w:rsid w:val="007E606A"/>
    <w:rsid w:val="00826999"/>
    <w:rsid w:val="00826A07"/>
    <w:rsid w:val="00826C34"/>
    <w:rsid w:val="00850C5E"/>
    <w:rsid w:val="00867F3E"/>
    <w:rsid w:val="00870D32"/>
    <w:rsid w:val="00873A2F"/>
    <w:rsid w:val="008955E6"/>
    <w:rsid w:val="008C07A7"/>
    <w:rsid w:val="008C507C"/>
    <w:rsid w:val="008D6DCB"/>
    <w:rsid w:val="00902C15"/>
    <w:rsid w:val="00923BBD"/>
    <w:rsid w:val="00937327"/>
    <w:rsid w:val="00975CEA"/>
    <w:rsid w:val="0098357D"/>
    <w:rsid w:val="009866FA"/>
    <w:rsid w:val="009B144A"/>
    <w:rsid w:val="009B5494"/>
    <w:rsid w:val="009C7189"/>
    <w:rsid w:val="009D0552"/>
    <w:rsid w:val="009F71C3"/>
    <w:rsid w:val="00A01A5A"/>
    <w:rsid w:val="00A0423E"/>
    <w:rsid w:val="00A04B2C"/>
    <w:rsid w:val="00A176C8"/>
    <w:rsid w:val="00A20B25"/>
    <w:rsid w:val="00A25A50"/>
    <w:rsid w:val="00A26CFF"/>
    <w:rsid w:val="00A37B52"/>
    <w:rsid w:val="00A54FF8"/>
    <w:rsid w:val="00A66D67"/>
    <w:rsid w:val="00A76E45"/>
    <w:rsid w:val="00A91962"/>
    <w:rsid w:val="00A928B5"/>
    <w:rsid w:val="00AB3AB6"/>
    <w:rsid w:val="00AC2DC4"/>
    <w:rsid w:val="00AD5986"/>
    <w:rsid w:val="00AD5DDC"/>
    <w:rsid w:val="00B134E7"/>
    <w:rsid w:val="00B160B1"/>
    <w:rsid w:val="00B47C63"/>
    <w:rsid w:val="00B52B2D"/>
    <w:rsid w:val="00B659FB"/>
    <w:rsid w:val="00B71643"/>
    <w:rsid w:val="00B77E57"/>
    <w:rsid w:val="00BD0012"/>
    <w:rsid w:val="00BE2DDD"/>
    <w:rsid w:val="00BF51E3"/>
    <w:rsid w:val="00BF579F"/>
    <w:rsid w:val="00C144F0"/>
    <w:rsid w:val="00C26A8F"/>
    <w:rsid w:val="00C3438D"/>
    <w:rsid w:val="00C47D8B"/>
    <w:rsid w:val="00C500A2"/>
    <w:rsid w:val="00C92C05"/>
    <w:rsid w:val="00CC2B3A"/>
    <w:rsid w:val="00CC6B95"/>
    <w:rsid w:val="00CD3688"/>
    <w:rsid w:val="00CE650E"/>
    <w:rsid w:val="00D01AA2"/>
    <w:rsid w:val="00D34E51"/>
    <w:rsid w:val="00D77F18"/>
    <w:rsid w:val="00D825AB"/>
    <w:rsid w:val="00D839DD"/>
    <w:rsid w:val="00D96A89"/>
    <w:rsid w:val="00DB09F3"/>
    <w:rsid w:val="00DB635E"/>
    <w:rsid w:val="00DC1BCB"/>
    <w:rsid w:val="00DE22E0"/>
    <w:rsid w:val="00E96784"/>
    <w:rsid w:val="00EB3730"/>
    <w:rsid w:val="00EB6797"/>
    <w:rsid w:val="00EC100C"/>
    <w:rsid w:val="00ED03ED"/>
    <w:rsid w:val="00ED686E"/>
    <w:rsid w:val="00EE49FC"/>
    <w:rsid w:val="00EE61DA"/>
    <w:rsid w:val="00EF01F3"/>
    <w:rsid w:val="00EF707D"/>
    <w:rsid w:val="00F73F25"/>
    <w:rsid w:val="00F80748"/>
    <w:rsid w:val="00F82E86"/>
    <w:rsid w:val="00F85BCA"/>
    <w:rsid w:val="00F8615A"/>
    <w:rsid w:val="00F92A57"/>
    <w:rsid w:val="00FC7843"/>
    <w:rsid w:val="00FD64D2"/>
    <w:rsid w:val="1056806F"/>
    <w:rsid w:val="10BFC232"/>
    <w:rsid w:val="17BBDDAA"/>
    <w:rsid w:val="188E95BE"/>
    <w:rsid w:val="246AD987"/>
    <w:rsid w:val="251AD47B"/>
    <w:rsid w:val="26413723"/>
    <w:rsid w:val="2A7A7584"/>
    <w:rsid w:val="2C728BE8"/>
    <w:rsid w:val="30B8A78A"/>
    <w:rsid w:val="48883522"/>
    <w:rsid w:val="51C91128"/>
    <w:rsid w:val="53395C34"/>
    <w:rsid w:val="5430005E"/>
    <w:rsid w:val="54A3F794"/>
    <w:rsid w:val="5562B9EF"/>
    <w:rsid w:val="57DB9856"/>
    <w:rsid w:val="5C32B0DD"/>
    <w:rsid w:val="5E7F85F0"/>
    <w:rsid w:val="669E08E3"/>
    <w:rsid w:val="6AE57698"/>
    <w:rsid w:val="73F5E100"/>
    <w:rsid w:val="7591B161"/>
    <w:rsid w:val="7A652284"/>
    <w:rsid w:val="7F62479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DB186"/>
  <w15:chartTrackingRefBased/>
  <w15:docId w15:val="{D024D178-3A0A-4873-B38B-F476F4075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4F0"/>
    <w:pPr>
      <w:spacing w:after="0" w:line="240" w:lineRule="auto"/>
    </w:pPr>
    <w:rPr>
      <w:rFonts w:ascii="Calibri" w:hAnsi="Calibri" w:cs="Calibri"/>
    </w:rPr>
  </w:style>
  <w:style w:type="paragraph" w:styleId="Heading1">
    <w:name w:val="heading 1"/>
    <w:aliases w:val="Section 1 Level 1"/>
    <w:basedOn w:val="ListParagraph"/>
    <w:next w:val="BodyText"/>
    <w:link w:val="Heading1Char"/>
    <w:qFormat/>
    <w:rsid w:val="00ED03ED"/>
    <w:pPr>
      <w:numPr>
        <w:numId w:val="10"/>
      </w:numPr>
      <w:spacing w:before="240" w:after="120"/>
      <w:contextualSpacing w:val="0"/>
      <w:outlineLvl w:val="0"/>
    </w:pPr>
    <w:rPr>
      <w:rFonts w:asciiTheme="minorHAnsi" w:eastAsia="Times New Roman" w:hAnsiTheme="minorHAnsi" w:cs="Times New Roman"/>
      <w:b/>
      <w:color w:val="44546A" w:themeColor="text2"/>
      <w:sz w:val="24"/>
      <w:szCs w:val="24"/>
      <w:lang w:eastAsia="en-AU"/>
    </w:rPr>
  </w:style>
  <w:style w:type="paragraph" w:styleId="Heading9">
    <w:name w:val="heading 9"/>
    <w:aliases w:val="Appendix Heading 1"/>
    <w:basedOn w:val="Normal"/>
    <w:next w:val="BodyText"/>
    <w:link w:val="Heading9Char"/>
    <w:semiHidden/>
    <w:qFormat/>
    <w:rsid w:val="00025818"/>
    <w:pPr>
      <w:keepNext/>
      <w:keepLines/>
      <w:numPr>
        <w:ilvl w:val="8"/>
        <w:numId w:val="24"/>
      </w:numPr>
      <w:tabs>
        <w:tab w:val="left" w:pos="1559"/>
        <w:tab w:val="left" w:pos="1843"/>
        <w:tab w:val="left" w:pos="2126"/>
        <w:tab w:val="left" w:pos="2410"/>
        <w:tab w:val="right" w:pos="9639"/>
      </w:tabs>
      <w:spacing w:before="300" w:line="320" w:lineRule="atLeast"/>
      <w:outlineLvl w:val="8"/>
    </w:pPr>
    <w:rPr>
      <w:rFonts w:ascii="Verdana" w:eastAsia="Times New Roman" w:hAnsi="Verdana" w:cs="Arial"/>
      <w:b/>
      <w:color w:val="231F2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144F0"/>
    <w:pPr>
      <w:tabs>
        <w:tab w:val="left" w:pos="567"/>
        <w:tab w:val="left" w:pos="2268"/>
        <w:tab w:val="left" w:pos="4536"/>
        <w:tab w:val="left" w:pos="6804"/>
        <w:tab w:val="right" w:pos="9638"/>
      </w:tabs>
      <w:spacing w:before="120" w:after="200"/>
    </w:pPr>
  </w:style>
  <w:style w:type="character" w:customStyle="1" w:styleId="BodyTextChar">
    <w:name w:val="Body Text Char"/>
    <w:basedOn w:val="DefaultParagraphFont"/>
    <w:link w:val="BodyText"/>
    <w:rsid w:val="00C144F0"/>
    <w:rPr>
      <w:rFonts w:ascii="Calibri" w:hAnsi="Calibri" w:cs="Calibri"/>
    </w:rPr>
  </w:style>
  <w:style w:type="paragraph" w:styleId="Footer">
    <w:name w:val="footer"/>
    <w:basedOn w:val="Normal"/>
    <w:link w:val="FooterChar"/>
    <w:uiPriority w:val="99"/>
    <w:rsid w:val="00C144F0"/>
    <w:pPr>
      <w:tabs>
        <w:tab w:val="center" w:pos="4320"/>
        <w:tab w:val="right" w:pos="8640"/>
      </w:tabs>
      <w:ind w:right="284"/>
    </w:pPr>
    <w:rPr>
      <w:rFonts w:eastAsia="Cambria" w:cstheme="minorBidi"/>
      <w:noProof/>
      <w:sz w:val="18"/>
    </w:rPr>
  </w:style>
  <w:style w:type="character" w:customStyle="1" w:styleId="FooterChar">
    <w:name w:val="Footer Char"/>
    <w:basedOn w:val="DefaultParagraphFont"/>
    <w:link w:val="Footer"/>
    <w:uiPriority w:val="99"/>
    <w:rsid w:val="00C144F0"/>
    <w:rPr>
      <w:rFonts w:ascii="Calibri" w:eastAsia="Cambria" w:hAnsi="Calibri"/>
      <w:noProof/>
      <w:sz w:val="18"/>
    </w:rPr>
  </w:style>
  <w:style w:type="paragraph" w:styleId="Header">
    <w:name w:val="header"/>
    <w:basedOn w:val="Normal"/>
    <w:link w:val="HeaderChar"/>
    <w:uiPriority w:val="99"/>
    <w:rsid w:val="00C144F0"/>
    <w:pPr>
      <w:tabs>
        <w:tab w:val="right" w:pos="9639"/>
      </w:tabs>
      <w:contextualSpacing/>
    </w:pPr>
    <w:rPr>
      <w:rFonts w:cstheme="minorBidi"/>
      <w:sz w:val="24"/>
      <w:lang w:eastAsia="fr-CA"/>
    </w:rPr>
  </w:style>
  <w:style w:type="character" w:customStyle="1" w:styleId="HeaderChar">
    <w:name w:val="Header Char"/>
    <w:basedOn w:val="DefaultParagraphFont"/>
    <w:link w:val="Header"/>
    <w:uiPriority w:val="99"/>
    <w:rsid w:val="00C144F0"/>
    <w:rPr>
      <w:rFonts w:ascii="Calibri" w:hAnsi="Calibri"/>
      <w:sz w:val="24"/>
      <w:lang w:eastAsia="fr-CA"/>
    </w:rPr>
  </w:style>
  <w:style w:type="paragraph" w:styleId="ListNumber">
    <w:name w:val="List Number"/>
    <w:basedOn w:val="BodyText"/>
    <w:unhideWhenUsed/>
    <w:qFormat/>
    <w:rsid w:val="00C144F0"/>
    <w:pPr>
      <w:numPr>
        <w:numId w:val="2"/>
      </w:numPr>
      <w:tabs>
        <w:tab w:val="clear" w:pos="2268"/>
        <w:tab w:val="clear" w:pos="4536"/>
        <w:tab w:val="clear" w:pos="6804"/>
        <w:tab w:val="clear" w:pos="9638"/>
      </w:tabs>
      <w:spacing w:before="60" w:after="120"/>
    </w:pPr>
  </w:style>
  <w:style w:type="paragraph" w:styleId="ListNumber2">
    <w:name w:val="List Number 2"/>
    <w:basedOn w:val="ListNumber"/>
    <w:unhideWhenUsed/>
    <w:qFormat/>
    <w:rsid w:val="00C144F0"/>
    <w:pPr>
      <w:numPr>
        <w:ilvl w:val="1"/>
        <w:numId w:val="0"/>
      </w:numPr>
    </w:pPr>
  </w:style>
  <w:style w:type="paragraph" w:styleId="ListNumber3">
    <w:name w:val="List Number 3"/>
    <w:basedOn w:val="ListNumber2"/>
    <w:unhideWhenUsed/>
    <w:qFormat/>
    <w:rsid w:val="00C144F0"/>
    <w:pPr>
      <w:numPr>
        <w:ilvl w:val="2"/>
      </w:numPr>
    </w:pPr>
  </w:style>
  <w:style w:type="paragraph" w:styleId="ListNumber4">
    <w:name w:val="List Number 4"/>
    <w:basedOn w:val="Normal"/>
    <w:unhideWhenUsed/>
    <w:rsid w:val="00C144F0"/>
    <w:pPr>
      <w:numPr>
        <w:ilvl w:val="3"/>
        <w:numId w:val="2"/>
      </w:numPr>
      <w:spacing w:before="60" w:after="120"/>
    </w:pPr>
  </w:style>
  <w:style w:type="paragraph" w:styleId="ListNumber5">
    <w:name w:val="List Number 5"/>
    <w:basedOn w:val="Normal"/>
    <w:unhideWhenUsed/>
    <w:rsid w:val="00C144F0"/>
    <w:pPr>
      <w:numPr>
        <w:ilvl w:val="4"/>
        <w:numId w:val="2"/>
      </w:numPr>
      <w:spacing w:before="60" w:after="120"/>
    </w:pPr>
  </w:style>
  <w:style w:type="character" w:styleId="PlaceholderText">
    <w:name w:val="Placeholder Text"/>
    <w:basedOn w:val="DefaultParagraphFont"/>
    <w:uiPriority w:val="99"/>
    <w:rsid w:val="00C144F0"/>
    <w:rPr>
      <w:color w:val="808080"/>
    </w:rPr>
  </w:style>
  <w:style w:type="paragraph" w:customStyle="1" w:styleId="FooterMW">
    <w:name w:val="Footer MW"/>
    <w:basedOn w:val="Footer"/>
    <w:uiPriority w:val="99"/>
    <w:rsid w:val="00C144F0"/>
    <w:pPr>
      <w:ind w:right="0"/>
    </w:pPr>
    <w:rPr>
      <w:color w:val="44546A" w:themeColor="text2"/>
      <w:sz w:val="12"/>
    </w:rPr>
  </w:style>
  <w:style w:type="paragraph" w:styleId="ListParagraph">
    <w:name w:val="List Paragraph"/>
    <w:basedOn w:val="Normal"/>
    <w:link w:val="ListParagraphChar"/>
    <w:uiPriority w:val="34"/>
    <w:qFormat/>
    <w:rsid w:val="00C144F0"/>
    <w:pPr>
      <w:ind w:left="720"/>
      <w:contextualSpacing/>
    </w:pPr>
  </w:style>
  <w:style w:type="table" w:customStyle="1" w:styleId="FooterTablePlaceholder">
    <w:name w:val="Footer Table Placeholder"/>
    <w:basedOn w:val="TableNormal"/>
    <w:uiPriority w:val="99"/>
    <w:rsid w:val="00C144F0"/>
    <w:pPr>
      <w:spacing w:after="0" w:line="240" w:lineRule="auto"/>
    </w:pPr>
    <w:rPr>
      <w:rFonts w:eastAsia="Times New Roman" w:cs="Times New Roman"/>
      <w:color w:val="000000" w:themeColor="text1"/>
      <w:sz w:val="12"/>
      <w:szCs w:val="20"/>
      <w:lang w:eastAsia="en-AU"/>
    </w:rPr>
    <w:tblPr>
      <w:tblCellMar>
        <w:left w:w="0" w:type="dxa"/>
        <w:right w:w="0" w:type="dxa"/>
      </w:tblCellMar>
    </w:tblPr>
  </w:style>
  <w:style w:type="paragraph" w:customStyle="1" w:styleId="FooterRight">
    <w:name w:val="Footer Right"/>
    <w:basedOn w:val="Footer"/>
    <w:uiPriority w:val="99"/>
    <w:rsid w:val="00C144F0"/>
    <w:pPr>
      <w:framePr w:w="2126" w:wrap="around" w:vAnchor="text" w:hAnchor="margin" w:xAlign="right" w:y="1"/>
      <w:tabs>
        <w:tab w:val="left" w:pos="680"/>
      </w:tabs>
      <w:ind w:right="0"/>
      <w:jc w:val="right"/>
    </w:pPr>
  </w:style>
  <w:style w:type="character" w:customStyle="1" w:styleId="FooterBold">
    <w:name w:val="Footer Bold"/>
    <w:basedOn w:val="DefaultParagraphFont"/>
    <w:uiPriority w:val="99"/>
    <w:rsid w:val="00C144F0"/>
    <w:rPr>
      <w:b/>
      <w:spacing w:val="0"/>
    </w:rPr>
  </w:style>
  <w:style w:type="paragraph" w:customStyle="1" w:styleId="HeaderLine">
    <w:name w:val="Header Line"/>
    <w:basedOn w:val="Header"/>
    <w:uiPriority w:val="99"/>
    <w:rsid w:val="00C144F0"/>
    <w:pPr>
      <w:pBdr>
        <w:top w:val="single" w:sz="4" w:space="1" w:color="auto"/>
      </w:pBdr>
      <w:spacing w:before="120" w:after="240"/>
    </w:pPr>
    <w:rPr>
      <w:sz w:val="16"/>
    </w:rPr>
  </w:style>
  <w:style w:type="character" w:customStyle="1" w:styleId="normaltextrun">
    <w:name w:val="normaltextrun"/>
    <w:basedOn w:val="DefaultParagraphFont"/>
    <w:rsid w:val="00C144F0"/>
  </w:style>
  <w:style w:type="character" w:customStyle="1" w:styleId="eop">
    <w:name w:val="eop"/>
    <w:basedOn w:val="DefaultParagraphFont"/>
    <w:rsid w:val="00C144F0"/>
  </w:style>
  <w:style w:type="paragraph" w:styleId="BalloonText">
    <w:name w:val="Balloon Text"/>
    <w:basedOn w:val="Normal"/>
    <w:link w:val="BalloonTextChar"/>
    <w:uiPriority w:val="99"/>
    <w:semiHidden/>
    <w:unhideWhenUsed/>
    <w:rsid w:val="00C144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44F0"/>
    <w:rPr>
      <w:rFonts w:ascii="Segoe UI" w:hAnsi="Segoe UI" w:cs="Segoe UI"/>
      <w:sz w:val="18"/>
      <w:szCs w:val="18"/>
    </w:rPr>
  </w:style>
  <w:style w:type="character" w:styleId="Hyperlink">
    <w:name w:val="Hyperlink"/>
    <w:basedOn w:val="DefaultParagraphFont"/>
    <w:uiPriority w:val="99"/>
    <w:unhideWhenUsed/>
    <w:rsid w:val="00ED03ED"/>
    <w:rPr>
      <w:color w:val="0563C1" w:themeColor="hyperlink"/>
      <w:u w:val="single"/>
    </w:rPr>
  </w:style>
  <w:style w:type="table" w:styleId="TableGrid">
    <w:name w:val="Table Grid"/>
    <w:aliases w:val="UB Table Grid"/>
    <w:basedOn w:val="TableNormal"/>
    <w:uiPriority w:val="59"/>
    <w:rsid w:val="00ED03ED"/>
    <w:pPr>
      <w:spacing w:before="60" w:after="60" w:line="320" w:lineRule="atLeast"/>
    </w:pPr>
    <w:rPr>
      <w:rFonts w:eastAsia="Times New Roman" w:cs="Times New Roman"/>
      <w:color w:val="000000" w:themeColor="text1"/>
      <w:sz w:val="24"/>
      <w:szCs w:val="24"/>
      <w:lang w:eastAsia="en-AU"/>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8" w:type="dxa"/>
        <w:left w:w="85" w:type="dxa"/>
        <w:bottom w:w="28" w:type="dxa"/>
        <w:right w:w="85" w:type="dxa"/>
      </w:tblCellMar>
    </w:tblPr>
    <w:tblStylePr w:type="firstRow">
      <w:pPr>
        <w:keepNext/>
        <w:wordWrap/>
      </w:pPr>
      <w:rPr>
        <w:b w:val="0"/>
        <w:color w:val="FFFFFF"/>
      </w:rPr>
      <w:tblPr/>
      <w:tcPr>
        <w:tcBorders>
          <w:top w:val="single" w:sz="4" w:space="0" w:color="000000" w:themeColor="text1"/>
          <w:left w:val="single" w:sz="4" w:space="0" w:color="000000" w:themeColor="text1"/>
          <w:bottom w:val="single" w:sz="4" w:space="0" w:color="44546A" w:themeColor="text2"/>
          <w:right w:val="single" w:sz="4" w:space="0" w:color="000000" w:themeColor="text1"/>
          <w:insideH w:val="single" w:sz="4" w:space="0" w:color="000000" w:themeColor="text1"/>
          <w:insideV w:val="single" w:sz="4" w:space="0" w:color="000000" w:themeColor="text1"/>
          <w:tl2br w:val="nil"/>
          <w:tr2bl w:val="nil"/>
        </w:tcBorders>
        <w:shd w:val="clear" w:color="auto" w:fill="44546A" w:themeFill="text2"/>
      </w:tcPr>
    </w:tblStylePr>
    <w:tblStylePr w:type="band2Horz">
      <w:tblPr/>
      <w:tcPr>
        <w:shd w:val="clear" w:color="auto" w:fill="E7E6E6" w:themeFill="background2"/>
      </w:tcPr>
    </w:tblStylePr>
  </w:style>
  <w:style w:type="paragraph" w:customStyle="1" w:styleId="PARTHEADING">
    <w:name w:val="PART HEADING"/>
    <w:basedOn w:val="Normal"/>
    <w:link w:val="PARTHEADINGChar"/>
    <w:qFormat/>
    <w:rsid w:val="00ED03ED"/>
    <w:pPr>
      <w:spacing w:before="360" w:after="240"/>
      <w:outlineLvl w:val="0"/>
    </w:pPr>
    <w:rPr>
      <w:rFonts w:asciiTheme="minorHAnsi" w:eastAsia="Times New Roman" w:hAnsiTheme="minorHAnsi" w:cs="Times New Roman"/>
      <w:b/>
      <w:color w:val="00428B"/>
      <w:sz w:val="28"/>
      <w:szCs w:val="36"/>
      <w:lang w:eastAsia="en-AU"/>
    </w:rPr>
  </w:style>
  <w:style w:type="character" w:customStyle="1" w:styleId="PARTHEADINGChar">
    <w:name w:val="PART HEADING Char"/>
    <w:basedOn w:val="DefaultParagraphFont"/>
    <w:link w:val="PARTHEADING"/>
    <w:rsid w:val="00ED03ED"/>
    <w:rPr>
      <w:rFonts w:eastAsia="Times New Roman" w:cs="Times New Roman"/>
      <w:b/>
      <w:color w:val="00428B"/>
      <w:sz w:val="28"/>
      <w:szCs w:val="36"/>
      <w:lang w:eastAsia="en-AU"/>
    </w:rPr>
  </w:style>
  <w:style w:type="character" w:customStyle="1" w:styleId="Heading1Char">
    <w:name w:val="Heading 1 Char"/>
    <w:aliases w:val="Section 1 Level 1 Char"/>
    <w:basedOn w:val="DefaultParagraphFont"/>
    <w:link w:val="Heading1"/>
    <w:rsid w:val="00ED03ED"/>
    <w:rPr>
      <w:rFonts w:eastAsia="Times New Roman" w:cs="Times New Roman"/>
      <w:b/>
      <w:color w:val="44546A" w:themeColor="text2"/>
      <w:sz w:val="24"/>
      <w:szCs w:val="24"/>
      <w:lang w:eastAsia="en-AU"/>
    </w:rPr>
  </w:style>
  <w:style w:type="paragraph" w:customStyle="1" w:styleId="Section1Level2">
    <w:name w:val="Section 1 Level 2"/>
    <w:basedOn w:val="Heading1"/>
    <w:link w:val="Section1Level2Char"/>
    <w:qFormat/>
    <w:rsid w:val="00ED03ED"/>
    <w:pPr>
      <w:numPr>
        <w:ilvl w:val="1"/>
      </w:numPr>
      <w:ind w:left="792"/>
    </w:pPr>
  </w:style>
  <w:style w:type="character" w:customStyle="1" w:styleId="Section1Level2Char">
    <w:name w:val="Section 1 Level 2 Char"/>
    <w:basedOn w:val="DefaultParagraphFont"/>
    <w:link w:val="Section1Level2"/>
    <w:rsid w:val="00ED03ED"/>
    <w:rPr>
      <w:rFonts w:eastAsia="Times New Roman" w:cs="Times New Roman"/>
      <w:b/>
      <w:color w:val="44546A" w:themeColor="text2"/>
      <w:sz w:val="24"/>
      <w:szCs w:val="24"/>
      <w:lang w:eastAsia="en-AU"/>
    </w:rPr>
  </w:style>
  <w:style w:type="paragraph" w:customStyle="1" w:styleId="TableText">
    <w:name w:val="Table Text"/>
    <w:aliases w:val="tt"/>
    <w:basedOn w:val="Normal"/>
    <w:link w:val="TableTextChar"/>
    <w:qFormat/>
    <w:rsid w:val="00ED03ED"/>
    <w:pPr>
      <w:spacing w:before="60" w:after="60" w:line="320" w:lineRule="atLeast"/>
    </w:pPr>
    <w:rPr>
      <w:rFonts w:asciiTheme="minorHAnsi" w:eastAsia="Times New Roman" w:hAnsiTheme="minorHAnsi" w:cs="Times New Roman"/>
      <w:color w:val="000000" w:themeColor="text1"/>
      <w:sz w:val="20"/>
      <w:szCs w:val="24"/>
      <w:lang w:eastAsia="en-AU"/>
    </w:rPr>
  </w:style>
  <w:style w:type="paragraph" w:customStyle="1" w:styleId="TableHeading">
    <w:name w:val="Table Heading"/>
    <w:basedOn w:val="TableText"/>
    <w:link w:val="TableHeadingChar"/>
    <w:uiPriority w:val="15"/>
    <w:qFormat/>
    <w:rsid w:val="00ED03ED"/>
    <w:rPr>
      <w:b/>
      <w:color w:val="FFFFFF"/>
    </w:rPr>
  </w:style>
  <w:style w:type="table" w:customStyle="1" w:styleId="MWTableGrid">
    <w:name w:val="MW Table Grid"/>
    <w:basedOn w:val="TableNormal"/>
    <w:uiPriority w:val="99"/>
    <w:rsid w:val="00ED03ED"/>
    <w:pPr>
      <w:spacing w:before="60" w:after="60" w:line="320" w:lineRule="atLeast"/>
    </w:pPr>
    <w:rPr>
      <w:rFonts w:eastAsia="Times New Roman" w:cs="Times New Roman"/>
      <w:color w:val="000000" w:themeColor="text1"/>
      <w:sz w:val="24"/>
      <w:szCs w:val="24"/>
      <w:lang w:eastAsia="en-AU"/>
    </w:rPr>
    <w:tblPr>
      <w:tblStyleRowBandSize w:val="1"/>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CellMar>
        <w:top w:w="28" w:type="dxa"/>
        <w:left w:w="85" w:type="dxa"/>
        <w:bottom w:w="28" w:type="dxa"/>
        <w:right w:w="85" w:type="dxa"/>
      </w:tblCellMar>
    </w:tblPr>
    <w:tblStylePr w:type="firstRow">
      <w:rPr>
        <w:color w:val="FFFFFF"/>
      </w:rPr>
      <w:tblPr/>
      <w:trPr>
        <w:tblHeader/>
      </w:trPr>
      <w:tcPr>
        <w:tcBorders>
          <w:top w:val="single" w:sz="4" w:space="0" w:color="231F20"/>
          <w:left w:val="single" w:sz="4" w:space="0" w:color="231F20"/>
          <w:bottom w:val="single" w:sz="4" w:space="0" w:color="231F20"/>
          <w:right w:val="single" w:sz="4" w:space="0" w:color="231F20"/>
          <w:insideH w:val="single" w:sz="4" w:space="0" w:color="231F20"/>
          <w:insideV w:val="single" w:sz="4" w:space="0" w:color="231F20"/>
          <w:tl2br w:val="nil"/>
          <w:tr2bl w:val="nil"/>
        </w:tcBorders>
        <w:shd w:val="clear" w:color="auto" w:fill="00428B"/>
      </w:tcPr>
    </w:tblStylePr>
    <w:tblStylePr w:type="band2Horz">
      <w:tblPr/>
      <w:tcPr>
        <w:shd w:val="clear" w:color="auto" w:fill="EFF5FB"/>
      </w:tcPr>
    </w:tblStylePr>
  </w:style>
  <w:style w:type="character" w:customStyle="1" w:styleId="TableTextChar">
    <w:name w:val="Table Text Char"/>
    <w:link w:val="TableText"/>
    <w:rsid w:val="00ED03ED"/>
    <w:rPr>
      <w:rFonts w:eastAsia="Times New Roman" w:cs="Times New Roman"/>
      <w:color w:val="000000" w:themeColor="text1"/>
      <w:sz w:val="20"/>
      <w:szCs w:val="24"/>
      <w:lang w:eastAsia="en-AU"/>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alibri" w:hAnsi="Calibri" w:cs="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2606A"/>
    <w:rPr>
      <w:b/>
      <w:bCs/>
    </w:rPr>
  </w:style>
  <w:style w:type="character" w:customStyle="1" w:styleId="CommentSubjectChar">
    <w:name w:val="Comment Subject Char"/>
    <w:basedOn w:val="CommentTextChar"/>
    <w:link w:val="CommentSubject"/>
    <w:uiPriority w:val="99"/>
    <w:semiHidden/>
    <w:rsid w:val="0062606A"/>
    <w:rPr>
      <w:rFonts w:ascii="Calibri" w:hAnsi="Calibri" w:cs="Calibri"/>
      <w:b/>
      <w:bCs/>
      <w:sz w:val="20"/>
      <w:szCs w:val="20"/>
    </w:rPr>
  </w:style>
  <w:style w:type="character" w:customStyle="1" w:styleId="ListParagraphChar">
    <w:name w:val="List Paragraph Char"/>
    <w:basedOn w:val="DefaultParagraphFont"/>
    <w:link w:val="ListParagraph"/>
    <w:uiPriority w:val="34"/>
    <w:locked/>
    <w:rsid w:val="00BD0012"/>
    <w:rPr>
      <w:rFonts w:ascii="Calibri" w:hAnsi="Calibri" w:cs="Calibri"/>
    </w:rPr>
  </w:style>
  <w:style w:type="paragraph" w:styleId="ListBullet">
    <w:name w:val="List Bullet"/>
    <w:basedOn w:val="Normal"/>
    <w:uiPriority w:val="99"/>
    <w:unhideWhenUsed/>
    <w:rsid w:val="007E3095"/>
    <w:pPr>
      <w:numPr>
        <w:numId w:val="20"/>
      </w:numPr>
      <w:contextualSpacing/>
    </w:pPr>
  </w:style>
  <w:style w:type="table" w:customStyle="1" w:styleId="MWTableGrid1">
    <w:name w:val="MW Table Grid1"/>
    <w:basedOn w:val="TableNormal"/>
    <w:uiPriority w:val="99"/>
    <w:rsid w:val="00323E7B"/>
    <w:pPr>
      <w:spacing w:before="60" w:after="60" w:line="320" w:lineRule="atLeast"/>
    </w:pPr>
    <w:rPr>
      <w:rFonts w:eastAsia="Times New Roman" w:cs="Times New Roman"/>
      <w:color w:val="231F20"/>
      <w:sz w:val="24"/>
      <w:szCs w:val="24"/>
      <w:lang w:eastAsia="en-AU"/>
    </w:rPr>
    <w:tblPr>
      <w:tblStyleRowBandSize w:val="1"/>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CellMar>
        <w:top w:w="28" w:type="dxa"/>
        <w:left w:w="85" w:type="dxa"/>
        <w:bottom w:w="28" w:type="dxa"/>
        <w:right w:w="85" w:type="dxa"/>
      </w:tblCellMar>
    </w:tblPr>
    <w:tblStylePr w:type="firstRow">
      <w:rPr>
        <w:color w:val="FFFFFF"/>
      </w:rPr>
      <w:tblPr/>
      <w:trPr>
        <w:tblHeader/>
      </w:trPr>
      <w:tcPr>
        <w:tcBorders>
          <w:top w:val="single" w:sz="4" w:space="0" w:color="231F20"/>
          <w:left w:val="single" w:sz="4" w:space="0" w:color="231F20"/>
          <w:bottom w:val="single" w:sz="4" w:space="0" w:color="231F20"/>
          <w:right w:val="single" w:sz="4" w:space="0" w:color="231F20"/>
          <w:insideH w:val="single" w:sz="4" w:space="0" w:color="231F20"/>
          <w:insideV w:val="single" w:sz="4" w:space="0" w:color="231F20"/>
          <w:tl2br w:val="nil"/>
          <w:tr2bl w:val="nil"/>
        </w:tcBorders>
        <w:shd w:val="clear" w:color="auto" w:fill="00428B"/>
      </w:tcPr>
    </w:tblStylePr>
    <w:tblStylePr w:type="band2Horz">
      <w:tblPr/>
      <w:tcPr>
        <w:shd w:val="clear" w:color="auto" w:fill="EFF5FB"/>
      </w:tcPr>
    </w:tblStylePr>
  </w:style>
  <w:style w:type="paragraph" w:customStyle="1" w:styleId="Heading41">
    <w:name w:val="Heading 41"/>
    <w:basedOn w:val="Normal"/>
    <w:next w:val="BodyText"/>
    <w:rsid w:val="00025818"/>
    <w:pPr>
      <w:keepNext/>
      <w:keepLines/>
      <w:numPr>
        <w:ilvl w:val="3"/>
        <w:numId w:val="24"/>
      </w:numPr>
      <w:spacing w:before="240" w:after="120"/>
      <w:ind w:left="1728" w:hanging="648"/>
      <w:outlineLvl w:val="3"/>
    </w:pPr>
    <w:rPr>
      <w:rFonts w:ascii="Verdana" w:eastAsia="Times New Roman" w:hAnsi="Verdana" w:cs="Times New Roman"/>
      <w:b/>
      <w:bCs/>
      <w:i/>
      <w:iCs/>
      <w:color w:val="231F20"/>
      <w:sz w:val="24"/>
      <w:szCs w:val="24"/>
      <w:lang w:eastAsia="en-AU"/>
    </w:rPr>
  </w:style>
  <w:style w:type="paragraph" w:customStyle="1" w:styleId="Heading51">
    <w:name w:val="Heading 51"/>
    <w:basedOn w:val="Normal"/>
    <w:next w:val="BodyText"/>
    <w:rsid w:val="00025818"/>
    <w:pPr>
      <w:keepNext/>
      <w:keepLines/>
      <w:numPr>
        <w:ilvl w:val="4"/>
        <w:numId w:val="24"/>
      </w:numPr>
      <w:spacing w:before="240" w:after="120" w:line="320" w:lineRule="atLeast"/>
      <w:ind w:left="2232" w:hanging="792"/>
      <w:outlineLvl w:val="4"/>
    </w:pPr>
    <w:rPr>
      <w:rFonts w:ascii="Verdana" w:eastAsia="Times New Roman" w:hAnsi="Verdana" w:cs="Times New Roman"/>
      <w:i/>
      <w:color w:val="231F20"/>
      <w:sz w:val="24"/>
      <w:szCs w:val="24"/>
      <w:lang w:eastAsia="en-AU"/>
    </w:rPr>
  </w:style>
  <w:style w:type="paragraph" w:customStyle="1" w:styleId="Heading61">
    <w:name w:val="Heading 61"/>
    <w:basedOn w:val="Normal"/>
    <w:next w:val="BodyText"/>
    <w:semiHidden/>
    <w:rsid w:val="00025818"/>
    <w:pPr>
      <w:keepNext/>
      <w:keepLines/>
      <w:numPr>
        <w:ilvl w:val="5"/>
        <w:numId w:val="24"/>
      </w:numPr>
      <w:spacing w:before="60" w:line="320" w:lineRule="atLeast"/>
      <w:ind w:left="2736" w:hanging="936"/>
      <w:outlineLvl w:val="5"/>
    </w:pPr>
    <w:rPr>
      <w:rFonts w:ascii="Verdana" w:eastAsia="Times New Roman" w:hAnsi="Verdana" w:cs="Times New Roman"/>
      <w:iCs/>
      <w:color w:val="231F20"/>
      <w:sz w:val="24"/>
    </w:rPr>
  </w:style>
  <w:style w:type="paragraph" w:customStyle="1" w:styleId="Heading71">
    <w:name w:val="Heading 71"/>
    <w:basedOn w:val="Normal"/>
    <w:next w:val="BodyText"/>
    <w:semiHidden/>
    <w:rsid w:val="00025818"/>
    <w:pPr>
      <w:keepNext/>
      <w:keepLines/>
      <w:numPr>
        <w:ilvl w:val="6"/>
        <w:numId w:val="24"/>
      </w:numPr>
      <w:spacing w:before="60" w:line="320" w:lineRule="atLeast"/>
      <w:ind w:left="3240" w:hanging="1080"/>
      <w:outlineLvl w:val="6"/>
    </w:pPr>
    <w:rPr>
      <w:rFonts w:ascii="Verdana" w:eastAsia="Times New Roman" w:hAnsi="Verdana" w:cs="Times New Roman"/>
      <w:iCs/>
      <w:color w:val="231F20"/>
      <w:sz w:val="24"/>
      <w:szCs w:val="24"/>
      <w:lang w:eastAsia="en-AU"/>
    </w:rPr>
  </w:style>
  <w:style w:type="paragraph" w:customStyle="1" w:styleId="AppendixTitle1">
    <w:name w:val="Appendix Title1"/>
    <w:basedOn w:val="Normal"/>
    <w:next w:val="BodyText"/>
    <w:rsid w:val="00025818"/>
    <w:pPr>
      <w:keepNext/>
      <w:keepLines/>
      <w:pageBreakBefore/>
      <w:numPr>
        <w:ilvl w:val="7"/>
        <w:numId w:val="24"/>
      </w:numPr>
      <w:tabs>
        <w:tab w:val="right" w:pos="9639"/>
      </w:tabs>
      <w:spacing w:after="360" w:line="360" w:lineRule="atLeast"/>
      <w:ind w:left="3744" w:hanging="1224"/>
      <w:outlineLvl w:val="7"/>
    </w:pPr>
    <w:rPr>
      <w:rFonts w:ascii="Verdana" w:eastAsia="Times New Roman" w:hAnsi="Verdana" w:cs="Times New Roman"/>
      <w:b/>
      <w:color w:val="00428B"/>
      <w:sz w:val="36"/>
      <w:szCs w:val="24"/>
    </w:rPr>
  </w:style>
  <w:style w:type="character" w:customStyle="1" w:styleId="Heading9Char">
    <w:name w:val="Heading 9 Char"/>
    <w:aliases w:val="Appendix Heading 1 Char"/>
    <w:basedOn w:val="DefaultParagraphFont"/>
    <w:link w:val="Heading9"/>
    <w:semiHidden/>
    <w:rsid w:val="00025818"/>
    <w:rPr>
      <w:rFonts w:ascii="Verdana" w:eastAsia="Times New Roman" w:hAnsi="Verdana" w:cs="Arial"/>
      <w:b/>
      <w:color w:val="231F20"/>
      <w:sz w:val="24"/>
    </w:rPr>
  </w:style>
  <w:style w:type="paragraph" w:customStyle="1" w:styleId="SectionHeading">
    <w:name w:val="Section Heading"/>
    <w:basedOn w:val="PARTHEADING"/>
    <w:next w:val="Heading1"/>
    <w:qFormat/>
    <w:rsid w:val="002468F6"/>
  </w:style>
  <w:style w:type="paragraph" w:customStyle="1" w:styleId="Tabletext0">
    <w:name w:val="Table text"/>
    <w:uiPriority w:val="22"/>
    <w:unhideWhenUsed/>
    <w:qFormat/>
    <w:rsid w:val="000B4256"/>
    <w:pPr>
      <w:spacing w:before="120" w:after="120" w:line="240" w:lineRule="auto"/>
    </w:pPr>
    <w:rPr>
      <w:rFonts w:ascii="Arial" w:eastAsia="Times New Roman" w:hAnsi="Arial" w:cs="Arial"/>
      <w:lang w:val="en-GB"/>
    </w:rPr>
  </w:style>
  <w:style w:type="table" w:customStyle="1" w:styleId="LRTable">
    <w:name w:val="LR Table"/>
    <w:basedOn w:val="TableNormal"/>
    <w:uiPriority w:val="99"/>
    <w:semiHidden/>
    <w:rsid w:val="000B4256"/>
    <w:pPr>
      <w:spacing w:before="120" w:after="12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eduleH1">
    <w:name w:val="Schedule H1"/>
    <w:next w:val="Normal"/>
    <w:uiPriority w:val="19"/>
    <w:qFormat/>
    <w:rsid w:val="000B4256"/>
    <w:pPr>
      <w:keepNext/>
      <w:pageBreakBefore/>
      <w:numPr>
        <w:numId w:val="26"/>
      </w:numPr>
      <w:spacing w:after="240" w:line="240" w:lineRule="auto"/>
      <w:jc w:val="center"/>
    </w:pPr>
    <w:rPr>
      <w:rFonts w:ascii="Arial Bold" w:eastAsia="Times New Roman" w:hAnsi="Arial Bold" w:cs="Times New Roman"/>
      <w:szCs w:val="24"/>
      <w:lang w:eastAsia="en-AU"/>
    </w:rPr>
  </w:style>
  <w:style w:type="paragraph" w:customStyle="1" w:styleId="ScheduleH2">
    <w:name w:val="Schedule H2"/>
    <w:basedOn w:val="ScheduleH1"/>
    <w:uiPriority w:val="19"/>
    <w:qFormat/>
    <w:rsid w:val="000B4256"/>
    <w:pPr>
      <w:keepNext w:val="0"/>
      <w:pageBreakBefore w:val="0"/>
      <w:numPr>
        <w:ilvl w:val="1"/>
      </w:numPr>
      <w:jc w:val="left"/>
    </w:pPr>
    <w:rPr>
      <w:rFonts w:ascii="Arial" w:hAnsi="Arial"/>
    </w:rPr>
  </w:style>
  <w:style w:type="paragraph" w:customStyle="1" w:styleId="ScheduleH3">
    <w:name w:val="Schedule H3"/>
    <w:basedOn w:val="ScheduleH2"/>
    <w:uiPriority w:val="19"/>
    <w:qFormat/>
    <w:rsid w:val="000B4256"/>
    <w:pPr>
      <w:numPr>
        <w:ilvl w:val="2"/>
      </w:numPr>
    </w:pPr>
  </w:style>
  <w:style w:type="paragraph" w:customStyle="1" w:styleId="ScheduleH4">
    <w:name w:val="Schedule H4"/>
    <w:basedOn w:val="ScheduleH3"/>
    <w:uiPriority w:val="19"/>
    <w:qFormat/>
    <w:rsid w:val="000B4256"/>
    <w:pPr>
      <w:numPr>
        <w:ilvl w:val="3"/>
      </w:numPr>
    </w:pPr>
  </w:style>
  <w:style w:type="paragraph" w:customStyle="1" w:styleId="ScheduleH5">
    <w:name w:val="Schedule H5"/>
    <w:basedOn w:val="ScheduleH4"/>
    <w:uiPriority w:val="19"/>
    <w:qFormat/>
    <w:rsid w:val="000B4256"/>
    <w:pPr>
      <w:numPr>
        <w:ilvl w:val="4"/>
      </w:numPr>
    </w:pPr>
  </w:style>
  <w:style w:type="paragraph" w:customStyle="1" w:styleId="ScheduleH6">
    <w:name w:val="Schedule H6"/>
    <w:basedOn w:val="ScheduleH5"/>
    <w:uiPriority w:val="19"/>
    <w:qFormat/>
    <w:rsid w:val="000B4256"/>
    <w:pPr>
      <w:numPr>
        <w:ilvl w:val="5"/>
      </w:numPr>
    </w:pPr>
  </w:style>
  <w:style w:type="paragraph" w:customStyle="1" w:styleId="ScheduleH7">
    <w:name w:val="Schedule H7"/>
    <w:basedOn w:val="ScheduleH6"/>
    <w:uiPriority w:val="19"/>
    <w:qFormat/>
    <w:rsid w:val="000B4256"/>
    <w:pPr>
      <w:numPr>
        <w:ilvl w:val="6"/>
      </w:numPr>
    </w:pPr>
  </w:style>
  <w:style w:type="paragraph" w:customStyle="1" w:styleId="ScheduleH8">
    <w:name w:val="Schedule H8"/>
    <w:basedOn w:val="ScheduleH7"/>
    <w:uiPriority w:val="19"/>
    <w:qFormat/>
    <w:rsid w:val="000B4256"/>
    <w:pPr>
      <w:numPr>
        <w:ilvl w:val="7"/>
      </w:numPr>
    </w:pPr>
  </w:style>
  <w:style w:type="paragraph" w:customStyle="1" w:styleId="ScheduleH9">
    <w:name w:val="Schedule H9"/>
    <w:basedOn w:val="ScheduleH8"/>
    <w:uiPriority w:val="19"/>
    <w:qFormat/>
    <w:rsid w:val="000B4256"/>
    <w:pPr>
      <w:numPr>
        <w:ilvl w:val="8"/>
      </w:numPr>
    </w:pPr>
  </w:style>
  <w:style w:type="numbering" w:customStyle="1" w:styleId="LRScheduleList">
    <w:name w:val="LR Schedule List"/>
    <w:uiPriority w:val="99"/>
    <w:unhideWhenUsed/>
    <w:rsid w:val="000B4256"/>
    <w:pPr>
      <w:numPr>
        <w:numId w:val="26"/>
      </w:numPr>
    </w:pPr>
  </w:style>
  <w:style w:type="table" w:customStyle="1" w:styleId="UBTableGrid1">
    <w:name w:val="UB Table Grid1"/>
    <w:basedOn w:val="TableNormal"/>
    <w:next w:val="TableGrid"/>
    <w:uiPriority w:val="59"/>
    <w:rsid w:val="000B4256"/>
    <w:pPr>
      <w:jc w:val="both"/>
    </w:pPr>
    <w:rPr>
      <w:rFonts w:eastAsiaTheme="minorEastAsia"/>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EWTableStyle141">
    <w:name w:val="NEW Table Style 141"/>
    <w:basedOn w:val="TableNormal"/>
    <w:uiPriority w:val="99"/>
    <w:rsid w:val="000B4256"/>
    <w:pPr>
      <w:spacing w:after="0" w:line="240" w:lineRule="auto"/>
    </w:pPr>
    <w:rPr>
      <w:rFonts w:ascii="Arial" w:eastAsia="Arial" w:hAnsi="Arial" w:cs="Times New Roman"/>
      <w:sz w:val="20"/>
    </w:rPr>
    <w:tblPr>
      <w:tblInd w:w="113" w:type="dxa"/>
      <w:tblBorders>
        <w:top w:val="single" w:sz="4" w:space="0" w:color="0092BC"/>
        <w:left w:val="single" w:sz="4" w:space="0" w:color="0092BC"/>
        <w:bottom w:val="single" w:sz="4" w:space="0" w:color="0092BC"/>
        <w:right w:val="single" w:sz="4" w:space="0" w:color="0092BC"/>
        <w:insideH w:val="single" w:sz="4" w:space="0" w:color="0092BC"/>
        <w:insideV w:val="single" w:sz="4" w:space="0" w:color="0092BC"/>
      </w:tblBorders>
    </w:tblPr>
    <w:tcPr>
      <w:vAlign w:val="center"/>
    </w:tcPr>
    <w:tblStylePr w:type="firstRow">
      <w:pPr>
        <w:wordWrap/>
        <w:spacing w:beforeLines="60" w:before="60" w:beforeAutospacing="0" w:afterLines="60" w:after="60" w:afterAutospacing="0"/>
      </w:pPr>
      <w:rPr>
        <w:rFonts w:ascii="Arial" w:hAnsi="Arial"/>
        <w:b/>
        <w:sz w:val="22"/>
      </w:rPr>
      <w:tblPr/>
      <w:tcPr>
        <w:shd w:val="clear" w:color="auto" w:fill="D8EFFA"/>
      </w:tcPr>
    </w:tblStylePr>
  </w:style>
  <w:style w:type="paragraph" w:customStyle="1" w:styleId="Head3">
    <w:name w:val="Head3"/>
    <w:basedOn w:val="Normal"/>
    <w:rsid w:val="000B4256"/>
    <w:rPr>
      <w:rFonts w:ascii="Arial" w:hAnsi="Arial" w:cs="Arial"/>
      <w:b/>
      <w:bCs/>
      <w:sz w:val="20"/>
      <w:szCs w:val="20"/>
    </w:rPr>
  </w:style>
  <w:style w:type="paragraph" w:customStyle="1" w:styleId="NotesNumbered">
    <w:name w:val="Notes Numbered"/>
    <w:basedOn w:val="Normal"/>
    <w:qFormat/>
    <w:rsid w:val="00330280"/>
    <w:pPr>
      <w:numPr>
        <w:numId w:val="30"/>
      </w:numPr>
      <w:spacing w:before="60" w:after="240" w:line="240" w:lineRule="atLeast"/>
      <w:contextualSpacing/>
    </w:pPr>
    <w:rPr>
      <w:rFonts w:asciiTheme="minorHAnsi" w:eastAsia="Times New Roman" w:hAnsiTheme="minorHAnsi" w:cs="Times New Roman"/>
      <w:color w:val="000000" w:themeColor="text1"/>
      <w:sz w:val="20"/>
      <w:szCs w:val="24"/>
      <w:lang w:eastAsia="fr-CA"/>
    </w:rPr>
  </w:style>
  <w:style w:type="table" w:customStyle="1" w:styleId="MWTableGrid2">
    <w:name w:val="MW Table Grid2"/>
    <w:basedOn w:val="TableNormal"/>
    <w:uiPriority w:val="99"/>
    <w:rsid w:val="00330280"/>
    <w:pPr>
      <w:spacing w:before="60" w:after="60" w:line="320" w:lineRule="atLeast"/>
    </w:pPr>
    <w:rPr>
      <w:rFonts w:eastAsia="Times New Roman" w:cs="Times New Roman"/>
      <w:color w:val="231F20"/>
      <w:sz w:val="24"/>
      <w:szCs w:val="24"/>
      <w:lang w:eastAsia="en-AU"/>
    </w:rPr>
    <w:tblPr>
      <w:tblStyleRowBandSize w:val="1"/>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CellMar>
        <w:top w:w="28" w:type="dxa"/>
        <w:left w:w="85" w:type="dxa"/>
        <w:bottom w:w="28" w:type="dxa"/>
        <w:right w:w="85" w:type="dxa"/>
      </w:tblCellMar>
    </w:tblPr>
    <w:tblStylePr w:type="firstRow">
      <w:rPr>
        <w:color w:val="FFFFFF"/>
      </w:rPr>
      <w:tblPr/>
      <w:trPr>
        <w:tblHeader/>
      </w:trPr>
      <w:tcPr>
        <w:tcBorders>
          <w:top w:val="single" w:sz="4" w:space="0" w:color="231F20"/>
          <w:left w:val="single" w:sz="4" w:space="0" w:color="231F20"/>
          <w:bottom w:val="single" w:sz="4" w:space="0" w:color="231F20"/>
          <w:right w:val="single" w:sz="4" w:space="0" w:color="231F20"/>
          <w:insideH w:val="single" w:sz="4" w:space="0" w:color="231F20"/>
          <w:insideV w:val="single" w:sz="4" w:space="0" w:color="231F20"/>
          <w:tl2br w:val="nil"/>
          <w:tr2bl w:val="nil"/>
        </w:tcBorders>
        <w:shd w:val="clear" w:color="auto" w:fill="00428B"/>
      </w:tcPr>
    </w:tblStylePr>
    <w:tblStylePr w:type="band2Horz">
      <w:tblPr/>
      <w:tcPr>
        <w:shd w:val="clear" w:color="auto" w:fill="EFF5FB"/>
      </w:tcPr>
    </w:tblStylePr>
  </w:style>
  <w:style w:type="table" w:customStyle="1" w:styleId="NGV">
    <w:name w:val="NGV"/>
    <w:basedOn w:val="TableNormal"/>
    <w:uiPriority w:val="99"/>
    <w:rsid w:val="00826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val="0"/>
        <w:i w:val="0"/>
        <w:caps w:val="0"/>
        <w:smallCaps w:val="0"/>
        <w:color w:val="FFFFFF" w:themeColor="background1"/>
        <w:spacing w:val="-20"/>
        <w:sz w:val="24"/>
      </w:rPr>
      <w:tblPr/>
      <w:tcPr>
        <w:shd w:val="clear" w:color="auto" w:fill="1A1918"/>
        <w:vAlign w:val="center"/>
      </w:tcPr>
    </w:tblStylePr>
    <w:tblStylePr w:type="firstCol">
      <w:rPr>
        <w:b/>
      </w:rPr>
    </w:tblStylePr>
  </w:style>
  <w:style w:type="character" w:customStyle="1" w:styleId="TableHeadingChar">
    <w:name w:val="Table Heading Char"/>
    <w:basedOn w:val="DefaultParagraphFont"/>
    <w:link w:val="TableHeading"/>
    <w:uiPriority w:val="15"/>
    <w:rsid w:val="00826A07"/>
    <w:rPr>
      <w:rFonts w:eastAsia="Times New Roman" w:cs="Times New Roman"/>
      <w:b/>
      <w:color w:val="FFFFFF"/>
      <w:sz w:val="20"/>
      <w:szCs w:val="24"/>
      <w:lang w:eastAsia="en-AU"/>
    </w:rPr>
  </w:style>
  <w:style w:type="paragraph" w:customStyle="1" w:styleId="ListBullet1">
    <w:name w:val="List Bullet 1"/>
    <w:basedOn w:val="Normal"/>
    <w:rsid w:val="00826A07"/>
    <w:pPr>
      <w:tabs>
        <w:tab w:val="num" w:pos="567"/>
      </w:tabs>
      <w:spacing w:before="60" w:after="60"/>
      <w:ind w:left="567" w:hanging="567"/>
    </w:pPr>
    <w:rPr>
      <w:rFonts w:eastAsia="Times New Roman" w:cs="Times New Roman"/>
      <w:szCs w:val="20"/>
    </w:rPr>
  </w:style>
  <w:style w:type="character" w:styleId="UnresolvedMention">
    <w:name w:val="Unresolved Mention"/>
    <w:basedOn w:val="DefaultParagraphFont"/>
    <w:uiPriority w:val="99"/>
    <w:semiHidden/>
    <w:unhideWhenUsed/>
    <w:rsid w:val="000F2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36301">
      <w:bodyDiv w:val="1"/>
      <w:marLeft w:val="0"/>
      <w:marRight w:val="0"/>
      <w:marTop w:val="0"/>
      <w:marBottom w:val="0"/>
      <w:divBdr>
        <w:top w:val="none" w:sz="0" w:space="0" w:color="auto"/>
        <w:left w:val="none" w:sz="0" w:space="0" w:color="auto"/>
        <w:bottom w:val="none" w:sz="0" w:space="0" w:color="auto"/>
        <w:right w:val="none" w:sz="0" w:space="0" w:color="auto"/>
      </w:divBdr>
    </w:div>
    <w:div w:id="247227505">
      <w:bodyDiv w:val="1"/>
      <w:marLeft w:val="0"/>
      <w:marRight w:val="0"/>
      <w:marTop w:val="0"/>
      <w:marBottom w:val="0"/>
      <w:divBdr>
        <w:top w:val="none" w:sz="0" w:space="0" w:color="auto"/>
        <w:left w:val="none" w:sz="0" w:space="0" w:color="auto"/>
        <w:bottom w:val="none" w:sz="0" w:space="0" w:color="auto"/>
        <w:right w:val="none" w:sz="0" w:space="0" w:color="auto"/>
      </w:divBdr>
      <w:divsChild>
        <w:div w:id="184448148">
          <w:marLeft w:val="0"/>
          <w:marRight w:val="0"/>
          <w:marTop w:val="0"/>
          <w:marBottom w:val="0"/>
          <w:divBdr>
            <w:top w:val="none" w:sz="0" w:space="0" w:color="auto"/>
            <w:left w:val="none" w:sz="0" w:space="0" w:color="auto"/>
            <w:bottom w:val="none" w:sz="0" w:space="0" w:color="auto"/>
            <w:right w:val="none" w:sz="0" w:space="0" w:color="auto"/>
          </w:divBdr>
        </w:div>
        <w:div w:id="372657758">
          <w:marLeft w:val="0"/>
          <w:marRight w:val="0"/>
          <w:marTop w:val="0"/>
          <w:marBottom w:val="0"/>
          <w:divBdr>
            <w:top w:val="none" w:sz="0" w:space="0" w:color="auto"/>
            <w:left w:val="none" w:sz="0" w:space="0" w:color="auto"/>
            <w:bottom w:val="none" w:sz="0" w:space="0" w:color="auto"/>
            <w:right w:val="none" w:sz="0" w:space="0" w:color="auto"/>
          </w:divBdr>
        </w:div>
      </w:divsChild>
    </w:div>
    <w:div w:id="290063923">
      <w:bodyDiv w:val="1"/>
      <w:marLeft w:val="0"/>
      <w:marRight w:val="0"/>
      <w:marTop w:val="0"/>
      <w:marBottom w:val="0"/>
      <w:divBdr>
        <w:top w:val="none" w:sz="0" w:space="0" w:color="auto"/>
        <w:left w:val="none" w:sz="0" w:space="0" w:color="auto"/>
        <w:bottom w:val="none" w:sz="0" w:space="0" w:color="auto"/>
        <w:right w:val="none" w:sz="0" w:space="0" w:color="auto"/>
      </w:divBdr>
    </w:div>
    <w:div w:id="316308339">
      <w:bodyDiv w:val="1"/>
      <w:marLeft w:val="0"/>
      <w:marRight w:val="0"/>
      <w:marTop w:val="0"/>
      <w:marBottom w:val="0"/>
      <w:divBdr>
        <w:top w:val="none" w:sz="0" w:space="0" w:color="auto"/>
        <w:left w:val="none" w:sz="0" w:space="0" w:color="auto"/>
        <w:bottom w:val="none" w:sz="0" w:space="0" w:color="auto"/>
        <w:right w:val="none" w:sz="0" w:space="0" w:color="auto"/>
      </w:divBdr>
    </w:div>
    <w:div w:id="583539339">
      <w:bodyDiv w:val="1"/>
      <w:marLeft w:val="0"/>
      <w:marRight w:val="0"/>
      <w:marTop w:val="0"/>
      <w:marBottom w:val="0"/>
      <w:divBdr>
        <w:top w:val="none" w:sz="0" w:space="0" w:color="auto"/>
        <w:left w:val="none" w:sz="0" w:space="0" w:color="auto"/>
        <w:bottom w:val="none" w:sz="0" w:space="0" w:color="auto"/>
        <w:right w:val="none" w:sz="0" w:space="0" w:color="auto"/>
      </w:divBdr>
    </w:div>
    <w:div w:id="799878425">
      <w:bodyDiv w:val="1"/>
      <w:marLeft w:val="0"/>
      <w:marRight w:val="0"/>
      <w:marTop w:val="0"/>
      <w:marBottom w:val="0"/>
      <w:divBdr>
        <w:top w:val="none" w:sz="0" w:space="0" w:color="auto"/>
        <w:left w:val="none" w:sz="0" w:space="0" w:color="auto"/>
        <w:bottom w:val="none" w:sz="0" w:space="0" w:color="auto"/>
        <w:right w:val="none" w:sz="0" w:space="0" w:color="auto"/>
      </w:divBdr>
    </w:div>
    <w:div w:id="1206062661">
      <w:bodyDiv w:val="1"/>
      <w:marLeft w:val="0"/>
      <w:marRight w:val="0"/>
      <w:marTop w:val="0"/>
      <w:marBottom w:val="0"/>
      <w:divBdr>
        <w:top w:val="none" w:sz="0" w:space="0" w:color="auto"/>
        <w:left w:val="none" w:sz="0" w:space="0" w:color="auto"/>
        <w:bottom w:val="none" w:sz="0" w:space="0" w:color="auto"/>
        <w:right w:val="none" w:sz="0" w:space="0" w:color="auto"/>
      </w:divBdr>
    </w:div>
    <w:div w:id="1418087996">
      <w:bodyDiv w:val="1"/>
      <w:marLeft w:val="0"/>
      <w:marRight w:val="0"/>
      <w:marTop w:val="0"/>
      <w:marBottom w:val="0"/>
      <w:divBdr>
        <w:top w:val="none" w:sz="0" w:space="0" w:color="auto"/>
        <w:left w:val="none" w:sz="0" w:space="0" w:color="auto"/>
        <w:bottom w:val="none" w:sz="0" w:space="0" w:color="auto"/>
        <w:right w:val="none" w:sz="0" w:space="0" w:color="auto"/>
      </w:divBdr>
    </w:div>
    <w:div w:id="1442920362">
      <w:bodyDiv w:val="1"/>
      <w:marLeft w:val="0"/>
      <w:marRight w:val="0"/>
      <w:marTop w:val="0"/>
      <w:marBottom w:val="0"/>
      <w:divBdr>
        <w:top w:val="none" w:sz="0" w:space="0" w:color="auto"/>
        <w:left w:val="none" w:sz="0" w:space="0" w:color="auto"/>
        <w:bottom w:val="none" w:sz="0" w:space="0" w:color="auto"/>
        <w:right w:val="none" w:sz="0" w:space="0" w:color="auto"/>
      </w:divBdr>
    </w:div>
    <w:div w:id="1813407161">
      <w:bodyDiv w:val="1"/>
      <w:marLeft w:val="0"/>
      <w:marRight w:val="0"/>
      <w:marTop w:val="0"/>
      <w:marBottom w:val="0"/>
      <w:divBdr>
        <w:top w:val="none" w:sz="0" w:space="0" w:color="auto"/>
        <w:left w:val="none" w:sz="0" w:space="0" w:color="auto"/>
        <w:bottom w:val="none" w:sz="0" w:space="0" w:color="auto"/>
        <w:right w:val="none" w:sz="0" w:space="0" w:color="auto"/>
      </w:divBdr>
    </w:div>
    <w:div w:id="196753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f6f38ec-86d8-415b-950a-32d793d1a919">
      <Terms xmlns="http://schemas.microsoft.com/office/infopath/2007/PartnerControls"/>
    </lcf76f155ced4ddcb4097134ff3c332f>
    <TaxCatchAll xmlns="18679b9f-8985-4cef-b4dc-3e4a82d898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5EA5B77BEEB64F8A3B50F5AE5F5BD5" ma:contentTypeVersion="22" ma:contentTypeDescription="Create a new document." ma:contentTypeScope="" ma:versionID="e1886b86bde0857dcdeee0c5c9a0a51e">
  <xsd:schema xmlns:xsd="http://www.w3.org/2001/XMLSchema" xmlns:xs="http://www.w3.org/2001/XMLSchema" xmlns:p="http://schemas.microsoft.com/office/2006/metadata/properties" xmlns:ns2="4f6f38ec-86d8-415b-950a-32d793d1a919" xmlns:ns3="18679b9f-8985-4cef-b4dc-3e4a82d89846" targetNamespace="http://schemas.microsoft.com/office/2006/metadata/properties" ma:root="true" ma:fieldsID="7b0b2fb9ff5eccb20149e6324440abc8" ns2:_="" ns3:_="">
    <xsd:import namespace="4f6f38ec-86d8-415b-950a-32d793d1a919"/>
    <xsd:import namespace="18679b9f-8985-4cef-b4dc-3e4a82d898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f38ec-86d8-415b-950a-32d793d1a9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3cd3dfc-bda3-408c-b55f-d8b2e2a7c8d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679b9f-8985-4cef-b4dc-3e4a82d8984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e5bbddd-8cb6-4fa4-bd75-c993fa046551}" ma:internalName="TaxCatchAll" ma:showField="CatchAllData" ma:web="18679b9f-8985-4cef-b4dc-3e4a82d898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BC7E4-238D-4C30-B142-13458455E0EF}">
  <ds:schemaRefs>
    <ds:schemaRef ds:uri="http://schemas.microsoft.com/office/2006/metadata/properties"/>
    <ds:schemaRef ds:uri="http://schemas.microsoft.com/office/infopath/2007/PartnerControls"/>
    <ds:schemaRef ds:uri="4f6f38ec-86d8-415b-950a-32d793d1a919"/>
    <ds:schemaRef ds:uri="18679b9f-8985-4cef-b4dc-3e4a82d89846"/>
  </ds:schemaRefs>
</ds:datastoreItem>
</file>

<file path=customXml/itemProps2.xml><?xml version="1.0" encoding="utf-8"?>
<ds:datastoreItem xmlns:ds="http://schemas.openxmlformats.org/officeDocument/2006/customXml" ds:itemID="{FEEE85C8-1904-44D6-915A-EEBA17FBAF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6f38ec-86d8-415b-950a-32d793d1a919"/>
    <ds:schemaRef ds:uri="18679b9f-8985-4cef-b4dc-3e4a82d898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38E21B-E688-462B-9A3D-B8BBF482ECF3}">
  <ds:schemaRefs>
    <ds:schemaRef ds:uri="http://schemas.microsoft.com/sharepoint/v3/contenttype/forms"/>
  </ds:schemaRefs>
</ds:datastoreItem>
</file>

<file path=customXml/itemProps4.xml><?xml version="1.0" encoding="utf-8"?>
<ds:datastoreItem xmlns:ds="http://schemas.openxmlformats.org/officeDocument/2006/customXml" ds:itemID="{CAD2E82B-3D9D-4AA1-8584-9131890EA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4</Pages>
  <Words>1082</Words>
  <Characters>6969</Characters>
  <Application>Microsoft Office Word</Application>
  <DocSecurity>0</DocSecurity>
  <Lines>179</Lines>
  <Paragraphs>65</Paragraphs>
  <ScaleCrop>false</ScaleCrop>
  <HeadingPairs>
    <vt:vector size="2" baseType="variant">
      <vt:variant>
        <vt:lpstr>Title</vt:lpstr>
      </vt:variant>
      <vt:variant>
        <vt:i4>1</vt:i4>
      </vt:variant>
    </vt:vector>
  </HeadingPairs>
  <TitlesOfParts>
    <vt:vector size="1" baseType="lpstr">
      <vt:lpstr/>
    </vt:vector>
  </TitlesOfParts>
  <Company>Melbourne Water</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Pitto</dc:creator>
  <cp:keywords/>
  <dc:description/>
  <cp:lastModifiedBy>Floyd Reyes</cp:lastModifiedBy>
  <cp:revision>28</cp:revision>
  <dcterms:created xsi:type="dcterms:W3CDTF">2026-05-12T06:09:00Z</dcterms:created>
  <dcterms:modified xsi:type="dcterms:W3CDTF">2026-05-14T01:40:00Z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0x010100A85EA5B77BEEB64F8A3B50F5AE5F5BD5</vt:lpwstr>
  </property>
  <property fmtid="{D5CDD505-2E9C-101B-9397-08002B2CF9AE}" pid="3" name="MediaServiceImageTags">
    <vt:lpwstr/>
  </property>
  <property fmtid="{D5CDD505-2E9C-101B-9397-08002B2CF9AE}" pid="4" name="MSIP_Label_8d1a0ea4-6344-45fe-bd17-9bfc2ab6afb4_Enabled">
    <vt:lpwstr>true</vt:lpwstr>
  </property>
  <property fmtid="{D5CDD505-2E9C-101B-9397-08002B2CF9AE}" pid="5" name="MSIP_Label_8d1a0ea4-6344-45fe-bd17-9bfc2ab6afb4_SetDate">
    <vt:lpwstr>2024-03-08T03:09:25Z</vt:lpwstr>
  </property>
  <property fmtid="{D5CDD505-2E9C-101B-9397-08002B2CF9AE}" pid="6" name="MSIP_Label_8d1a0ea4-6344-45fe-bd17-9bfc2ab6afb4_Method">
    <vt:lpwstr>Standard</vt:lpwstr>
  </property>
  <property fmtid="{D5CDD505-2E9C-101B-9397-08002B2CF9AE}" pid="7" name="MSIP_Label_8d1a0ea4-6344-45fe-bd17-9bfc2ab6afb4_Name">
    <vt:lpwstr>OFFICIAL</vt:lpwstr>
  </property>
  <property fmtid="{D5CDD505-2E9C-101B-9397-08002B2CF9AE}" pid="8" name="MSIP_Label_8d1a0ea4-6344-45fe-bd17-9bfc2ab6afb4_SiteId">
    <vt:lpwstr>fe26127b-78ee-42c7-803e-4d67c0488cf9</vt:lpwstr>
  </property>
  <property fmtid="{D5CDD505-2E9C-101B-9397-08002B2CF9AE}" pid="9" name="MSIP_Label_8d1a0ea4-6344-45fe-bd17-9bfc2ab6afb4_ActionId">
    <vt:lpwstr>63f2a09c-fda5-4996-a82e-e5b06463089b</vt:lpwstr>
  </property>
  <property fmtid="{D5CDD505-2E9C-101B-9397-08002B2CF9AE}" pid="10" name="MSIP_Label_8d1a0ea4-6344-45fe-bd17-9bfc2ab6afb4_ContentBits">
    <vt:lpwstr>1</vt:lpwstr>
  </property>
</Properties>
</file>