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13551" w14:textId="647C78A3" w:rsidR="0052369F" w:rsidRDefault="007F1289">
      <w:pPr>
        <w:pStyle w:val="Ttulo"/>
      </w:pPr>
      <w:r>
        <w:t>Open Rent</w:t>
      </w:r>
    </w:p>
    <w:p w14:paraId="22E72949" w14:textId="77777777" w:rsidR="0052369F" w:rsidRDefault="007E698A">
      <w:pPr>
        <w:pStyle w:val="Ttulo"/>
      </w:pPr>
      <w:r>
        <w:t>Iteration Plan</w:t>
      </w:r>
    </w:p>
    <w:p w14:paraId="1927AC97" w14:textId="77777777" w:rsidR="0052369F" w:rsidRDefault="0052369F">
      <w:pPr>
        <w:pStyle w:val="Ttulo"/>
        <w:jc w:val="left"/>
      </w:pPr>
    </w:p>
    <w:p w14:paraId="2214D2E2" w14:textId="77777777" w:rsidR="0052369F" w:rsidRDefault="005236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3EADA28" w14:textId="77777777" w:rsidR="0052369F" w:rsidRDefault="007E698A">
      <w:pPr>
        <w:pStyle w:val="Ttulo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52369F" w14:paraId="7FFA2283" w14:textId="77777777">
        <w:tc>
          <w:tcPr>
            <w:tcW w:w="4608" w:type="dxa"/>
          </w:tcPr>
          <w:p w14:paraId="65895C27" w14:textId="77777777" w:rsidR="0052369F" w:rsidRDefault="007E698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61A131A3" w14:textId="77777777" w:rsidR="0052369F" w:rsidRDefault="007E698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52369F" w14:paraId="61CFE6E0" w14:textId="77777777">
        <w:tc>
          <w:tcPr>
            <w:tcW w:w="4608" w:type="dxa"/>
          </w:tcPr>
          <w:p w14:paraId="3A0AF5CC" w14:textId="77777777" w:rsidR="0052369F" w:rsidRDefault="007E698A">
            <w:r>
              <w:t>Iteration start</w:t>
            </w:r>
          </w:p>
        </w:tc>
        <w:tc>
          <w:tcPr>
            <w:tcW w:w="1872" w:type="dxa"/>
          </w:tcPr>
          <w:p w14:paraId="518476D7" w14:textId="507FB089" w:rsidR="0052369F" w:rsidRDefault="007F1289">
            <w:r>
              <w:t>05/03/2021</w:t>
            </w:r>
          </w:p>
        </w:tc>
      </w:tr>
      <w:tr w:rsidR="0052369F" w:rsidRPr="007F1289" w14:paraId="401612CB" w14:textId="77777777">
        <w:tc>
          <w:tcPr>
            <w:tcW w:w="4608" w:type="dxa"/>
          </w:tcPr>
          <w:p w14:paraId="7FD9183B" w14:textId="77777777" w:rsidR="0052369F" w:rsidRPr="007F1289" w:rsidRDefault="007E698A">
            <w:pPr>
              <w:rPr>
                <w:lang w:val="pt-BR"/>
              </w:rPr>
            </w:pPr>
            <w:r w:rsidRPr="007F1289">
              <w:rPr>
                <w:lang w:val="pt-BR"/>
              </w:rPr>
              <w:t xml:space="preserve">Modelo de casos de uso (use-case model) </w:t>
            </w:r>
          </w:p>
        </w:tc>
        <w:tc>
          <w:tcPr>
            <w:tcW w:w="1872" w:type="dxa"/>
          </w:tcPr>
          <w:p w14:paraId="46838F1C" w14:textId="77777777" w:rsidR="0052369F" w:rsidRPr="007F1289" w:rsidRDefault="0052369F">
            <w:pPr>
              <w:rPr>
                <w:lang w:val="pt-BR"/>
              </w:rPr>
            </w:pPr>
          </w:p>
        </w:tc>
      </w:tr>
      <w:tr w:rsidR="0052369F" w:rsidRPr="007F1289" w14:paraId="00014431" w14:textId="77777777">
        <w:tc>
          <w:tcPr>
            <w:tcW w:w="4608" w:type="dxa"/>
          </w:tcPr>
          <w:p w14:paraId="29DBC59F" w14:textId="77777777" w:rsidR="0052369F" w:rsidRPr="007F1289" w:rsidRDefault="007E698A">
            <w:pPr>
              <w:rPr>
                <w:lang w:val="pt-BR"/>
              </w:rPr>
            </w:pPr>
            <w:r w:rsidRPr="007F1289">
              <w:rPr>
                <w:lang w:val="pt-BR"/>
              </w:rPr>
              <w:t>Descrição da arquitetura do software (architecture notebook)</w:t>
            </w:r>
          </w:p>
        </w:tc>
        <w:tc>
          <w:tcPr>
            <w:tcW w:w="1872" w:type="dxa"/>
          </w:tcPr>
          <w:p w14:paraId="6F39305D" w14:textId="77777777" w:rsidR="0052369F" w:rsidRPr="007F1289" w:rsidRDefault="0052369F">
            <w:pPr>
              <w:rPr>
                <w:lang w:val="pt-BR"/>
              </w:rPr>
            </w:pPr>
          </w:p>
        </w:tc>
      </w:tr>
      <w:tr w:rsidR="0052369F" w14:paraId="1B20962E" w14:textId="77777777">
        <w:tc>
          <w:tcPr>
            <w:tcW w:w="4608" w:type="dxa"/>
          </w:tcPr>
          <w:p w14:paraId="4BA1CE90" w14:textId="77777777" w:rsidR="0052369F" w:rsidRDefault="007E698A">
            <w:r>
              <w:t>Teste fumaça (smoke test) composto por casos de teste (test cases)</w:t>
            </w:r>
          </w:p>
        </w:tc>
        <w:tc>
          <w:tcPr>
            <w:tcW w:w="1872" w:type="dxa"/>
          </w:tcPr>
          <w:p w14:paraId="197E3E16" w14:textId="77777777" w:rsidR="0052369F" w:rsidRDefault="0052369F"/>
        </w:tc>
      </w:tr>
      <w:tr w:rsidR="0052369F" w14:paraId="47777429" w14:textId="77777777">
        <w:tc>
          <w:tcPr>
            <w:tcW w:w="4608" w:type="dxa"/>
          </w:tcPr>
          <w:p w14:paraId="4C2E216D" w14:textId="77777777" w:rsidR="0052369F" w:rsidRDefault="007E698A">
            <w:r>
              <w:t>glossary</w:t>
            </w:r>
          </w:p>
        </w:tc>
        <w:tc>
          <w:tcPr>
            <w:tcW w:w="1872" w:type="dxa"/>
          </w:tcPr>
          <w:p w14:paraId="20C52DB6" w14:textId="77777777" w:rsidR="0052369F" w:rsidRDefault="0052369F"/>
        </w:tc>
      </w:tr>
      <w:tr w:rsidR="0052369F" w14:paraId="06E0BE3C" w14:textId="77777777">
        <w:tc>
          <w:tcPr>
            <w:tcW w:w="4608" w:type="dxa"/>
          </w:tcPr>
          <w:p w14:paraId="7372CA19" w14:textId="77777777" w:rsidR="0052369F" w:rsidRDefault="007E698A">
            <w:r>
              <w:t>Iteration stop</w:t>
            </w:r>
          </w:p>
        </w:tc>
        <w:tc>
          <w:tcPr>
            <w:tcW w:w="1872" w:type="dxa"/>
          </w:tcPr>
          <w:p w14:paraId="15C021E3" w14:textId="43F238F2" w:rsidR="0052369F" w:rsidRDefault="007F1289">
            <w:r>
              <w:t>17/03/2021</w:t>
            </w:r>
          </w:p>
        </w:tc>
      </w:tr>
    </w:tbl>
    <w:p w14:paraId="76EEC32F" w14:textId="77777777" w:rsidR="0052369F" w:rsidRDefault="0052369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40C2D58A" w14:textId="77777777" w:rsidR="0052369F" w:rsidRDefault="007E698A">
      <w:pPr>
        <w:pStyle w:val="Ttulo1"/>
        <w:rPr>
          <w:b w:val="0"/>
        </w:rPr>
      </w:pPr>
      <w:r>
        <w:t>2.  High-level objectives</w:t>
      </w:r>
    </w:p>
    <w:p w14:paraId="0B203015" w14:textId="72F8F9EE" w:rsidR="0052369F" w:rsidRDefault="007F1289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color w:val="0000FF"/>
        </w:rPr>
      </w:pPr>
      <w:r>
        <w:rPr>
          <w:color w:val="0000FF"/>
        </w:rPr>
        <w:t>Complete second iteration plan</w:t>
      </w:r>
    </w:p>
    <w:p w14:paraId="76BF5E38" w14:textId="50B23BA1" w:rsidR="007F1289" w:rsidRDefault="007F1289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color w:val="0000FF"/>
        </w:rPr>
      </w:pPr>
      <w:r>
        <w:rPr>
          <w:color w:val="0000FF"/>
        </w:rPr>
        <w:t>Delivery use-case model</w:t>
      </w:r>
    </w:p>
    <w:p w14:paraId="60A66654" w14:textId="27E35394" w:rsidR="007F1289" w:rsidRDefault="007F1289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color w:val="0000FF"/>
        </w:rPr>
      </w:pPr>
      <w:r>
        <w:rPr>
          <w:color w:val="0000FF"/>
        </w:rPr>
        <w:t>Delivery Smoke test</w:t>
      </w:r>
    </w:p>
    <w:p w14:paraId="570A1D38" w14:textId="10621893" w:rsidR="007F1289" w:rsidRDefault="007F1289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color w:val="0000FF"/>
        </w:rPr>
      </w:pPr>
      <w:r>
        <w:rPr>
          <w:color w:val="0000FF"/>
        </w:rPr>
        <w:t>Delive</w:t>
      </w:r>
      <w:r w:rsidR="00ED3D0B">
        <w:rPr>
          <w:color w:val="0000FF"/>
        </w:rPr>
        <w:t>r</w:t>
      </w:r>
      <w:r>
        <w:rPr>
          <w:color w:val="0000FF"/>
        </w:rPr>
        <w:t>y architecture notebook</w:t>
      </w:r>
    </w:p>
    <w:p w14:paraId="0EFAE9A2" w14:textId="11214C51" w:rsidR="007F1289" w:rsidRDefault="007F1289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color w:val="0000FF"/>
        </w:rPr>
      </w:pPr>
      <w:r>
        <w:rPr>
          <w:color w:val="0000FF"/>
        </w:rPr>
        <w:t>Delivery Glossary</w:t>
      </w:r>
    </w:p>
    <w:p w14:paraId="35EDFE29" w14:textId="268E8202" w:rsidR="0052369F" w:rsidRDefault="007E698A">
      <w:pPr>
        <w:pStyle w:val="Ttulo1"/>
      </w:pPr>
      <w:r>
        <w:t>3.  Wo</w:t>
      </w:r>
      <w:r>
        <w:t>rk Item assignments</w:t>
      </w:r>
    </w:p>
    <w:p w14:paraId="1696C510" w14:textId="77777777" w:rsidR="0052369F" w:rsidRDefault="007E698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52369F" w14:paraId="256536E0" w14:textId="77777777">
        <w:trPr>
          <w:trHeight w:val="728"/>
        </w:trPr>
        <w:tc>
          <w:tcPr>
            <w:tcW w:w="1543" w:type="dxa"/>
            <w:shd w:val="clear" w:color="auto" w:fill="D9D9D9"/>
          </w:tcPr>
          <w:p w14:paraId="3112B647" w14:textId="77777777" w:rsidR="0052369F" w:rsidRDefault="007E698A">
            <w:pPr>
              <w:widowControl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990" w:type="dxa"/>
            <w:shd w:val="clear" w:color="auto" w:fill="D9D9D9"/>
          </w:tcPr>
          <w:p w14:paraId="35E795DD" w14:textId="77777777" w:rsidR="0052369F" w:rsidRDefault="007E698A">
            <w:pPr>
              <w:widowControl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14:paraId="106D117C" w14:textId="77777777" w:rsidR="0052369F" w:rsidRDefault="007E698A">
            <w:pPr>
              <w:widowControl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Size estimate (points)</w:t>
            </w:r>
          </w:p>
        </w:tc>
        <w:tc>
          <w:tcPr>
            <w:tcW w:w="720" w:type="dxa"/>
            <w:shd w:val="clear" w:color="auto" w:fill="D9D9D9"/>
          </w:tcPr>
          <w:p w14:paraId="43447F7D" w14:textId="77777777" w:rsidR="0052369F" w:rsidRDefault="007E698A">
            <w:pPr>
              <w:widowControl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14:paraId="35DBB627" w14:textId="77777777" w:rsidR="0052369F" w:rsidRDefault="007E698A">
            <w:pPr>
              <w:widowControl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Reference material</w:t>
            </w:r>
          </w:p>
        </w:tc>
        <w:tc>
          <w:tcPr>
            <w:tcW w:w="990" w:type="dxa"/>
            <w:shd w:val="clear" w:color="auto" w:fill="D9D9D9"/>
          </w:tcPr>
          <w:p w14:paraId="48E7C48B" w14:textId="77777777" w:rsidR="0052369F" w:rsidRDefault="007E698A">
            <w:pPr>
              <w:widowControl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14:paraId="7E6BE22F" w14:textId="77777777" w:rsidR="0052369F" w:rsidRDefault="007E698A">
            <w:pPr>
              <w:widowControl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900" w:type="dxa"/>
            <w:shd w:val="clear" w:color="auto" w:fill="D9D9D9"/>
          </w:tcPr>
          <w:p w14:paraId="0BD10F2D" w14:textId="77777777" w:rsidR="0052369F" w:rsidRDefault="007E698A">
            <w:pPr>
              <w:widowControl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80" w:type="dxa"/>
            <w:shd w:val="clear" w:color="auto" w:fill="D9D9D9"/>
          </w:tcPr>
          <w:p w14:paraId="6E3FEC9D" w14:textId="77777777" w:rsidR="0052369F" w:rsidRDefault="007E698A">
            <w:pPr>
              <w:widowControl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Estimate of hours remaining </w:t>
            </w:r>
          </w:p>
        </w:tc>
      </w:tr>
      <w:tr w:rsidR="0052369F" w14:paraId="636EA132" w14:textId="77777777">
        <w:trPr>
          <w:trHeight w:val="255"/>
        </w:trPr>
        <w:tc>
          <w:tcPr>
            <w:tcW w:w="1543" w:type="dxa"/>
          </w:tcPr>
          <w:p w14:paraId="36F70252" w14:textId="27A3A5A7" w:rsidR="0052369F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lang w:val="pt-BR"/>
              </w:rPr>
              <w:t>U</w:t>
            </w:r>
            <w:r w:rsidR="003E05AE" w:rsidRPr="007F1289">
              <w:rPr>
                <w:lang w:val="pt-BR"/>
              </w:rPr>
              <w:t>se</w:t>
            </w:r>
            <w:r>
              <w:rPr>
                <w:lang w:val="pt-BR"/>
              </w:rPr>
              <w:t xml:space="preserve"> C</w:t>
            </w:r>
            <w:r w:rsidR="003E05AE" w:rsidRPr="007F1289">
              <w:rPr>
                <w:lang w:val="pt-BR"/>
              </w:rPr>
              <w:t>ase model</w:t>
            </w:r>
          </w:p>
        </w:tc>
        <w:tc>
          <w:tcPr>
            <w:tcW w:w="990" w:type="dxa"/>
          </w:tcPr>
          <w:p w14:paraId="3D20E08D" w14:textId="0AB18F45" w:rsidR="0052369F" w:rsidRDefault="003E05A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90" w:type="dxa"/>
          </w:tcPr>
          <w:p w14:paraId="3153561E" w14:textId="41961434" w:rsidR="0052369F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20" w:type="dxa"/>
          </w:tcPr>
          <w:p w14:paraId="651B8F05" w14:textId="558DC9B0" w:rsidR="0052369F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 work</w:t>
            </w:r>
          </w:p>
        </w:tc>
        <w:tc>
          <w:tcPr>
            <w:tcW w:w="1170" w:type="dxa"/>
          </w:tcPr>
          <w:p w14:paraId="6D4A8FA6" w14:textId="77777777" w:rsidR="0052369F" w:rsidRDefault="0052369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0" w:type="dxa"/>
          </w:tcPr>
          <w:p w14:paraId="6075D587" w14:textId="3B7F4A17" w:rsidR="0052369F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080" w:type="dxa"/>
          </w:tcPr>
          <w:p w14:paraId="238D908F" w14:textId="6AA8E3EE" w:rsidR="0052369F" w:rsidRDefault="00ED3D0B">
            <w:pPr>
              <w:widowControl/>
              <w:rPr>
                <w:rFonts w:ascii="Arial" w:eastAsia="Arial" w:hAnsi="Arial" w:cs="Arial"/>
              </w:rPr>
            </w:pPr>
            <w:r w:rsidRPr="00ED3D0B">
              <w:rPr>
                <w:rFonts w:ascii="Arial" w:eastAsia="Arial" w:hAnsi="Arial" w:cs="Arial"/>
                <w:sz w:val="16"/>
                <w:szCs w:val="16"/>
              </w:rPr>
              <w:t>Wanderlan</w:t>
            </w:r>
          </w:p>
        </w:tc>
        <w:tc>
          <w:tcPr>
            <w:tcW w:w="900" w:type="dxa"/>
          </w:tcPr>
          <w:p w14:paraId="08EF82BD" w14:textId="37249BEE" w:rsidR="0052369F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080" w:type="dxa"/>
          </w:tcPr>
          <w:p w14:paraId="67773665" w14:textId="206503F4" w:rsidR="0052369F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2369F" w14:paraId="41EA8D89" w14:textId="77777777">
        <w:trPr>
          <w:trHeight w:val="255"/>
        </w:trPr>
        <w:tc>
          <w:tcPr>
            <w:tcW w:w="1543" w:type="dxa"/>
          </w:tcPr>
          <w:p w14:paraId="262AF992" w14:textId="5FE3A692" w:rsidR="0052369F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Smoke test</w:t>
            </w:r>
          </w:p>
        </w:tc>
        <w:tc>
          <w:tcPr>
            <w:tcW w:w="990" w:type="dxa"/>
          </w:tcPr>
          <w:p w14:paraId="59B519EC" w14:textId="3B7A2520" w:rsidR="0052369F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90" w:type="dxa"/>
          </w:tcPr>
          <w:p w14:paraId="13B0624E" w14:textId="57EF20A7" w:rsidR="0052369F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20" w:type="dxa"/>
          </w:tcPr>
          <w:p w14:paraId="70B80F91" w14:textId="6F549570" w:rsidR="0052369F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 work</w:t>
            </w:r>
          </w:p>
        </w:tc>
        <w:tc>
          <w:tcPr>
            <w:tcW w:w="1170" w:type="dxa"/>
          </w:tcPr>
          <w:p w14:paraId="603A2795" w14:textId="77777777" w:rsidR="0052369F" w:rsidRDefault="0052369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0" w:type="dxa"/>
          </w:tcPr>
          <w:p w14:paraId="320D6D59" w14:textId="1AF5D67C" w:rsidR="0052369F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080" w:type="dxa"/>
          </w:tcPr>
          <w:p w14:paraId="4828D097" w14:textId="2CF3968C" w:rsidR="0052369F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Andrey</w:t>
            </w:r>
          </w:p>
        </w:tc>
        <w:tc>
          <w:tcPr>
            <w:tcW w:w="900" w:type="dxa"/>
          </w:tcPr>
          <w:p w14:paraId="60D701DA" w14:textId="17E34CDB" w:rsidR="0052369F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080" w:type="dxa"/>
          </w:tcPr>
          <w:p w14:paraId="336EEF99" w14:textId="5E557976" w:rsidR="0052369F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2369F" w14:paraId="24115814" w14:textId="77777777">
        <w:trPr>
          <w:trHeight w:val="255"/>
        </w:trPr>
        <w:tc>
          <w:tcPr>
            <w:tcW w:w="1543" w:type="dxa"/>
          </w:tcPr>
          <w:p w14:paraId="5E448926" w14:textId="4A1311BD" w:rsidR="0052369F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Architecture notebook</w:t>
            </w:r>
          </w:p>
        </w:tc>
        <w:tc>
          <w:tcPr>
            <w:tcW w:w="990" w:type="dxa"/>
          </w:tcPr>
          <w:p w14:paraId="064E627B" w14:textId="589C54DA" w:rsidR="0052369F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90" w:type="dxa"/>
          </w:tcPr>
          <w:p w14:paraId="0824BCD6" w14:textId="00701D32" w:rsidR="0052369F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20" w:type="dxa"/>
          </w:tcPr>
          <w:p w14:paraId="046D2168" w14:textId="69011D6E" w:rsidR="0052369F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 work</w:t>
            </w:r>
          </w:p>
        </w:tc>
        <w:tc>
          <w:tcPr>
            <w:tcW w:w="1170" w:type="dxa"/>
          </w:tcPr>
          <w:p w14:paraId="69A74714" w14:textId="77777777" w:rsidR="0052369F" w:rsidRDefault="0052369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0" w:type="dxa"/>
          </w:tcPr>
          <w:p w14:paraId="515EC23A" w14:textId="6AD30396" w:rsidR="0052369F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080" w:type="dxa"/>
          </w:tcPr>
          <w:p w14:paraId="3B4DFD7E" w14:textId="5CD51B03" w:rsidR="0052369F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William</w:t>
            </w:r>
          </w:p>
        </w:tc>
        <w:tc>
          <w:tcPr>
            <w:tcW w:w="900" w:type="dxa"/>
          </w:tcPr>
          <w:p w14:paraId="3A029D1F" w14:textId="767A2FEF" w:rsidR="0052369F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080" w:type="dxa"/>
          </w:tcPr>
          <w:p w14:paraId="115279A5" w14:textId="10218B32" w:rsidR="0052369F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ED3D0B" w14:paraId="10BE0E61" w14:textId="77777777">
        <w:trPr>
          <w:trHeight w:val="255"/>
        </w:trPr>
        <w:tc>
          <w:tcPr>
            <w:tcW w:w="1543" w:type="dxa"/>
          </w:tcPr>
          <w:p w14:paraId="566943AE" w14:textId="0201E845" w:rsidR="00ED3D0B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Glossary</w:t>
            </w:r>
          </w:p>
        </w:tc>
        <w:tc>
          <w:tcPr>
            <w:tcW w:w="990" w:type="dxa"/>
          </w:tcPr>
          <w:p w14:paraId="1F5659A2" w14:textId="1E384967" w:rsidR="00ED3D0B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90" w:type="dxa"/>
          </w:tcPr>
          <w:p w14:paraId="4EB95326" w14:textId="7064BFF2" w:rsidR="00ED3D0B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20" w:type="dxa"/>
          </w:tcPr>
          <w:p w14:paraId="36B7B498" w14:textId="477A1FB1" w:rsidR="00ED3D0B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 work</w:t>
            </w:r>
          </w:p>
        </w:tc>
        <w:tc>
          <w:tcPr>
            <w:tcW w:w="1170" w:type="dxa"/>
          </w:tcPr>
          <w:p w14:paraId="4097F240" w14:textId="77777777" w:rsidR="00ED3D0B" w:rsidRDefault="00ED3D0B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0" w:type="dxa"/>
          </w:tcPr>
          <w:p w14:paraId="20356296" w14:textId="331EA397" w:rsidR="00ED3D0B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080" w:type="dxa"/>
          </w:tcPr>
          <w:p w14:paraId="3B13C618" w14:textId="6291978F" w:rsidR="00ED3D0B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Felipe</w:t>
            </w:r>
          </w:p>
        </w:tc>
        <w:tc>
          <w:tcPr>
            <w:tcW w:w="900" w:type="dxa"/>
          </w:tcPr>
          <w:p w14:paraId="00A36A01" w14:textId="067022CB" w:rsidR="00ED3D0B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080" w:type="dxa"/>
          </w:tcPr>
          <w:p w14:paraId="18264F54" w14:textId="71E5C325" w:rsidR="00ED3D0B" w:rsidRDefault="00ED3D0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</w:tbl>
    <w:p w14:paraId="486CC664" w14:textId="77777777" w:rsidR="0052369F" w:rsidRDefault="0052369F">
      <w:pPr>
        <w:pStyle w:val="Ttulo1"/>
        <w:ind w:left="360" w:hanging="360"/>
        <w:sectPr w:rsidR="0052369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003BCFA" w14:textId="77777777" w:rsidR="0052369F" w:rsidRDefault="007E698A">
      <w:pPr>
        <w:pStyle w:val="Ttulo1"/>
        <w:rPr>
          <w:b w:val="0"/>
        </w:rPr>
      </w:pPr>
      <w:r>
        <w:lastRenderedPageBreak/>
        <w:t>4.  Issues</w:t>
      </w:r>
    </w:p>
    <w:tbl>
      <w:tblPr>
        <w:tblStyle w:val="a1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1452"/>
        <w:gridCol w:w="4932"/>
      </w:tblGrid>
      <w:tr w:rsidR="0052369F" w14:paraId="556F61D2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E54950D" w14:textId="77777777" w:rsidR="0052369F" w:rsidRDefault="007E698A">
            <w:pPr>
              <w:widowControl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DE6DF40" w14:textId="77777777" w:rsidR="0052369F" w:rsidRDefault="007E698A">
            <w:pPr>
              <w:widowControl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D0F77AF" w14:textId="77777777" w:rsidR="0052369F" w:rsidRDefault="007E698A">
            <w:pPr>
              <w:widowControl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Notes</w:t>
            </w:r>
          </w:p>
        </w:tc>
      </w:tr>
      <w:tr w:rsidR="0052369F" w14:paraId="56527E36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888D6" w14:textId="77777777" w:rsidR="0052369F" w:rsidRDefault="0052369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4186" w14:textId="77777777" w:rsidR="0052369F" w:rsidRDefault="0052369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8BF8" w14:textId="77777777" w:rsidR="0052369F" w:rsidRDefault="0052369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35C0C4A5" w14:textId="77777777" w:rsidR="0052369F" w:rsidRDefault="0052369F"/>
    <w:p w14:paraId="3F44BE6A" w14:textId="77777777" w:rsidR="0052369F" w:rsidRDefault="007E698A">
      <w:pPr>
        <w:pStyle w:val="Ttulo1"/>
      </w:pPr>
      <w:r>
        <w:t>5.  Evaluation criteria</w:t>
      </w:r>
    </w:p>
    <w:p w14:paraId="4B49C57E" w14:textId="77777777" w:rsidR="0052369F" w:rsidRDefault="007E698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[A brief description of how to evaluate whether the high-level objectives were met. Examples follow.]</w:t>
      </w:r>
    </w:p>
    <w:p w14:paraId="682A5C92" w14:textId="77777777" w:rsidR="0052369F" w:rsidRDefault="007E698A">
      <w:pPr>
        <w:pStyle w:val="Ttulo2"/>
        <w:numPr>
          <w:ilvl w:val="0"/>
          <w:numId w:val="2"/>
        </w:numPr>
      </w:pPr>
      <w:r>
        <w:t>97% of system-level test cases passed.</w:t>
      </w:r>
    </w:p>
    <w:p w14:paraId="3C2E3929" w14:textId="77777777" w:rsidR="0052369F" w:rsidRDefault="007E698A">
      <w:pPr>
        <w:pStyle w:val="Ttulo2"/>
        <w:numPr>
          <w:ilvl w:val="0"/>
          <w:numId w:val="2"/>
        </w:numPr>
      </w:pPr>
      <w:r>
        <w:t>Walkthrough of iteration build with Departments X and Y received favorable response.</w:t>
      </w:r>
    </w:p>
    <w:p w14:paraId="5453B7DB" w14:textId="77777777" w:rsidR="0052369F" w:rsidRDefault="007E698A">
      <w:pPr>
        <w:pStyle w:val="Ttulo2"/>
        <w:numPr>
          <w:ilvl w:val="0"/>
          <w:numId w:val="2"/>
        </w:numPr>
      </w:pPr>
      <w:r>
        <w:t>Favorable response to technical demo.</w:t>
      </w:r>
    </w:p>
    <w:p w14:paraId="2AC11DDB" w14:textId="77777777" w:rsidR="0052369F" w:rsidRDefault="007E698A">
      <w:pPr>
        <w:pStyle w:val="Ttulo1"/>
      </w:pPr>
      <w:r>
        <w:t>6.  Assessment</w:t>
      </w:r>
    </w:p>
    <w:p w14:paraId="4DA33778" w14:textId="77777777" w:rsidR="0052369F" w:rsidRDefault="007E698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[Use this section for capturing and communicating results and actions from assessments, which are typically done at th</w:t>
      </w:r>
      <w:r>
        <w:rPr>
          <w:color w:val="000000"/>
        </w:rPr>
        <w:t>e end of each iteration. If you don’t do this, the team may not be able to improve the way they develop software.]</w:t>
      </w:r>
    </w:p>
    <w:tbl>
      <w:tblPr>
        <w:tblStyle w:val="a2"/>
        <w:tblW w:w="55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52369F" w14:paraId="5A97C9E8" w14:textId="77777777">
        <w:tc>
          <w:tcPr>
            <w:tcW w:w="1778" w:type="dxa"/>
          </w:tcPr>
          <w:p w14:paraId="0993D96E" w14:textId="77777777" w:rsidR="0052369F" w:rsidRDefault="007E698A">
            <w:pPr>
              <w:spacing w:before="40" w:after="40"/>
            </w:pPr>
            <w:r>
              <w:t>Assessment target</w:t>
            </w:r>
          </w:p>
        </w:tc>
        <w:tc>
          <w:tcPr>
            <w:tcW w:w="3765" w:type="dxa"/>
          </w:tcPr>
          <w:p w14:paraId="0808F47B" w14:textId="77777777" w:rsidR="0052369F" w:rsidRDefault="007E698A">
            <w:pPr>
              <w:spacing w:before="40" w:after="40"/>
            </w:pPr>
            <w:r>
              <w:rPr>
                <w:color w:val="0000FF"/>
              </w:rPr>
              <w:t>[This c</w:t>
            </w:r>
            <w:r>
              <w:rPr>
                <w:rFonts w:ascii="Times" w:eastAsia="Times" w:hAnsi="Times" w:cs="Times"/>
                <w:color w:val="0000FF"/>
              </w:rPr>
              <w:t>ould be the entire iteration or just a specific component]</w:t>
            </w:r>
          </w:p>
        </w:tc>
      </w:tr>
      <w:tr w:rsidR="0052369F" w14:paraId="12A6CC8B" w14:textId="77777777">
        <w:tc>
          <w:tcPr>
            <w:tcW w:w="1778" w:type="dxa"/>
          </w:tcPr>
          <w:p w14:paraId="0C299E1B" w14:textId="77777777" w:rsidR="0052369F" w:rsidRDefault="007E698A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3A31699" w14:textId="77777777" w:rsidR="0052369F" w:rsidRDefault="0052369F">
            <w:pPr>
              <w:spacing w:before="40" w:after="40"/>
            </w:pPr>
          </w:p>
        </w:tc>
      </w:tr>
      <w:tr w:rsidR="0052369F" w14:paraId="7F0139F8" w14:textId="77777777">
        <w:tc>
          <w:tcPr>
            <w:tcW w:w="1778" w:type="dxa"/>
          </w:tcPr>
          <w:p w14:paraId="2401A59F" w14:textId="77777777" w:rsidR="0052369F" w:rsidRDefault="007E698A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6E3B9648" w14:textId="77777777" w:rsidR="0052369F" w:rsidRDefault="0052369F">
            <w:pPr>
              <w:spacing w:before="40" w:after="40"/>
            </w:pPr>
          </w:p>
        </w:tc>
      </w:tr>
      <w:tr w:rsidR="0052369F" w14:paraId="3A9CA84E" w14:textId="77777777">
        <w:tc>
          <w:tcPr>
            <w:tcW w:w="1778" w:type="dxa"/>
          </w:tcPr>
          <w:p w14:paraId="6D19DBFF" w14:textId="77777777" w:rsidR="0052369F" w:rsidRDefault="007E698A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1419BE0D" w14:textId="77777777" w:rsidR="0052369F" w:rsidRDefault="007E698A">
            <w:pPr>
              <w:spacing w:before="40" w:after="40"/>
            </w:pPr>
            <w:r>
              <w:rPr>
                <w:rFonts w:ascii="Times" w:eastAsia="Times" w:hAnsi="Times" w:cs="Times"/>
                <w:color w:val="0000FF"/>
              </w:rPr>
              <w:t>[For example, express as Red, Yellow, or Green.]</w:t>
            </w:r>
          </w:p>
        </w:tc>
      </w:tr>
    </w:tbl>
    <w:p w14:paraId="26F178ED" w14:textId="77777777" w:rsidR="0052369F" w:rsidRDefault="0052369F"/>
    <w:p w14:paraId="18B8E59B" w14:textId="77777777" w:rsidR="0052369F" w:rsidRDefault="007E698A">
      <w:pPr>
        <w:pStyle w:val="Ttulo2"/>
        <w:numPr>
          <w:ilvl w:val="0"/>
          <w:numId w:val="1"/>
        </w:numPr>
      </w:pPr>
      <w:r>
        <w:t>Assessment against objectives</w:t>
      </w:r>
    </w:p>
    <w:p w14:paraId="084D260E" w14:textId="77777777" w:rsidR="0052369F" w:rsidRDefault="007E698A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Times" w:eastAsia="Times" w:hAnsi="Times" w:cs="Times"/>
          <w:color w:val="0000FF"/>
        </w:rPr>
      </w:pPr>
      <w:r>
        <w:rPr>
          <w:rFonts w:ascii="Times" w:eastAsia="Times" w:hAnsi="Times" w:cs="Times"/>
          <w:color w:val="0000FF"/>
        </w:rPr>
        <w:t>[Document whether you addressed the objectives as specified in the Iteration Plan.]</w:t>
      </w:r>
    </w:p>
    <w:p w14:paraId="12B9AA26" w14:textId="77777777" w:rsidR="0052369F" w:rsidRDefault="007E698A">
      <w:pPr>
        <w:pStyle w:val="Ttulo2"/>
        <w:numPr>
          <w:ilvl w:val="0"/>
          <w:numId w:val="4"/>
        </w:numPr>
      </w:pPr>
      <w:r>
        <w:t>Work Items: Planned compared to actually completed</w:t>
      </w:r>
    </w:p>
    <w:p w14:paraId="77C13D15" w14:textId="77777777" w:rsidR="0052369F" w:rsidRDefault="007E698A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Times" w:eastAsia="Times" w:hAnsi="Times" w:cs="Times"/>
          <w:color w:val="0000FF"/>
        </w:rPr>
      </w:pPr>
      <w:r>
        <w:rPr>
          <w:rFonts w:ascii="Times" w:eastAsia="Times" w:hAnsi="Times" w:cs="Times"/>
          <w:color w:val="0000FF"/>
        </w:rPr>
        <w:t>[Summarize whether all Work Items planned to be addressed in the iteration were addressed, and which Work Items were post</w:t>
      </w:r>
      <w:r>
        <w:rPr>
          <w:rFonts w:ascii="Times" w:eastAsia="Times" w:hAnsi="Times" w:cs="Times"/>
          <w:color w:val="0000FF"/>
        </w:rPr>
        <w:t>poned or added.]</w:t>
      </w:r>
    </w:p>
    <w:p w14:paraId="4B514132" w14:textId="77777777" w:rsidR="0052369F" w:rsidRDefault="007E698A">
      <w:pPr>
        <w:pStyle w:val="Ttulo2"/>
        <w:ind w:firstLine="360"/>
      </w:pPr>
      <w:r>
        <w:t>Assessment against Evaluation Criteria Test results</w:t>
      </w:r>
    </w:p>
    <w:p w14:paraId="073EEAAB" w14:textId="77777777" w:rsidR="0052369F" w:rsidRDefault="007E698A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Times" w:eastAsia="Times" w:hAnsi="Times" w:cs="Times"/>
          <w:color w:val="0000FF"/>
        </w:rPr>
      </w:pPr>
      <w:r>
        <w:rPr>
          <w:rFonts w:ascii="Times" w:eastAsia="Times" w:hAnsi="Times" w:cs="Times"/>
          <w:color w:val="0000FF"/>
        </w:rPr>
        <w:t>[Document whether you met the evaluation criteria as specified in the Iteration Plan. This could include information such as “Demo for Department X was well-received, with some concerns r</w:t>
      </w:r>
      <w:r>
        <w:rPr>
          <w:rFonts w:ascii="Times" w:eastAsia="Times" w:hAnsi="Times" w:cs="Times"/>
          <w:color w:val="0000FF"/>
        </w:rPr>
        <w:t>aised around usability,” or “495 test cases were automated with a 98% pass rate. 9 test cases were deferred because the corresponding Work Items were postponed.”]</w:t>
      </w:r>
    </w:p>
    <w:p w14:paraId="13BD4AE3" w14:textId="77777777" w:rsidR="0052369F" w:rsidRDefault="007E698A">
      <w:pPr>
        <w:pStyle w:val="Ttulo2"/>
        <w:numPr>
          <w:ilvl w:val="0"/>
          <w:numId w:val="4"/>
        </w:numPr>
      </w:pPr>
      <w:r>
        <w:t>Other concerns and deviations</w:t>
      </w:r>
    </w:p>
    <w:p w14:paraId="5FEE92BF" w14:textId="77777777" w:rsidR="0052369F" w:rsidRDefault="007E698A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Times" w:eastAsia="Times" w:hAnsi="Times" w:cs="Times"/>
          <w:color w:val="0000FF"/>
        </w:rPr>
      </w:pPr>
      <w:r>
        <w:rPr>
          <w:rFonts w:ascii="Times" w:eastAsia="Times" w:hAnsi="Times" w:cs="Times"/>
          <w:color w:val="0000FF"/>
        </w:rPr>
        <w:t>[List other areas that have been evaluated, such as financials,</w:t>
      </w:r>
      <w:r>
        <w:rPr>
          <w:rFonts w:ascii="Times" w:eastAsia="Times" w:hAnsi="Times" w:cs="Times"/>
          <w:color w:val="0000FF"/>
        </w:rPr>
        <w:t xml:space="preserve"> or schedule deviation, as well as Stakeholder feedback not captured elsewhere.]</w:t>
      </w:r>
    </w:p>
    <w:sectPr w:rsidR="005236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EC395" w14:textId="77777777" w:rsidR="007E698A" w:rsidRDefault="007E698A">
      <w:r>
        <w:separator/>
      </w:r>
    </w:p>
  </w:endnote>
  <w:endnote w:type="continuationSeparator" w:id="0">
    <w:p w14:paraId="7C314A84" w14:textId="77777777" w:rsidR="007E698A" w:rsidRDefault="007E6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F1DD4" w14:textId="77777777" w:rsidR="0052369F" w:rsidRDefault="0052369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2369F" w14:paraId="4410270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C8266E" w14:textId="77777777" w:rsidR="0052369F" w:rsidRDefault="007E698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7730B0" w14:textId="77777777" w:rsidR="0052369F" w:rsidRDefault="007E698A">
          <w:pPr>
            <w:jc w:val="center"/>
          </w:pPr>
          <w:r>
            <w:t>©&lt;Company Name&gt;, 2008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93AAE7" w14:textId="77777777" w:rsidR="0052369F" w:rsidRDefault="007E698A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 w:rsidR="007F1289">
            <w:fldChar w:fldCharType="separate"/>
          </w:r>
          <w:r w:rsidR="007F1289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 w:rsidR="007F1289">
            <w:fldChar w:fldCharType="separate"/>
          </w:r>
          <w:r w:rsidR="007F1289">
            <w:rPr>
              <w:noProof/>
            </w:rPr>
            <w:t>2</w:t>
          </w:r>
          <w:r>
            <w:fldChar w:fldCharType="end"/>
          </w:r>
        </w:p>
      </w:tc>
    </w:tr>
  </w:tbl>
  <w:p w14:paraId="3AB5F97B" w14:textId="77777777" w:rsidR="0052369F" w:rsidRDefault="0052369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171C4" w14:textId="77777777" w:rsidR="007E698A" w:rsidRDefault="007E698A">
      <w:r>
        <w:separator/>
      </w:r>
    </w:p>
  </w:footnote>
  <w:footnote w:type="continuationSeparator" w:id="0">
    <w:p w14:paraId="345A8328" w14:textId="77777777" w:rsidR="007E698A" w:rsidRDefault="007E6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4E9B6" w14:textId="77777777" w:rsidR="0052369F" w:rsidRDefault="0052369F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Times" w:eastAsia="Times" w:hAnsi="Times" w:cs="Times"/>
        <w:color w:val="0000FF"/>
      </w:rPr>
    </w:pPr>
  </w:p>
  <w:tbl>
    <w:tblPr>
      <w:tblStyle w:val="a3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2369F" w14:paraId="72DAF464" w14:textId="77777777">
      <w:tc>
        <w:tcPr>
          <w:tcW w:w="6379" w:type="dxa"/>
        </w:tcPr>
        <w:p w14:paraId="2C76D119" w14:textId="1E5E9A21" w:rsidR="0052369F" w:rsidRDefault="007F128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Open Rent</w:t>
          </w:r>
        </w:p>
      </w:tc>
      <w:tc>
        <w:tcPr>
          <w:tcW w:w="3179" w:type="dxa"/>
        </w:tcPr>
        <w:p w14:paraId="654067CC" w14:textId="77777777" w:rsidR="0052369F" w:rsidRDefault="0052369F">
          <w:pPr>
            <w:tabs>
              <w:tab w:val="left" w:pos="1135"/>
            </w:tabs>
            <w:spacing w:before="40"/>
            <w:ind w:right="68"/>
          </w:pPr>
        </w:p>
      </w:tc>
    </w:tr>
    <w:tr w:rsidR="0052369F" w14:paraId="2AD445E8" w14:textId="77777777">
      <w:tc>
        <w:tcPr>
          <w:tcW w:w="6379" w:type="dxa"/>
        </w:tcPr>
        <w:p w14:paraId="54DEA720" w14:textId="77777777" w:rsidR="0052369F" w:rsidRDefault="007E698A">
          <w:r>
            <w:t>Iteration Plan</w:t>
          </w:r>
        </w:p>
      </w:tc>
      <w:tc>
        <w:tcPr>
          <w:tcW w:w="3179" w:type="dxa"/>
        </w:tcPr>
        <w:p w14:paraId="7CBE47C5" w14:textId="2EA67562" w:rsidR="0052369F" w:rsidRDefault="007E698A">
          <w:r>
            <w:t xml:space="preserve">  Date:  </w:t>
          </w:r>
          <w:r w:rsidR="007F1289">
            <w:t>01/02/2021</w:t>
          </w:r>
        </w:p>
      </w:tc>
    </w:tr>
  </w:tbl>
  <w:p w14:paraId="2C8A9A24" w14:textId="77777777" w:rsidR="0052369F" w:rsidRDefault="0052369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C3034"/>
    <w:multiLevelType w:val="multilevel"/>
    <w:tmpl w:val="0C2C5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C4F375D"/>
    <w:multiLevelType w:val="multilevel"/>
    <w:tmpl w:val="51E41F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9E6596E"/>
    <w:multiLevelType w:val="multilevel"/>
    <w:tmpl w:val="3CFE38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DD10922"/>
    <w:multiLevelType w:val="multilevel"/>
    <w:tmpl w:val="35D22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9F"/>
    <w:rsid w:val="003E05AE"/>
    <w:rsid w:val="0052369F"/>
    <w:rsid w:val="007E698A"/>
    <w:rsid w:val="007F1289"/>
    <w:rsid w:val="00ED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04EBD"/>
  <w15:docId w15:val="{13A50B92-B94A-46F9-82AE-EEEEA03E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F128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1289"/>
  </w:style>
  <w:style w:type="paragraph" w:styleId="Rodap">
    <w:name w:val="footer"/>
    <w:basedOn w:val="Normal"/>
    <w:link w:val="RodapChar"/>
    <w:uiPriority w:val="99"/>
    <w:unhideWhenUsed/>
    <w:rsid w:val="007F128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1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393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Luís Pinheiro</cp:lastModifiedBy>
  <cp:revision>3</cp:revision>
  <dcterms:created xsi:type="dcterms:W3CDTF">2021-02-25T23:36:00Z</dcterms:created>
  <dcterms:modified xsi:type="dcterms:W3CDTF">2021-02-25T23:54:00Z</dcterms:modified>
</cp:coreProperties>
</file>