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FC" w:rsidRDefault="00F82CFC" w:rsidP="00D4553A">
      <w:pPr>
        <w:pStyle w:val="SemEspaamento"/>
      </w:pPr>
      <w:r>
        <w:t>Universidade de Brasília</w:t>
      </w:r>
    </w:p>
    <w:p w:rsidR="00F82CFC" w:rsidRDefault="00F82CFC" w:rsidP="00D4553A">
      <w:pPr>
        <w:pStyle w:val="SemEspaamento"/>
      </w:pPr>
      <w:r>
        <w:t>Instituto de Ciências Exatas</w:t>
      </w:r>
    </w:p>
    <w:p w:rsidR="00F82CFC" w:rsidRDefault="00F82CFC" w:rsidP="00D4553A">
      <w:pPr>
        <w:pStyle w:val="SemEspaamento"/>
      </w:pPr>
      <w:r>
        <w:t>Departamento de Ciência da Computação</w:t>
      </w: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F82CFC">
      <w:pPr>
        <w:pStyle w:val="Ttulo"/>
      </w:pPr>
      <w:r>
        <w:t>Projeto Tira-Teima</w:t>
      </w:r>
    </w:p>
    <w:p w:rsidR="00E5190C" w:rsidRDefault="00F82CFC" w:rsidP="00E5190C">
      <w:pPr>
        <w:pStyle w:val="Subttulo"/>
      </w:pPr>
      <w:r>
        <w:t>Documentação</w:t>
      </w:r>
      <w:r w:rsidR="00E5190C">
        <w:br w:type="page"/>
      </w:r>
    </w:p>
    <w:p w:rsidR="00F82CFC" w:rsidRDefault="002319FC" w:rsidP="002319FC">
      <w:pPr>
        <w:pStyle w:val="Ttulo1"/>
      </w:pPr>
      <w:bookmarkStart w:id="0" w:name="_Toc211061298"/>
      <w:bookmarkStart w:id="1" w:name="_Toc211061348"/>
      <w:bookmarkStart w:id="2" w:name="_Toc211078487"/>
      <w:r>
        <w:lastRenderedPageBreak/>
        <w:t>Índice</w:t>
      </w:r>
      <w:bookmarkEnd w:id="0"/>
      <w:bookmarkEnd w:id="1"/>
      <w:bookmarkEnd w:id="2"/>
    </w:p>
    <w:p w:rsidR="0055683E" w:rsidRPr="0055683E" w:rsidRDefault="0055683E" w:rsidP="0055683E"/>
    <w:p w:rsidR="0046126B" w:rsidRDefault="00411CF6">
      <w:pPr>
        <w:pStyle w:val="Sumrio1"/>
        <w:tabs>
          <w:tab w:val="right" w:leader="dot" w:pos="9912"/>
        </w:tabs>
        <w:rPr>
          <w:noProof/>
        </w:rPr>
      </w:pPr>
      <w:r>
        <w:fldChar w:fldCharType="begin"/>
      </w:r>
      <w:r w:rsidR="0055683E">
        <w:instrText xml:space="preserve"> TOC \o "1-3" \h \z \u </w:instrText>
      </w:r>
      <w:r>
        <w:fldChar w:fldCharType="separate"/>
      </w:r>
      <w:hyperlink w:anchor="_Toc211078487" w:history="1"/>
      <w:hyperlink w:anchor="_Toc211078488" w:history="1">
        <w:r w:rsidR="0046126B" w:rsidRPr="00C846B7">
          <w:rPr>
            <w:rStyle w:val="Hyperlink"/>
            <w:noProof/>
          </w:rPr>
          <w:t>Introdução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489" w:history="1">
        <w:r w:rsidR="0046126B" w:rsidRPr="00C846B7">
          <w:rPr>
            <w:rStyle w:val="Hyperlink"/>
            <w:noProof/>
          </w:rPr>
          <w:t>O Projeto Tira-Teima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1"/>
        <w:tabs>
          <w:tab w:val="right" w:leader="dot" w:pos="9912"/>
        </w:tabs>
        <w:rPr>
          <w:noProof/>
        </w:rPr>
      </w:pPr>
      <w:hyperlink w:anchor="_Toc211078490" w:history="1">
        <w:r w:rsidR="0046126B" w:rsidRPr="00C846B7">
          <w:rPr>
            <w:rStyle w:val="Hyperlink"/>
            <w:noProof/>
          </w:rPr>
          <w:t>Configuração e Execução do Tira-Teima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491" w:history="1">
        <w:r w:rsidR="0046126B" w:rsidRPr="00C846B7">
          <w:rPr>
            <w:rStyle w:val="Hyperlink"/>
            <w:noProof/>
          </w:rPr>
          <w:t>Rodando o Tira-Teima como uma aplicação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492" w:history="1">
        <w:r w:rsidR="0046126B" w:rsidRPr="00C846B7">
          <w:rPr>
            <w:rStyle w:val="Hyperlink"/>
            <w:noProof/>
          </w:rPr>
          <w:t>Rodando o Tira-Teima como uma Applet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493" w:history="1">
        <w:r w:rsidR="0046126B" w:rsidRPr="00C846B7">
          <w:rPr>
            <w:rStyle w:val="Hyperlink"/>
            <w:noProof/>
          </w:rPr>
          <w:t>Rodando o Tira-Teima como uma Applet Escondida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1"/>
        <w:tabs>
          <w:tab w:val="right" w:leader="dot" w:pos="9912"/>
        </w:tabs>
        <w:rPr>
          <w:noProof/>
        </w:rPr>
      </w:pPr>
      <w:hyperlink w:anchor="_Toc211078494" w:history="1">
        <w:r w:rsidR="0046126B" w:rsidRPr="00C846B7">
          <w:rPr>
            <w:rStyle w:val="Hyperlink"/>
            <w:noProof/>
          </w:rPr>
          <w:t>O Arquivo de Comandos do Tira-Teima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495" w:history="1">
        <w:r w:rsidR="0046126B" w:rsidRPr="00C846B7">
          <w:rPr>
            <w:rStyle w:val="Hyperlink"/>
            <w:noProof/>
          </w:rPr>
          <w:t>Considerações Gerais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496" w:history="1">
        <w:r w:rsidR="0046126B" w:rsidRPr="00C846B7">
          <w:rPr>
            <w:rStyle w:val="Hyperlink"/>
            <w:noProof/>
          </w:rPr>
          <w:t>Estrutura do Arquivo de Comandos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497" w:history="1">
        <w:r w:rsidR="0046126B" w:rsidRPr="00C846B7">
          <w:rPr>
            <w:rStyle w:val="Hyperlink"/>
            <w:noProof/>
          </w:rPr>
          <w:t>Definindo Passos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498" w:history="1">
        <w:r w:rsidR="0046126B" w:rsidRPr="00C846B7">
          <w:rPr>
            <w:rStyle w:val="Hyperlink"/>
            <w:noProof/>
          </w:rPr>
          <w:t xml:space="preserve">Comando </w:t>
        </w:r>
        <w:r w:rsidR="0046126B" w:rsidRPr="00C846B7">
          <w:rPr>
            <w:rStyle w:val="Hyperlink"/>
            <w:i/>
            <w:noProof/>
          </w:rPr>
          <w:t>Não Faz Nada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499" w:history="1">
        <w:r w:rsidR="0046126B" w:rsidRPr="00C846B7">
          <w:rPr>
            <w:rStyle w:val="Hyperlink"/>
            <w:noProof/>
          </w:rPr>
          <w:t>Declaração de Variáveis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3"/>
        <w:tabs>
          <w:tab w:val="right" w:leader="dot" w:pos="9912"/>
        </w:tabs>
        <w:rPr>
          <w:noProof/>
        </w:rPr>
      </w:pPr>
      <w:hyperlink w:anchor="_Toc211078500" w:history="1">
        <w:r w:rsidR="0046126B" w:rsidRPr="00C846B7">
          <w:rPr>
            <w:rStyle w:val="Hyperlink"/>
            <w:noProof/>
          </w:rPr>
          <w:t>Variáveis de Tipos Simples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3"/>
        <w:tabs>
          <w:tab w:val="right" w:leader="dot" w:pos="9912"/>
        </w:tabs>
        <w:rPr>
          <w:noProof/>
        </w:rPr>
      </w:pPr>
      <w:hyperlink w:anchor="_Toc211078501" w:history="1">
        <w:r w:rsidR="0046126B" w:rsidRPr="00C846B7">
          <w:rPr>
            <w:rStyle w:val="Hyperlink"/>
            <w:noProof/>
          </w:rPr>
          <w:t>Variáveis de Tipos Definidos Pelo Usuário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3"/>
        <w:tabs>
          <w:tab w:val="right" w:leader="dot" w:pos="9912"/>
        </w:tabs>
        <w:rPr>
          <w:noProof/>
        </w:rPr>
      </w:pPr>
      <w:hyperlink w:anchor="_Toc211078502" w:history="1">
        <w:r w:rsidR="0046126B" w:rsidRPr="00C846B7">
          <w:rPr>
            <w:rStyle w:val="Hyperlink"/>
            <w:noProof/>
          </w:rPr>
          <w:t>Arrays e Matrizes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3"/>
        <w:tabs>
          <w:tab w:val="right" w:leader="dot" w:pos="9912"/>
        </w:tabs>
        <w:rPr>
          <w:noProof/>
        </w:rPr>
      </w:pPr>
      <w:hyperlink w:anchor="_Toc211078503" w:history="1">
        <w:r w:rsidR="0046126B" w:rsidRPr="00C846B7">
          <w:rPr>
            <w:rStyle w:val="Hyperlink"/>
            <w:noProof/>
          </w:rPr>
          <w:t>Criando Várias Variáveis ao Mesmo Tempo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504" w:history="1">
        <w:r w:rsidR="0046126B" w:rsidRPr="00C846B7">
          <w:rPr>
            <w:rStyle w:val="Hyperlink"/>
            <w:noProof/>
          </w:rPr>
          <w:t>Definindo Novos Tipos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505" w:history="1">
        <w:r w:rsidR="0046126B" w:rsidRPr="00C846B7">
          <w:rPr>
            <w:rStyle w:val="Hyperlink"/>
            <w:noProof/>
          </w:rPr>
          <w:t>Atribuição de Valores a Variáveis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506" w:history="1">
        <w:r w:rsidR="0046126B" w:rsidRPr="00C846B7">
          <w:rPr>
            <w:rStyle w:val="Hyperlink"/>
            <w:noProof/>
          </w:rPr>
          <w:t>Trabalhando com o Console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507" w:history="1">
        <w:r w:rsidR="0046126B" w:rsidRPr="00C846B7">
          <w:rPr>
            <w:rStyle w:val="Hyperlink"/>
            <w:noProof/>
          </w:rPr>
          <w:t>Trabalhando com Arquivos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3"/>
        <w:tabs>
          <w:tab w:val="right" w:leader="dot" w:pos="9912"/>
        </w:tabs>
        <w:rPr>
          <w:noProof/>
        </w:rPr>
      </w:pPr>
      <w:hyperlink w:anchor="_Toc211078508" w:history="1">
        <w:r w:rsidR="0046126B" w:rsidRPr="00C846B7">
          <w:rPr>
            <w:rStyle w:val="Hyperlink"/>
            <w:noProof/>
          </w:rPr>
          <w:t>Declarando um Arquivo (Simbólico)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3"/>
        <w:tabs>
          <w:tab w:val="right" w:leader="dot" w:pos="9912"/>
        </w:tabs>
        <w:rPr>
          <w:noProof/>
        </w:rPr>
      </w:pPr>
      <w:hyperlink w:anchor="_Toc211078509" w:history="1">
        <w:r w:rsidR="0046126B" w:rsidRPr="00C846B7">
          <w:rPr>
            <w:rStyle w:val="Hyperlink"/>
            <w:noProof/>
          </w:rPr>
          <w:t>Associação Arquivo Físico-Simbólico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3"/>
        <w:tabs>
          <w:tab w:val="right" w:leader="dot" w:pos="9912"/>
        </w:tabs>
        <w:rPr>
          <w:noProof/>
        </w:rPr>
      </w:pPr>
      <w:hyperlink w:anchor="_Toc211078510" w:history="1">
        <w:r w:rsidR="0046126B" w:rsidRPr="00C846B7">
          <w:rPr>
            <w:rStyle w:val="Hyperlink"/>
            <w:noProof/>
          </w:rPr>
          <w:t>Abrindo um Arquivo para Leitura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3"/>
        <w:tabs>
          <w:tab w:val="right" w:leader="dot" w:pos="9912"/>
        </w:tabs>
        <w:rPr>
          <w:noProof/>
        </w:rPr>
      </w:pPr>
      <w:hyperlink w:anchor="_Toc211078511" w:history="1">
        <w:r w:rsidR="0046126B" w:rsidRPr="00C846B7">
          <w:rPr>
            <w:rStyle w:val="Hyperlink"/>
            <w:noProof/>
          </w:rPr>
          <w:t>Abrindo um Arquivo para Escrita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3"/>
        <w:tabs>
          <w:tab w:val="right" w:leader="dot" w:pos="9912"/>
        </w:tabs>
        <w:rPr>
          <w:noProof/>
        </w:rPr>
      </w:pPr>
      <w:hyperlink w:anchor="_Toc211078512" w:history="1">
        <w:r w:rsidR="0046126B" w:rsidRPr="00C846B7">
          <w:rPr>
            <w:rStyle w:val="Hyperlink"/>
            <w:noProof/>
          </w:rPr>
          <w:t>Fechando um Arquivo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3"/>
        <w:tabs>
          <w:tab w:val="right" w:leader="dot" w:pos="9912"/>
        </w:tabs>
        <w:rPr>
          <w:noProof/>
        </w:rPr>
      </w:pPr>
      <w:hyperlink w:anchor="_Toc211078513" w:history="1">
        <w:r w:rsidR="0046126B" w:rsidRPr="00C846B7">
          <w:rPr>
            <w:rStyle w:val="Hyperlink"/>
            <w:noProof/>
          </w:rPr>
          <w:t>Lendo e Escrevendo em Arquivos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126B" w:rsidRDefault="00411CF6">
      <w:pPr>
        <w:pStyle w:val="Sumrio2"/>
        <w:tabs>
          <w:tab w:val="right" w:leader="dot" w:pos="9912"/>
        </w:tabs>
        <w:rPr>
          <w:noProof/>
        </w:rPr>
      </w:pPr>
      <w:hyperlink w:anchor="_Toc211078514" w:history="1">
        <w:r w:rsidR="0046126B" w:rsidRPr="00C846B7">
          <w:rPr>
            <w:rStyle w:val="Hyperlink"/>
            <w:noProof/>
          </w:rPr>
          <w:t>Comentários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5EE5" w:rsidRDefault="00411CF6" w:rsidP="00CC5EE5">
      <w:pPr>
        <w:sectPr w:rsidR="00CC5EE5" w:rsidSect="00CC5EE5">
          <w:headerReference w:type="even" r:id="rId8"/>
          <w:headerReference w:type="default" r:id="rId9"/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  <w:r>
        <w:fldChar w:fldCharType="end"/>
      </w:r>
      <w:bookmarkStart w:id="3" w:name="_Toc211061299"/>
    </w:p>
    <w:p w:rsidR="00F82CFC" w:rsidRDefault="008A5FC8" w:rsidP="004E3B79">
      <w:pPr>
        <w:pStyle w:val="Ttulo1"/>
      </w:pPr>
      <w:bookmarkStart w:id="4" w:name="_Toc211078488"/>
      <w:r>
        <w:lastRenderedPageBreak/>
        <w:t>Introdução</w:t>
      </w:r>
      <w:bookmarkEnd w:id="3"/>
      <w:bookmarkEnd w:id="4"/>
    </w:p>
    <w:p w:rsidR="008A5FC8" w:rsidRDefault="008A5FC8" w:rsidP="00D4553A">
      <w:pPr>
        <w:pStyle w:val="SemEspaamento"/>
      </w:pPr>
    </w:p>
    <w:p w:rsidR="00CC5EE5" w:rsidRPr="00D4553A" w:rsidRDefault="00AB1814" w:rsidP="00D4553A">
      <w:pPr>
        <w:pStyle w:val="SemEspaamento"/>
      </w:pPr>
      <w:r w:rsidRPr="00D4553A">
        <w:t>Este documento descreve os procedimentos de configuração e uso do projeto Tira-Teima, bem como a sintaxe de seus arquivos de comandos. Este documento não descreve detalhes de arquitetura e implementação do projeto Tira-Teima, sendo necessário consultar a documentação específica, disponível gratuitamente, bem como o código fonte do Tira-Teima.</w:t>
      </w:r>
    </w:p>
    <w:p w:rsidR="00AB1814" w:rsidRPr="00D4553A" w:rsidRDefault="00AB1814" w:rsidP="00D4553A">
      <w:pPr>
        <w:pStyle w:val="SemEspaamento"/>
      </w:pPr>
      <w:r w:rsidRPr="00D4553A">
        <w:t>Esta documentação é destinada a qualquer professor, instrutor ou aluno que deseje utilizar o Tira-Teima na elaboração de tutoriais e</w:t>
      </w:r>
      <w:r w:rsidR="00652B3F" w:rsidRPr="00D4553A">
        <w:t>/ou</w:t>
      </w:r>
      <w:r w:rsidRPr="00D4553A">
        <w:t xml:space="preserve"> na simulação de algoritmos simples.</w:t>
      </w:r>
    </w:p>
    <w:p w:rsidR="00652B3F" w:rsidRDefault="00652B3F" w:rsidP="00D4553A">
      <w:pPr>
        <w:pStyle w:val="SemEspaamento"/>
      </w:pPr>
    </w:p>
    <w:p w:rsidR="00652B3F" w:rsidRDefault="00FD5741" w:rsidP="00652B3F">
      <w:pPr>
        <w:pStyle w:val="Ttulo2"/>
      </w:pPr>
      <w:bookmarkStart w:id="5" w:name="_Toc211078489"/>
      <w:r>
        <w:t>O</w:t>
      </w:r>
      <w:r w:rsidR="00652B3F">
        <w:t xml:space="preserve"> Projeto Tira-Teima</w:t>
      </w:r>
      <w:bookmarkEnd w:id="5"/>
    </w:p>
    <w:p w:rsidR="00652B3F" w:rsidRDefault="00652B3F" w:rsidP="00D4553A">
      <w:pPr>
        <w:pStyle w:val="SemEspaamento"/>
      </w:pPr>
    </w:p>
    <w:p w:rsidR="00F82CFC" w:rsidRDefault="00652B3F" w:rsidP="00D4553A">
      <w:pPr>
        <w:pStyle w:val="SemEspaamento"/>
      </w:pPr>
      <w:r>
        <w:t xml:space="preserve">O Tira-Teima é um visualizador </w:t>
      </w:r>
      <w:r w:rsidR="00D4553A">
        <w:t xml:space="preserve">iterativo </w:t>
      </w:r>
      <w:r>
        <w:t>de algoritmos</w:t>
      </w:r>
      <w:r w:rsidR="00D4553A">
        <w:t xml:space="preserve"> que permite ao usuário executar o código passo a passo e verificar o valor das variáveis e dos arquivos em cada passo</w:t>
      </w:r>
      <w:r>
        <w:t>.</w:t>
      </w:r>
      <w:r w:rsidR="00D4553A">
        <w:t xml:space="preserve"> Ele foi projeto para auxiliar no ensino de disciplinas introdutórias de computação, como Computação Básica ou Introdução à Ciência da Computação.</w:t>
      </w:r>
    </w:p>
    <w:p w:rsidR="00FD5741" w:rsidRDefault="00D4553A" w:rsidP="00FD5741">
      <w:pPr>
        <w:pStyle w:val="SemEspaamento"/>
      </w:pPr>
      <w:r>
        <w:t xml:space="preserve">Na sua versão atual, o Tira-Teima lê um arquivo de comandos que geram a visualização desejada. É planejado, no entanto, para futuras versões, que esses comandos possam ser gerados automaticamente a partir de </w:t>
      </w:r>
      <w:r w:rsidR="00FD5741">
        <w:t xml:space="preserve">um programa escrito em </w:t>
      </w:r>
      <w:r>
        <w:t>uma linguagem de programação convencional</w:t>
      </w:r>
      <w:r w:rsidR="00FD5741">
        <w:t>, como C ou Pascal.</w:t>
      </w:r>
    </w:p>
    <w:p w:rsidR="00FD5741" w:rsidRDefault="00FD5741" w:rsidP="00FD5741">
      <w:pPr>
        <w:pStyle w:val="SemEspaamento"/>
      </w:pPr>
      <w:r>
        <w:t>A Figura 1 abaixo ilustra a janela do Tira-Teima</w:t>
      </w:r>
      <w:r w:rsidR="000C35DE">
        <w:t xml:space="preserve"> ao executar um algoritmo</w:t>
      </w:r>
      <w:r>
        <w:t>. Note que o ambiente possui seções de visualização de código fonte, variáveis, arquivos e console:</w:t>
      </w:r>
    </w:p>
    <w:p w:rsidR="00FD5741" w:rsidRDefault="00FD5741" w:rsidP="00FD5741">
      <w:pPr>
        <w:pStyle w:val="SemEspaamento"/>
      </w:pPr>
    </w:p>
    <w:p w:rsidR="00FD5741" w:rsidRDefault="00FD5741" w:rsidP="00FD5741">
      <w:pPr>
        <w:keepNext/>
        <w:jc w:val="center"/>
      </w:pPr>
      <w:r>
        <w:rPr>
          <w:noProof/>
        </w:rPr>
        <w:drawing>
          <wp:inline distT="0" distB="0" distL="0" distR="0">
            <wp:extent cx="5791200" cy="4515326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1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41" w:rsidRPr="00FD5741" w:rsidRDefault="00FD5741" w:rsidP="00FD5741">
      <w:pPr>
        <w:pStyle w:val="Legenda"/>
        <w:jc w:val="center"/>
      </w:pPr>
      <w:r>
        <w:t xml:space="preserve">Figura </w:t>
      </w:r>
      <w:fldSimple w:instr=" SEQ Figura \* ARABIC ">
        <w:r w:rsidR="00FB36DB">
          <w:rPr>
            <w:noProof/>
          </w:rPr>
          <w:t>1</w:t>
        </w:r>
      </w:fldSimple>
    </w:p>
    <w:p w:rsidR="00794E3F" w:rsidRDefault="00794E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35DE" w:rsidRDefault="00FD5741" w:rsidP="000C35DE">
      <w:pPr>
        <w:pStyle w:val="Ttulo1"/>
      </w:pPr>
      <w:bookmarkStart w:id="6" w:name="_Toc211078490"/>
      <w:r>
        <w:lastRenderedPageBreak/>
        <w:t xml:space="preserve">Configuração </w:t>
      </w:r>
      <w:r w:rsidR="000C35DE">
        <w:t xml:space="preserve">e Execução </w:t>
      </w:r>
      <w:r>
        <w:t>do Tira-Teima</w:t>
      </w:r>
      <w:bookmarkEnd w:id="6"/>
    </w:p>
    <w:p w:rsidR="000C35DE" w:rsidRDefault="000C35DE" w:rsidP="00D4553A">
      <w:pPr>
        <w:pStyle w:val="SemEspaamento"/>
      </w:pPr>
    </w:p>
    <w:p w:rsidR="00AF7484" w:rsidRDefault="00AF7484" w:rsidP="00ED0102">
      <w:pPr>
        <w:pStyle w:val="SemEspaamento"/>
      </w:pPr>
      <w:r>
        <w:t>O projeto Tira-Teima foi todo escrito em Java e, portanto, requer que o JRE (Java Runtime Enviroment) esteja instalado no sistema. Para rodar a última versão do Tira-Teima, é preciso ter instalado o JRE 1.5 ou superior. Além disso, é recomendado um mínimo de 128 MB de memória livre para rodar o sistema.</w:t>
      </w:r>
    </w:p>
    <w:p w:rsidR="00C958B8" w:rsidRDefault="000C35DE" w:rsidP="00ED0102">
      <w:pPr>
        <w:pStyle w:val="SemEspaamento"/>
      </w:pPr>
      <w:r>
        <w:t>O Tira-Teima foi projetado para</w:t>
      </w:r>
      <w:r w:rsidR="004B0878">
        <w:t xml:space="preserve"> rodar tanto como uma aplicação quanto como uma Applet. Na biblioteca do Tira-Teima (</w:t>
      </w:r>
      <w:r w:rsidR="004B0878" w:rsidRPr="004B0878">
        <w:rPr>
          <w:i/>
        </w:rPr>
        <w:t>tirateima.jar</w:t>
      </w:r>
      <w:r w:rsidR="004B0878">
        <w:rPr>
          <w:i/>
        </w:rPr>
        <w:t xml:space="preserve">) </w:t>
      </w:r>
      <w:r w:rsidR="004B0878">
        <w:t>já estão disponibilizadas classes para esses dois modos de execução.</w:t>
      </w:r>
    </w:p>
    <w:p w:rsidR="00081EC0" w:rsidRDefault="00ED0102" w:rsidP="00081EC0">
      <w:pPr>
        <w:pStyle w:val="SemEspaamento"/>
      </w:pPr>
      <w:r>
        <w:t xml:space="preserve">Em qualquer um dos modos de </w:t>
      </w:r>
      <w:r w:rsidR="00C958B8">
        <w:t>execução</w:t>
      </w:r>
      <w:r w:rsidR="008E727A">
        <w:t>,</w:t>
      </w:r>
      <w:r w:rsidR="00C958B8">
        <w:t xml:space="preserve"> </w:t>
      </w:r>
      <w:r>
        <w:t xml:space="preserve">o Tira-Teima espera receber como parâmetros </w:t>
      </w:r>
      <w:r w:rsidR="00C958B8">
        <w:t xml:space="preserve">os nomes de </w:t>
      </w:r>
      <w:r>
        <w:t xml:space="preserve">dois arquivos: um </w:t>
      </w:r>
      <w:r w:rsidRPr="00081EC0">
        <w:rPr>
          <w:i/>
        </w:rPr>
        <w:t>arquivo de código fonte</w:t>
      </w:r>
      <w:r>
        <w:t xml:space="preserve"> e um </w:t>
      </w:r>
      <w:r w:rsidRPr="00081EC0">
        <w:rPr>
          <w:i/>
        </w:rPr>
        <w:t>arquivo de comandos</w:t>
      </w:r>
      <w:r w:rsidR="00081EC0">
        <w:t>.</w:t>
      </w:r>
    </w:p>
    <w:p w:rsidR="004B0878" w:rsidRDefault="00081EC0" w:rsidP="00081EC0">
      <w:pPr>
        <w:pStyle w:val="SemEspaamento"/>
      </w:pPr>
      <w:r>
        <w:t xml:space="preserve">O arquivo de código fonte pode estar escrito em qualquer linguagem de programação, no entanto, o Tira-Teima só oferece no momento suporte ao </w:t>
      </w:r>
      <w:r w:rsidRPr="00081EC0">
        <w:rPr>
          <w:i/>
        </w:rPr>
        <w:t>highlighting</w:t>
      </w:r>
      <w:r w:rsidR="00ED0102">
        <w:t xml:space="preserve"> </w:t>
      </w:r>
      <w:r>
        <w:t>da linguagem Pascal. O arquivo de comandos contém as instruções para gerar a visualização. A</w:t>
      </w:r>
      <w:r w:rsidR="00C958B8">
        <w:t xml:space="preserve"> estrutura </w:t>
      </w:r>
      <w:r>
        <w:t xml:space="preserve">e sintaxe desse arquivo </w:t>
      </w:r>
      <w:r w:rsidR="00C958B8">
        <w:t xml:space="preserve">é </w:t>
      </w:r>
      <w:r>
        <w:t xml:space="preserve">descrita </w:t>
      </w:r>
      <w:r w:rsidR="00C958B8">
        <w:t>nas seções seguintes.</w:t>
      </w:r>
    </w:p>
    <w:p w:rsidR="00081EC0" w:rsidRDefault="00081EC0" w:rsidP="00081EC0">
      <w:pPr>
        <w:pStyle w:val="SemEspaamento"/>
      </w:pPr>
    </w:p>
    <w:p w:rsidR="004B0878" w:rsidRDefault="004B0878" w:rsidP="004B0878">
      <w:pPr>
        <w:pStyle w:val="Ttulo2"/>
      </w:pPr>
      <w:bookmarkStart w:id="7" w:name="_Toc211078491"/>
      <w:r>
        <w:t>Rodando o Tira-Teima como uma aplicação</w:t>
      </w:r>
      <w:bookmarkEnd w:id="7"/>
    </w:p>
    <w:p w:rsidR="004B0878" w:rsidRDefault="004B0878" w:rsidP="004B0878">
      <w:pPr>
        <w:pStyle w:val="SemEspaamento"/>
      </w:pPr>
    </w:p>
    <w:p w:rsidR="004B0878" w:rsidRDefault="004B0878" w:rsidP="004B0878">
      <w:pPr>
        <w:pStyle w:val="SemEspaamento"/>
      </w:pPr>
      <w:r>
        <w:t>Para rodar o Tira-Teima localmente como uma aplicação</w:t>
      </w:r>
      <w:r w:rsidR="00AF7484">
        <w:t xml:space="preserve"> basta simplesmente rodar o arquivo jar como uma aplicação Java, usando o JRE. </w:t>
      </w:r>
      <w:r w:rsidR="00C958B8">
        <w:t>É possível também rodá-lo pelo prompt do sistema, com o seguinte comando:</w:t>
      </w:r>
    </w:p>
    <w:p w:rsidR="00C958B8" w:rsidRDefault="00C958B8" w:rsidP="004B0878">
      <w:pPr>
        <w:pStyle w:val="SemEspaamento"/>
      </w:pPr>
    </w:p>
    <w:p w:rsidR="00C958B8" w:rsidRDefault="00C958B8" w:rsidP="00465F43">
      <w:pPr>
        <w:pStyle w:val="Cdigo"/>
      </w:pPr>
      <w:r>
        <w:t>java –jar &lt;caminho para o “tirateima.jar”&gt;</w:t>
      </w:r>
    </w:p>
    <w:p w:rsidR="00C958B8" w:rsidRDefault="00C958B8" w:rsidP="00465F43">
      <w:pPr>
        <w:pStyle w:val="Cdigo"/>
      </w:pPr>
    </w:p>
    <w:p w:rsidR="000B179D" w:rsidRDefault="000B179D" w:rsidP="00C958B8">
      <w:pPr>
        <w:pStyle w:val="SemEspaamento"/>
      </w:pPr>
      <w:r>
        <w:t xml:space="preserve">Alternativamente, pose-se acesar explicitamente a classe que roda o Tira-Teima como uma aplicação. Assumindo-se que o </w:t>
      </w:r>
      <w:r w:rsidRPr="000B179D">
        <w:rPr>
          <w:i/>
        </w:rPr>
        <w:t>jar</w:t>
      </w:r>
      <w:r>
        <w:t xml:space="preserve"> do Tira-Teima foi adicionado ao classpath, pode-se fazer: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r>
        <w:t>java tirateima.main.Programa</w:t>
      </w:r>
    </w:p>
    <w:p w:rsidR="000B179D" w:rsidRDefault="000B179D" w:rsidP="000B179D">
      <w:pPr>
        <w:pStyle w:val="Cdigo"/>
      </w:pPr>
    </w:p>
    <w:p w:rsidR="000B179D" w:rsidRDefault="000B179D" w:rsidP="00C958B8">
      <w:pPr>
        <w:pStyle w:val="SemEspaamento"/>
      </w:pPr>
      <w:r>
        <w:t>Ou, ainda: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r>
        <w:t>java –classpath tirateima.jar tirateima.main.Programa</w:t>
      </w:r>
    </w:p>
    <w:p w:rsidR="000B179D" w:rsidRDefault="000B179D" w:rsidP="000B179D">
      <w:pPr>
        <w:pStyle w:val="Cdigo"/>
      </w:pPr>
    </w:p>
    <w:p w:rsidR="00C958B8" w:rsidRDefault="00C958B8" w:rsidP="00C958B8">
      <w:pPr>
        <w:pStyle w:val="SemEspaamento"/>
      </w:pPr>
      <w:r>
        <w:t xml:space="preserve">Nos procedimentos descritos anteriormente, nenhum parâmetro foi passado para o Tira-Teima. Se </w:t>
      </w:r>
      <w:r w:rsidR="00AE7C2E">
        <w:t>isso acontecer,</w:t>
      </w:r>
      <w:r>
        <w:t xml:space="preserve"> o Tira-Teima vai abrir sem nenhum programa carregado e mostrar</w:t>
      </w:r>
      <w:r w:rsidR="00AE7C2E">
        <w:t>á</w:t>
      </w:r>
      <w:r>
        <w:t xml:space="preserve"> uma mensagem </w:t>
      </w:r>
      <w:r w:rsidR="00AE7C2E">
        <w:t xml:space="preserve">de advertência </w:t>
      </w:r>
      <w:r>
        <w:t>ao usuário.</w:t>
      </w:r>
      <w:r w:rsidR="00CD7CE9">
        <w:t xml:space="preserve"> </w:t>
      </w:r>
      <w:r>
        <w:t>Para passar os parâmetros para o Tira-Teima</w:t>
      </w:r>
      <w:r w:rsidR="00AE7C2E">
        <w:t>, é preciso complementar o comando:</w:t>
      </w:r>
    </w:p>
    <w:p w:rsidR="00AE7C2E" w:rsidRDefault="00AE7C2E" w:rsidP="00C958B8">
      <w:pPr>
        <w:pStyle w:val="SemEspaamento"/>
      </w:pPr>
    </w:p>
    <w:p w:rsidR="00AE7C2E" w:rsidRPr="00465F43" w:rsidRDefault="00AE7C2E" w:rsidP="00465F43">
      <w:pPr>
        <w:pStyle w:val="Cdigo"/>
      </w:pPr>
      <w:r w:rsidRPr="00465F43">
        <w:t>java –jar tirateima.jar &lt;arquivo de código fonte&gt; &lt;arquivo de comandos&gt;</w:t>
      </w:r>
    </w:p>
    <w:p w:rsidR="00AE7C2E" w:rsidRDefault="00AE7C2E" w:rsidP="00C958B8">
      <w:pPr>
        <w:pStyle w:val="SemEspaamento"/>
      </w:pPr>
    </w:p>
    <w:p w:rsidR="000B179D" w:rsidRDefault="000B179D" w:rsidP="00C958B8">
      <w:pPr>
        <w:pStyle w:val="SemEspaamento"/>
      </w:pPr>
      <w:r>
        <w:t>Caso o algoritmo a ser visualizado acesse arquivos no modo de leitura, é preciso que esses arquivos estejam no mesmo diretório do Tira-Teima. Mais detalhes sobre arquivos podem ser encontrados na seção de comandos do Tira-Teima.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Ttulo2"/>
      </w:pPr>
      <w:bookmarkStart w:id="8" w:name="_Toc211078492"/>
      <w:r>
        <w:t>Rodando o Tira-Teima como uma Applet</w:t>
      </w:r>
      <w:bookmarkEnd w:id="8"/>
    </w:p>
    <w:p w:rsidR="002C1A44" w:rsidRDefault="002C1A44" w:rsidP="002C1A44">
      <w:pPr>
        <w:pStyle w:val="SemEspaamento"/>
      </w:pPr>
    </w:p>
    <w:p w:rsidR="003B06E1" w:rsidRDefault="003B06E1" w:rsidP="002C1A44">
      <w:pPr>
        <w:pStyle w:val="SemEspaamento"/>
      </w:pPr>
      <w:r>
        <w:t xml:space="preserve">Ao rodar como </w:t>
      </w:r>
      <w:r w:rsidR="00824522">
        <w:t>a</w:t>
      </w:r>
      <w:r w:rsidRPr="00824522">
        <w:t>pplet</w:t>
      </w:r>
      <w:r>
        <w:t>, o Tira-Teima espera um parâmetro definindo o modo como a applet será mostrada na tela: integrada ao navegador, com uma janela própria, ou escondida.</w:t>
      </w:r>
    </w:p>
    <w:p w:rsidR="00DE2AFA" w:rsidRDefault="00824522" w:rsidP="002C1A44">
      <w:pPr>
        <w:pStyle w:val="SemEspaamento"/>
      </w:pPr>
      <w:r>
        <w:t>Quando integrada ao navegador, a applet do Tira-Teima será rodada como qualquer outra applet Java: como um objeto na página.</w:t>
      </w:r>
    </w:p>
    <w:p w:rsidR="00EB722A" w:rsidRDefault="00824522" w:rsidP="002C1A44">
      <w:pPr>
        <w:pStyle w:val="SemEspaamento"/>
      </w:pPr>
      <w:r>
        <w:t xml:space="preserve">No modo de janela, por sua vez, será criada uma janela separada que conterá a interface do Tira-Teima. Se a página que contém a applet for fechada, a janela criada também será fechada. </w:t>
      </w:r>
    </w:p>
    <w:p w:rsidR="00824522" w:rsidRPr="00824522" w:rsidRDefault="00824522" w:rsidP="002C1A44">
      <w:pPr>
        <w:pStyle w:val="SemEspaamento"/>
      </w:pPr>
      <w:r>
        <w:t xml:space="preserve">No modo escondido, nada será mostrado até que o método </w:t>
      </w:r>
      <w:r w:rsidRPr="00824522">
        <w:rPr>
          <w:i/>
        </w:rPr>
        <w:t>abrirEntrada</w:t>
      </w:r>
      <w:r w:rsidRPr="00824522">
        <w:t xml:space="preserve"> da</w:t>
      </w:r>
      <w:r>
        <w:t xml:space="preserve"> applet seja chamado, quando, então, uma nova janela será aberta. Esse último modo é bastante útil para controlar dinamicamente o Tira-Teima por meio de uma linguagem de script, como o JavaScript, por exemplo.</w:t>
      </w:r>
    </w:p>
    <w:p w:rsidR="003B06E1" w:rsidRDefault="00824522" w:rsidP="002C1A44">
      <w:pPr>
        <w:pStyle w:val="SemEspaamento"/>
      </w:pPr>
      <w:r>
        <w:lastRenderedPageBreak/>
        <w:t xml:space="preserve">Para definir o modo de execução do Tira-Teima, é preciso passar um parâmetro </w:t>
      </w:r>
      <w:r w:rsidRPr="00C15D27">
        <w:rPr>
          <w:i/>
        </w:rPr>
        <w:t>modo</w:t>
      </w:r>
      <w:r>
        <w:t xml:space="preserve"> que pode assumir os seguintes valores:</w:t>
      </w:r>
    </w:p>
    <w:p w:rsidR="00824522" w:rsidRDefault="00824522" w:rsidP="00824522">
      <w:pPr>
        <w:pStyle w:val="SemEspaamento"/>
        <w:numPr>
          <w:ilvl w:val="0"/>
          <w:numId w:val="1"/>
        </w:numPr>
      </w:pPr>
      <w:r w:rsidRPr="00824522">
        <w:rPr>
          <w:i/>
        </w:rPr>
        <w:t>applet</w:t>
      </w:r>
      <w:r>
        <w:t>: para o modo de applet integrada ao navegador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r w:rsidRPr="00824522">
        <w:rPr>
          <w:i/>
        </w:rPr>
        <w:t>janela</w:t>
      </w:r>
      <w:r>
        <w:t>: para o modo de janela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r>
        <w:rPr>
          <w:i/>
        </w:rPr>
        <w:t>escondido</w:t>
      </w:r>
      <w:r>
        <w:t>: para o modo escondido</w:t>
      </w:r>
    </w:p>
    <w:p w:rsidR="00C66D66" w:rsidRDefault="00C66D66" w:rsidP="00C24C6D">
      <w:pPr>
        <w:pStyle w:val="SemEspaamento"/>
      </w:pPr>
      <w:r>
        <w:t xml:space="preserve">No modo </w:t>
      </w:r>
      <w:r w:rsidRPr="00C66D66">
        <w:rPr>
          <w:i/>
        </w:rPr>
        <w:t>janela</w:t>
      </w:r>
      <w:r>
        <w:t xml:space="preserve">, pode-se ainda passar dois parâmetros adicionais: </w:t>
      </w:r>
      <w:r w:rsidRPr="00C66D66">
        <w:rPr>
          <w:i/>
        </w:rPr>
        <w:t>largura</w:t>
      </w:r>
      <w:r>
        <w:t xml:space="preserve"> e </w:t>
      </w:r>
      <w:r w:rsidRPr="00C66D66">
        <w:rPr>
          <w:i/>
        </w:rPr>
        <w:t>altura</w:t>
      </w:r>
      <w:r w:rsidRPr="00C66D66">
        <w:t>, para</w:t>
      </w:r>
      <w:r>
        <w:t xml:space="preserve"> definir as dimensões iniciais da janela aberta.</w:t>
      </w:r>
    </w:p>
    <w:p w:rsidR="00057514" w:rsidRDefault="00EB722A" w:rsidP="00C24C6D">
      <w:pPr>
        <w:pStyle w:val="SemEspaamento"/>
      </w:pPr>
      <w:r>
        <w:t>Além da definição do</w:t>
      </w:r>
      <w:r w:rsidR="00AE3062">
        <w:t xml:space="preserve"> modo de execução, é preciso passar os </w:t>
      </w:r>
      <w:r w:rsidR="00C24C6D">
        <w:t>nomes</w:t>
      </w:r>
      <w:r w:rsidR="00AE3062">
        <w:t xml:space="preserve"> d</w:t>
      </w:r>
      <w:r w:rsidR="00C24C6D">
        <w:t>o</w:t>
      </w:r>
      <w:r w:rsidR="00AE3062">
        <w:t xml:space="preserve"> arquivo fonte e </w:t>
      </w:r>
      <w:r w:rsidR="00BB1C09">
        <w:t xml:space="preserve">do </w:t>
      </w:r>
      <w:r w:rsidR="00AE3062">
        <w:t>arquivo de comandos</w:t>
      </w:r>
      <w:r w:rsidR="00C24C6D">
        <w:t>, por meio</w:t>
      </w:r>
      <w:r w:rsidR="00BB1C09">
        <w:t xml:space="preserve"> dos parâmetros </w:t>
      </w:r>
      <w:r w:rsidR="00BB1C09" w:rsidRPr="00BB1C09">
        <w:rPr>
          <w:i/>
        </w:rPr>
        <w:t>arq_fonte</w:t>
      </w:r>
      <w:r w:rsidR="00BB1C09">
        <w:t xml:space="preserve"> e </w:t>
      </w:r>
      <w:r w:rsidR="00BB1C09" w:rsidRPr="00BB1C09">
        <w:rPr>
          <w:i/>
        </w:rPr>
        <w:t>arq_texto</w:t>
      </w:r>
      <w:r w:rsidR="00BB1C09">
        <w:t>, respectivametne</w:t>
      </w:r>
      <w:r w:rsidR="00AE3062">
        <w:t>. No caso da applet, esses parâmetros são obrigatórios.</w:t>
      </w:r>
      <w:r w:rsidR="00057514">
        <w:t xml:space="preserve"> </w:t>
      </w:r>
      <w:r w:rsidR="008874DF">
        <w:t>O endereço dos arquivos de c</w:t>
      </w:r>
      <w:r w:rsidR="00C24C6D">
        <w:t>ódigo fonte e de comandos devem ser relativos ao diretório onde está a página no servidor. Preferencialmente, esses arquivos devem estar no mesmo diretório que a página.</w:t>
      </w:r>
    </w:p>
    <w:p w:rsidR="00C24C6D" w:rsidRDefault="00BB1C09" w:rsidP="00C24C6D">
      <w:pPr>
        <w:pStyle w:val="SemEspaamento"/>
      </w:pPr>
      <w:r>
        <w:t xml:space="preserve">Se o Tira-Teima </w:t>
      </w:r>
      <w:r w:rsidR="00057514">
        <w:t xml:space="preserve">precisar </w:t>
      </w:r>
      <w:r>
        <w:t>acessar algum arquivo em modo de leitura, o arquivo em questão deve estar no mesmo diretório que a página.</w:t>
      </w:r>
    </w:p>
    <w:p w:rsidR="00824522" w:rsidRPr="00824522" w:rsidRDefault="00EB722A" w:rsidP="00824522">
      <w:pPr>
        <w:pStyle w:val="SemEspaamento"/>
      </w:pPr>
      <w:r>
        <w:t>Abaixo segue um exemplo de arquivo HTML que abre o Tira-Teima</w:t>
      </w:r>
      <w:r w:rsidR="00C66D66">
        <w:t xml:space="preserve"> no modo de janela:</w:t>
      </w:r>
    </w:p>
    <w:p w:rsidR="00824522" w:rsidRDefault="00824522" w:rsidP="002C1A44">
      <w:pPr>
        <w:pStyle w:val="SemEspaamento"/>
      </w:pP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&lt;html&gt;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&lt;title&gt;</w:t>
      </w:r>
      <w:r w:rsidRPr="0079411A">
        <w:rPr>
          <w:rFonts w:ascii="Courier New" w:hAnsi="Courier New" w:cs="Courier New"/>
          <w:color w:val="000000"/>
          <w:sz w:val="20"/>
          <w:szCs w:val="20"/>
          <w:lang w:val="en-US"/>
        </w:rPr>
        <w:t>Tira-Teima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&lt;body&gt;</w:t>
      </w:r>
    </w:p>
    <w:p w:rsidR="003B06E1" w:rsidRP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let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"tirateima.main.Applet"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"modo"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"janela"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"arq_fonte"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"arq_texto"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&lt;/applet&gt;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&lt;body&gt;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&lt;/html&gt;</w:t>
      </w:r>
    </w:p>
    <w:p w:rsidR="003B06E1" w:rsidRDefault="003B06E1" w:rsidP="002C1A44">
      <w:pPr>
        <w:pStyle w:val="SemEspaamento"/>
      </w:pPr>
    </w:p>
    <w:p w:rsidR="002C1A44" w:rsidRDefault="00A63A2F" w:rsidP="00A63A2F">
      <w:pPr>
        <w:pStyle w:val="Ttulo2"/>
      </w:pPr>
      <w:bookmarkStart w:id="9" w:name="_Toc211078493"/>
      <w:r>
        <w:t>Rodando o Tira-Teima como uma Applet Escondida</w:t>
      </w:r>
      <w:bookmarkEnd w:id="9"/>
    </w:p>
    <w:p w:rsidR="00A63A2F" w:rsidRDefault="00A63A2F" w:rsidP="00A63A2F">
      <w:pPr>
        <w:pStyle w:val="SemEspaamento"/>
      </w:pPr>
    </w:p>
    <w:p w:rsidR="00A63A2F" w:rsidRDefault="00F63568" w:rsidP="00A63A2F">
      <w:pPr>
        <w:pStyle w:val="SemEspaamento"/>
      </w:pPr>
      <w:r>
        <w:t xml:space="preserve">A classe </w:t>
      </w:r>
      <w:r w:rsidRPr="00F63568">
        <w:rPr>
          <w:i/>
        </w:rPr>
        <w:t>tirateima.main.AppletEscondida</w:t>
      </w:r>
      <w:r>
        <w:rPr>
          <w:i/>
        </w:rPr>
        <w:t xml:space="preserve"> </w:t>
      </w:r>
      <w:r>
        <w:t>foi criada como uma alternativa ao modo escondido da classe Applet. Ela permite que a janela do Tira-Teima seja mostrada ao se clicar um botão, sem que haja necessidade de integrar código JavaScript à página.</w:t>
      </w:r>
    </w:p>
    <w:p w:rsidR="009267E0" w:rsidRDefault="0061281B" w:rsidP="00A63A2F">
      <w:pPr>
        <w:pStyle w:val="SemEspaamento"/>
        <w:rPr>
          <w:i/>
        </w:rPr>
      </w:pPr>
      <w:r>
        <w:t xml:space="preserve">Basicamente, a classe </w:t>
      </w:r>
      <w:r w:rsidRPr="0061281B">
        <w:rPr>
          <w:i/>
        </w:rPr>
        <w:t>AppletEscondida</w:t>
      </w:r>
      <w:r>
        <w:t xml:space="preserve"> fica integrada ao browser na forma de um botão que, quando apertado, ativa a janela do Tira-Teima. </w:t>
      </w:r>
      <w:r w:rsidR="009267E0">
        <w:t xml:space="preserve">Para definir o texto que aparece no botão, basta setar o parâmetro </w:t>
      </w:r>
      <w:r w:rsidR="009267E0">
        <w:rPr>
          <w:i/>
        </w:rPr>
        <w:t>nome.</w:t>
      </w:r>
    </w:p>
    <w:p w:rsidR="0061281B" w:rsidRDefault="0061281B" w:rsidP="00A63A2F">
      <w:pPr>
        <w:pStyle w:val="SemEspaamento"/>
      </w:pPr>
      <w:r>
        <w:t>Abaixo segue um exemplo de uso:</w:t>
      </w:r>
    </w:p>
    <w:p w:rsidR="009267E0" w:rsidRDefault="009267E0" w:rsidP="00A63A2F">
      <w:pPr>
        <w:pStyle w:val="SemEspaamento"/>
      </w:pPr>
    </w:p>
    <w:p w:rsidR="0061281B" w:rsidRPr="0079411A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&lt;html&gt;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&lt;title&gt;</w:t>
      </w:r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Tira Teima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&lt;body&gt;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&lt;applet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1281B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1281B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</w:p>
    <w:p w:rsidR="0061281B" w:rsidRPr="00FB36D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B36DB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="002B5EC9"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tirateima</w:t>
      </w:r>
      <w:r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.main.AppletEscondida"</w:t>
      </w:r>
    </w:p>
    <w:p w:rsidR="0061281B" w:rsidRPr="00FB36D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width=</w:t>
      </w:r>
      <w:r w:rsidRPr="00FB36DB">
        <w:rPr>
          <w:rFonts w:ascii="Courier New" w:hAnsi="Courier New" w:cs="Courier New"/>
          <w:color w:val="A900A9"/>
          <w:sz w:val="20"/>
          <w:szCs w:val="20"/>
          <w:lang w:val="en-US"/>
        </w:rPr>
        <w:t>120</w:t>
      </w:r>
      <w:r w:rsidRPr="00FB36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>height=</w:t>
      </w:r>
      <w:r w:rsidRPr="00FB36DB">
        <w:rPr>
          <w:rFonts w:ascii="Courier New" w:hAnsi="Courier New" w:cs="Courier New"/>
          <w:color w:val="A900A9"/>
          <w:sz w:val="20"/>
          <w:szCs w:val="20"/>
          <w:lang w:val="en-US"/>
        </w:rPr>
        <w:t>40</w:t>
      </w:r>
      <w:r w:rsidRPr="00FB36D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B36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"arq_fonte"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"programa504.pas"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"arq_texto"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"roteiro504.txt"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"largura"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"800"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largura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"altura"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"600"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altura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"nome"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"Exemplo 504"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9267E0">
        <w:rPr>
          <w:rFonts w:ascii="Courier New" w:hAnsi="Courier New" w:cs="Courier New"/>
          <w:i/>
          <w:iCs/>
          <w:color w:val="666666"/>
          <w:sz w:val="20"/>
          <w:szCs w:val="20"/>
        </w:rPr>
        <w:t>&lt;!-- texto no botã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o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&lt;/applet&gt;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&lt;/body&gt;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&lt;/html&gt;</w:t>
      </w:r>
    </w:p>
    <w:p w:rsidR="0061281B" w:rsidRDefault="0061281B" w:rsidP="00A63A2F">
      <w:pPr>
        <w:pStyle w:val="SemEspaamento"/>
      </w:pPr>
    </w:p>
    <w:p w:rsidR="004C6133" w:rsidRDefault="003E00F3" w:rsidP="003E00F3">
      <w:pPr>
        <w:pStyle w:val="Ttulo1"/>
      </w:pPr>
      <w:bookmarkStart w:id="10" w:name="_Toc211078494"/>
      <w:r>
        <w:lastRenderedPageBreak/>
        <w:t>O Arquivo de Comandos do Tira-Teima</w:t>
      </w:r>
      <w:bookmarkEnd w:id="10"/>
    </w:p>
    <w:p w:rsidR="00991881" w:rsidRDefault="00991881" w:rsidP="00991881">
      <w:pPr>
        <w:pStyle w:val="SemEspaamento"/>
      </w:pPr>
    </w:p>
    <w:p w:rsidR="00991881" w:rsidRDefault="00991881" w:rsidP="00991881">
      <w:pPr>
        <w:pStyle w:val="Ttulo2"/>
      </w:pPr>
      <w:bookmarkStart w:id="11" w:name="_Toc211078495"/>
      <w:r>
        <w:t>Considerações Gerais</w:t>
      </w:r>
      <w:bookmarkEnd w:id="11"/>
    </w:p>
    <w:p w:rsidR="00514C9E" w:rsidRDefault="00514C9E" w:rsidP="00514C9E">
      <w:pPr>
        <w:pStyle w:val="SemEspaamento"/>
      </w:pPr>
    </w:p>
    <w:p w:rsidR="00514C9E" w:rsidRDefault="00514C9E" w:rsidP="00514C9E">
      <w:pPr>
        <w:pStyle w:val="SemEspaamento"/>
      </w:pPr>
      <w:r>
        <w:t>O arquivo de comandos do Tira-Teima é um arquivo texto comum, com uma série de instruções cuja sintaxe será definida a seguir.</w:t>
      </w:r>
    </w:p>
    <w:p w:rsidR="00514C9E" w:rsidRDefault="00514C9E" w:rsidP="00514C9E">
      <w:pPr>
        <w:pStyle w:val="SemEspaamento"/>
      </w:pPr>
      <w:r>
        <w:t xml:space="preserve">Recomenda-se que o arquivo só use caracteres ASCII padrão. Caso seja necessário o uso de caracteres especiais, como os caracteres acentuados do português, o arquivo deve utilizar o </w:t>
      </w:r>
      <w:r>
        <w:rPr>
          <w:i/>
        </w:rPr>
        <w:t xml:space="preserve">charactere encoding </w:t>
      </w:r>
      <w:r>
        <w:t>padrão do sistema em que o Tira-Teima irá rodar.</w:t>
      </w:r>
    </w:p>
    <w:p w:rsidR="00516422" w:rsidRDefault="00514C9E" w:rsidP="00AB2765">
      <w:pPr>
        <w:pStyle w:val="SemEspaamento"/>
      </w:pPr>
      <w:r>
        <w:t>Para fins de entendimento das regras a seguir, são feitas as seguintes definições:</w:t>
      </w:r>
    </w:p>
    <w:p w:rsidR="00D954FB" w:rsidRDefault="00D954F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>identificador</w:t>
      </w:r>
      <w:r>
        <w:t xml:space="preserve"> </w:t>
      </w:r>
      <w:r w:rsidR="00D04C0D">
        <w:t xml:space="preserve">ou </w:t>
      </w:r>
      <w:r w:rsidR="00D04C0D" w:rsidRPr="00D04C0D">
        <w:rPr>
          <w:i/>
        </w:rPr>
        <w:t>nome</w:t>
      </w:r>
      <w:r w:rsidR="00D04C0D">
        <w:t xml:space="preserve"> </w:t>
      </w:r>
      <w:r w:rsidRPr="00D04C0D">
        <w:t>é</w:t>
      </w:r>
      <w:r>
        <w:t xml:space="preserve"> qualquer seqüências de letras, dígitos e caractere de sublinhado ‘_’, iniciada por letra ou caractere de sublinhado.</w:t>
      </w:r>
    </w:p>
    <w:p w:rsidR="00FE56BB" w:rsidRDefault="00FE56B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 xml:space="preserve">literal-caractere </w:t>
      </w:r>
      <w:r w:rsidRPr="00FE56BB">
        <w:t xml:space="preserve">(ou apenas </w:t>
      </w:r>
      <w:r w:rsidRPr="00FE56BB">
        <w:rPr>
          <w:i/>
        </w:rPr>
        <w:t>caractere</w:t>
      </w:r>
      <w:r w:rsidRPr="00FE56BB">
        <w:t>, quando não houver ambigüidade)</w:t>
      </w:r>
      <w:r>
        <w:rPr>
          <w:i/>
        </w:rPr>
        <w:t xml:space="preserve"> </w:t>
      </w:r>
      <w:r>
        <w:t xml:space="preserve">é um caractere ou uma seqüência de escape entre aspas simples. O caractere não pode ser aspa simples, contra-barra ou quebra de linha. As seqüências de escape aceitas são listadas na Tabela 1. As aspas não fazem parte do valor do </w:t>
      </w:r>
      <w:r>
        <w:rPr>
          <w:i/>
        </w:rPr>
        <w:t>literal-caractere</w:t>
      </w:r>
      <w:r>
        <w:t>.</w:t>
      </w:r>
    </w:p>
    <w:p w:rsidR="00BF03FE" w:rsidRDefault="00514C9E" w:rsidP="00A11CAA">
      <w:pPr>
        <w:pStyle w:val="SemEspaamento"/>
        <w:numPr>
          <w:ilvl w:val="0"/>
          <w:numId w:val="3"/>
        </w:numPr>
      </w:pPr>
      <w:r>
        <w:t xml:space="preserve">Uma </w:t>
      </w:r>
      <w:r>
        <w:rPr>
          <w:i/>
        </w:rPr>
        <w:t>string</w:t>
      </w:r>
      <w:r>
        <w:t xml:space="preserve"> é uma seqüência de </w:t>
      </w:r>
      <w:r w:rsidR="00FE56BB">
        <w:t xml:space="preserve">caracteres </w:t>
      </w:r>
      <w:r>
        <w:t xml:space="preserve">entre aspas duplas. </w:t>
      </w:r>
      <w:r w:rsidR="00FE56BB">
        <w:t xml:space="preserve">A seqüência não pode conter aspas duplas, contra-barras ou quebras de linha. As seqüências de escape aceitas são listadas na Tabela 1. As aspas não fazem parte do valor da </w:t>
      </w:r>
      <w:r w:rsidR="00FE56BB">
        <w:rPr>
          <w:i/>
        </w:rPr>
        <w:t>string</w:t>
      </w:r>
      <w:r w:rsidR="00FE56BB">
        <w:t>.</w:t>
      </w:r>
    </w:p>
    <w:p w:rsidR="00A11CAA" w:rsidRDefault="00A11CAA" w:rsidP="00A11CAA">
      <w:pPr>
        <w:pStyle w:val="SemEspaamento"/>
        <w:ind w:left="1287" w:firstLine="0"/>
      </w:pPr>
    </w:p>
    <w:tbl>
      <w:tblPr>
        <w:tblStyle w:val="Tabelacomgrade"/>
        <w:tblW w:w="0" w:type="auto"/>
        <w:jc w:val="center"/>
        <w:tblLook w:val="04A0"/>
      </w:tblPr>
      <w:tblGrid>
        <w:gridCol w:w="2104"/>
        <w:gridCol w:w="3976"/>
      </w:tblGrid>
      <w:tr w:rsidR="00A11CAA" w:rsidTr="00BF03FE">
        <w:trPr>
          <w:jc w:val="center"/>
        </w:trPr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Seqüência de Escape</w:t>
            </w:r>
          </w:p>
        </w:tc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 w:rsidRPr="00BF03FE">
              <w:rPr>
                <w:b/>
              </w:rPr>
              <w:t>Car</w:t>
            </w:r>
            <w:r>
              <w:rPr>
                <w:b/>
              </w:rPr>
              <w:t>actere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\"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Aspa</w:t>
            </w:r>
            <w:r w:rsidR="00A11CAA">
              <w:t xml:space="preserve"> dupla</w:t>
            </w:r>
          </w:p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(seqüência válida somente em strings)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\'</w:t>
            </w:r>
          </w:p>
        </w:tc>
        <w:tc>
          <w:tcPr>
            <w:tcW w:w="0" w:type="auto"/>
          </w:tcPr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Aspa simples</w:t>
            </w:r>
          </w:p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(seqüência válida somente em caracteres)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\\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Contra-barra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\t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Tabulação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\n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Nova linha</w:t>
            </w:r>
          </w:p>
        </w:tc>
      </w:tr>
      <w:tr w:rsidR="00BF03FE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\r</w:t>
            </w:r>
          </w:p>
        </w:tc>
        <w:tc>
          <w:tcPr>
            <w:tcW w:w="0" w:type="auto"/>
          </w:tcPr>
          <w:p w:rsidR="00BF03FE" w:rsidRDefault="00BF03FE" w:rsidP="00A11CAA">
            <w:pPr>
              <w:pStyle w:val="SemEspaamento"/>
              <w:keepNext/>
              <w:ind w:firstLine="0"/>
              <w:jc w:val="center"/>
            </w:pPr>
            <w:r>
              <w:t>Retorno de Carro</w:t>
            </w:r>
          </w:p>
        </w:tc>
      </w:tr>
    </w:tbl>
    <w:p w:rsidR="00BF03FE" w:rsidRDefault="00A11CAA" w:rsidP="00A11CAA">
      <w:pPr>
        <w:pStyle w:val="Legenda"/>
        <w:jc w:val="center"/>
      </w:pPr>
      <w:r>
        <w:t xml:space="preserve">Tabela </w:t>
      </w:r>
      <w:fldSimple w:instr=" SEQ Tabela \* ARABIC ">
        <w:r w:rsidR="00FB36DB">
          <w:rPr>
            <w:noProof/>
          </w:rPr>
          <w:t>1</w:t>
        </w:r>
      </w:fldSimple>
      <w:r>
        <w:t xml:space="preserve"> - Sequências de Escape Válidas</w:t>
      </w:r>
    </w:p>
    <w:p w:rsidR="00D954F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 w:rsidRPr="00FE56BB">
        <w:rPr>
          <w:i/>
        </w:rPr>
        <w:t>número</w:t>
      </w:r>
      <w:r>
        <w:rPr>
          <w:i/>
        </w:rPr>
        <w:t xml:space="preserve"> inteiro</w:t>
      </w:r>
      <w:r>
        <w:t xml:space="preserve"> é qualquer seqüência de dígitos, com ou sem um sinal inicial. Os valores serão interpretados como números decimais.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>
        <w:rPr>
          <w:i/>
        </w:rPr>
        <w:t>número real</w:t>
      </w:r>
      <w:r>
        <w:t xml:space="preserve"> é qualquer seqüência de zero ou mais dígitos, seguida de um ponto decimal e um ou mais dígitos. Adicionalmente, pode haver um sinal na frente do número e uma indicação de expoente na base dez na forma </w:t>
      </w:r>
      <w:r w:rsidRPr="00FE56BB">
        <w:rPr>
          <w:i/>
        </w:rPr>
        <w:t>(</w:t>
      </w:r>
      <w:r>
        <w:rPr>
          <w:i/>
        </w:rPr>
        <w:t xml:space="preserve">e </w:t>
      </w:r>
      <w:r>
        <w:t xml:space="preserve">ou </w:t>
      </w:r>
      <w:r>
        <w:rPr>
          <w:i/>
        </w:rPr>
        <w:t>E)(número inteiro).</w:t>
      </w:r>
      <w:r>
        <w:t xml:space="preserve"> Ex: +314.1592e-2.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Uma </w:t>
      </w:r>
      <w:r w:rsidRPr="00FE56BB">
        <w:rPr>
          <w:i/>
        </w:rPr>
        <w:t>constante</w:t>
      </w:r>
      <w:r>
        <w:t xml:space="preserve"> é uma string, um caractere, um número inteiro ou um número real.</w:t>
      </w:r>
    </w:p>
    <w:p w:rsidR="00AB2765" w:rsidRDefault="00516422" w:rsidP="0099399E">
      <w:pPr>
        <w:pStyle w:val="SemEspaamento"/>
      </w:pPr>
      <w:r>
        <w:t>Ao final da explicação d</w:t>
      </w:r>
      <w:r w:rsidR="00AB2765">
        <w:t xml:space="preserve">e cada </w:t>
      </w:r>
      <w:r>
        <w:t xml:space="preserve">comando, é mostrada uma expressão que resume a sintaxe do </w:t>
      </w:r>
      <w:r w:rsidR="00AB2765">
        <w:t>mesmo</w:t>
      </w:r>
      <w:r>
        <w:t xml:space="preserve">. </w:t>
      </w:r>
      <w:r w:rsidR="00AB2765">
        <w:t>Essas expressão segue as seguintes regras:</w:t>
      </w:r>
    </w:p>
    <w:p w:rsidR="00516422" w:rsidRDefault="00AB2765" w:rsidP="00AB2765">
      <w:pPr>
        <w:pStyle w:val="SemEspaamento"/>
        <w:numPr>
          <w:ilvl w:val="0"/>
          <w:numId w:val="5"/>
        </w:numPr>
      </w:pPr>
      <w:r>
        <w:t>Termos entre &lt; e &gt; devem ser substituídos por um valor correspondente, sem os sinais &lt; e &gt;.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ou expressões entre colchetes ([ e ]) são opcionais e podem ou não ser substituídos.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seguidos de … podem ser repetidos indefinidamente.</w:t>
      </w:r>
    </w:p>
    <w:p w:rsidR="00AB2765" w:rsidRPr="0099399E" w:rsidRDefault="00AB2765" w:rsidP="00AB2765">
      <w:pPr>
        <w:pStyle w:val="SemEspaamento"/>
        <w:numPr>
          <w:ilvl w:val="0"/>
          <w:numId w:val="5"/>
        </w:numPr>
      </w:pPr>
      <w:r>
        <w:t>Todos os sinais de pontuação tais como vírgula, ponto-e-vírgula e ponto são obrigatórios, quando forem substituídos.</w:t>
      </w:r>
    </w:p>
    <w:p w:rsidR="00514C9E" w:rsidRDefault="00514C9E" w:rsidP="00AB2765">
      <w:pPr>
        <w:pStyle w:val="SemEspaamento"/>
        <w:ind w:firstLine="0"/>
      </w:pPr>
    </w:p>
    <w:p w:rsidR="000542CA" w:rsidRDefault="000542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3648" w:rsidRDefault="00033648" w:rsidP="00033648">
      <w:pPr>
        <w:pStyle w:val="Ttulo2"/>
      </w:pPr>
      <w:bookmarkStart w:id="12" w:name="_Toc211078496"/>
      <w:r>
        <w:lastRenderedPageBreak/>
        <w:t>Estrutura do Arquivo de Comandos</w:t>
      </w:r>
      <w:bookmarkEnd w:id="12"/>
    </w:p>
    <w:p w:rsidR="00033648" w:rsidRDefault="00033648" w:rsidP="00033648">
      <w:pPr>
        <w:pStyle w:val="SemEspaamento"/>
      </w:pPr>
    </w:p>
    <w:p w:rsidR="000A456A" w:rsidRDefault="00033648" w:rsidP="00033648">
      <w:pPr>
        <w:pStyle w:val="SemEspaamento"/>
      </w:pPr>
      <w:r>
        <w:t xml:space="preserve">O Tira-Teima utiliza a noção de </w:t>
      </w:r>
      <w:r>
        <w:rPr>
          <w:i/>
        </w:rPr>
        <w:t>passo</w:t>
      </w:r>
      <w:r w:rsidRPr="00033648">
        <w:t xml:space="preserve">. </w:t>
      </w:r>
      <w:r>
        <w:t>O passo é a unidade básica de navegação do algoritmo. Cada passo é traduzido em um estado do Tira-Teima</w:t>
      </w:r>
      <w:r w:rsidR="000A456A">
        <w:t>, ou seja, as mudanças na visualização são sempre feitas entre dois passos consecutivos.</w:t>
      </w:r>
    </w:p>
    <w:p w:rsidR="00033648" w:rsidRDefault="000A456A" w:rsidP="00033648">
      <w:pPr>
        <w:pStyle w:val="SemEspaamento"/>
      </w:pPr>
      <w:r>
        <w:t>Do ponto de vista do arquivo de comandos, um passo nada mais é que um conjunto de um ou mais comandos do Tira-Teima. Se existir mais de um comando para um determinado passo, todos os comandos serão executados e será salvo somente o resultado dessa execução, sem que sejam vistas as modificações intermediárias entre os comandos. Isso é útil para simular funções e procedimentos complexos, sem que o usuário final veja os processos intermediários.</w:t>
      </w:r>
    </w:p>
    <w:p w:rsidR="000A456A" w:rsidRDefault="000A456A" w:rsidP="00033648">
      <w:pPr>
        <w:pStyle w:val="SemEspaamento"/>
      </w:pPr>
      <w:r>
        <w:t>Portanto, o arquivo de comandos do</w:t>
      </w:r>
      <w:r w:rsidR="000542CA">
        <w:t xml:space="preserve"> Tira-Teima é</w:t>
      </w:r>
      <w:r w:rsidR="0040006A">
        <w:t xml:space="preserve"> uma seqüência de passos. Em que cada passo poderá conter </w:t>
      </w:r>
      <w:r w:rsidR="004A3534">
        <w:t>um</w:t>
      </w:r>
      <w:r w:rsidR="0040006A">
        <w:t xml:space="preserve"> ou mais comandos.</w:t>
      </w:r>
    </w:p>
    <w:p w:rsidR="0040006A" w:rsidRPr="00FD1973" w:rsidRDefault="004A3534" w:rsidP="004A3534">
      <w:pPr>
        <w:pStyle w:val="SemEspaamento"/>
      </w:pPr>
      <w:r>
        <w:t>Para todas as regras abaixo, os espaços em branco e quebras de linha serão ignorados.</w:t>
      </w:r>
      <w:r w:rsidR="00FD1973">
        <w:t xml:space="preserve"> Além disso, as palavras-chave são insensíveis ao caso, ou seja, </w:t>
      </w:r>
      <w:r w:rsidR="00FD1973">
        <w:rPr>
          <w:i/>
        </w:rPr>
        <w:t>LiN</w:t>
      </w:r>
      <w:r w:rsidR="00FD1973" w:rsidRPr="00FD1973">
        <w:rPr>
          <w:i/>
        </w:rPr>
        <w:t>e</w:t>
      </w:r>
      <w:r w:rsidR="00FD1973">
        <w:rPr>
          <w:i/>
        </w:rPr>
        <w:t xml:space="preserve"> </w:t>
      </w:r>
      <w:r w:rsidR="00FD1973" w:rsidRPr="00FD1973">
        <w:t>e</w:t>
      </w:r>
      <w:r w:rsidR="00FD1973">
        <w:rPr>
          <w:i/>
        </w:rPr>
        <w:t xml:space="preserve"> line</w:t>
      </w:r>
      <w:r w:rsidR="00FD1973">
        <w:t xml:space="preserve"> são a mesma coisa.</w:t>
      </w:r>
    </w:p>
    <w:p w:rsidR="00D86E96" w:rsidRDefault="00D86E96" w:rsidP="004A3534">
      <w:pPr>
        <w:pStyle w:val="SemEspaamento"/>
      </w:pPr>
    </w:p>
    <w:p w:rsidR="0040006A" w:rsidRDefault="0040006A" w:rsidP="0040006A">
      <w:pPr>
        <w:pStyle w:val="Ttulo2"/>
      </w:pPr>
      <w:bookmarkStart w:id="13" w:name="_Toc211078497"/>
      <w:r>
        <w:t>Definindo Passos</w:t>
      </w:r>
      <w:bookmarkEnd w:id="13"/>
    </w:p>
    <w:p w:rsidR="0040006A" w:rsidRDefault="0040006A" w:rsidP="0040006A">
      <w:pPr>
        <w:pStyle w:val="SemEspaamento"/>
      </w:pPr>
    </w:p>
    <w:p w:rsidR="004A3534" w:rsidRDefault="0040006A" w:rsidP="0040006A">
      <w:pPr>
        <w:pStyle w:val="SemEspaamento"/>
      </w:pPr>
      <w:r>
        <w:t>O Tira-Teima assume que cada passo do algoritmo está relacionado a uma linha do pro</w:t>
      </w:r>
      <w:r w:rsidR="004A3534">
        <w:t>grama original (código fonte), p</w:t>
      </w:r>
      <w:r>
        <w:t>ortanto, todos os passos são iniciados pelo número da linha que deve ser destacada no código fonte.</w:t>
      </w:r>
    </w:p>
    <w:p w:rsidR="0040006A" w:rsidRDefault="004A3534" w:rsidP="0040006A">
      <w:pPr>
        <w:pStyle w:val="SemEspaamento"/>
      </w:pPr>
      <w:r>
        <w:t xml:space="preserve">Para tornar o programa mais inteligível, pode-se preceder o número de linha com a palavra chave </w:t>
      </w:r>
      <w:r>
        <w:rPr>
          <w:i/>
        </w:rPr>
        <w:t>line.</w:t>
      </w:r>
      <w:r>
        <w:t xml:space="preserve"> Indicações de linhas negativas significam que nenhuma linha deve ser destacada.</w:t>
      </w:r>
    </w:p>
    <w:p w:rsidR="004A3534" w:rsidRDefault="004A3534" w:rsidP="0040006A">
      <w:pPr>
        <w:pStyle w:val="SemEspaamento"/>
      </w:pPr>
      <w:r>
        <w:t>Logo após o número de linha, deve vir o comando ou bloco de comandos a ser executado. Para agrupar comandos em bloco, basta colocá-los entre chaves.</w:t>
      </w:r>
    </w:p>
    <w:p w:rsidR="004A3534" w:rsidRDefault="004A3534" w:rsidP="0040006A">
      <w:pPr>
        <w:pStyle w:val="SemEspaamento"/>
      </w:pPr>
      <w:r>
        <w:t>Portanto, um passo do Tira-Teima é da seguinte forma: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[line] &lt;número da linha&gt; &lt;comando&gt;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o</w:t>
      </w:r>
      <w:r w:rsidRPr="004A3534">
        <w:t>u</w:t>
      </w:r>
    </w:p>
    <w:p w:rsidR="004A3534" w:rsidRDefault="004A3534" w:rsidP="0040006A">
      <w:pPr>
        <w:pStyle w:val="SemEspaamento"/>
      </w:pPr>
    </w:p>
    <w:p w:rsidR="004A3534" w:rsidRDefault="004A3534" w:rsidP="004A3534">
      <w:pPr>
        <w:pStyle w:val="SemEspaamento"/>
        <w:rPr>
          <w:i/>
        </w:rPr>
      </w:pPr>
      <w:r>
        <w:rPr>
          <w:i/>
        </w:rPr>
        <w:t>[line] &lt;número da linha&gt; {&lt;comando&gt; [&lt;comando&gt; ...]}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E um arquivo de comandos do Tira-Teima é um conjunto de passos: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&lt;passo&gt; [&lt;passo&gt; …]</w:t>
      </w:r>
    </w:p>
    <w:p w:rsidR="00D86E96" w:rsidRPr="004A3534" w:rsidRDefault="00D86E96" w:rsidP="0040006A">
      <w:pPr>
        <w:pStyle w:val="SemEspaamento"/>
        <w:rPr>
          <w:i/>
        </w:rPr>
      </w:pPr>
    </w:p>
    <w:p w:rsidR="004A3534" w:rsidRDefault="004A3534" w:rsidP="00033648">
      <w:pPr>
        <w:pStyle w:val="Ttulo2"/>
        <w:rPr>
          <w:i/>
        </w:rPr>
      </w:pPr>
      <w:bookmarkStart w:id="14" w:name="_Toc211078498"/>
      <w:r>
        <w:t xml:space="preserve">Comando </w:t>
      </w:r>
      <w:r w:rsidRPr="004A3534">
        <w:rPr>
          <w:i/>
        </w:rPr>
        <w:t>Não Faz Nada</w:t>
      </w:r>
      <w:bookmarkEnd w:id="14"/>
    </w:p>
    <w:p w:rsidR="004A3534" w:rsidRDefault="004A3534" w:rsidP="004A3534">
      <w:pPr>
        <w:pStyle w:val="SemEspaamento"/>
      </w:pPr>
    </w:p>
    <w:p w:rsidR="004A3534" w:rsidRDefault="004A3534" w:rsidP="004A3534">
      <w:pPr>
        <w:pStyle w:val="SemEspaamento"/>
      </w:pPr>
      <w:r>
        <w:t>Para apenas destacar a linha, sem fazer nada, basta colocar um ponto-e-vírgula logo depois da indicação de linha:</w:t>
      </w:r>
    </w:p>
    <w:p w:rsidR="004A3534" w:rsidRDefault="004A3534" w:rsidP="004A3534">
      <w:pPr>
        <w:pStyle w:val="SemEspaamento"/>
      </w:pPr>
    </w:p>
    <w:p w:rsidR="004A3534" w:rsidRDefault="004A3534" w:rsidP="00D86E96">
      <w:pPr>
        <w:pStyle w:val="SemEspaamento"/>
        <w:rPr>
          <w:i/>
        </w:rPr>
      </w:pPr>
      <w:r>
        <w:rPr>
          <w:i/>
        </w:rPr>
        <w:t>[line] &lt;número da linha&gt;;</w:t>
      </w:r>
    </w:p>
    <w:p w:rsidR="00D86E96" w:rsidRPr="00D86E96" w:rsidRDefault="00D86E96" w:rsidP="00D86E96">
      <w:pPr>
        <w:pStyle w:val="SemEspaamento"/>
        <w:rPr>
          <w:i/>
        </w:rPr>
      </w:pPr>
    </w:p>
    <w:p w:rsidR="002E6550" w:rsidRDefault="002E65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B2765" w:rsidRDefault="00033648" w:rsidP="00033648">
      <w:pPr>
        <w:pStyle w:val="Ttulo2"/>
      </w:pPr>
      <w:bookmarkStart w:id="15" w:name="_Toc211078499"/>
      <w:r>
        <w:lastRenderedPageBreak/>
        <w:t>Declaração de Variáveis</w:t>
      </w:r>
      <w:bookmarkEnd w:id="15"/>
    </w:p>
    <w:p w:rsidR="00033648" w:rsidRDefault="00033648" w:rsidP="00033648">
      <w:pPr>
        <w:pStyle w:val="SemEspaamento"/>
      </w:pPr>
    </w:p>
    <w:p w:rsidR="002E6550" w:rsidRPr="00033648" w:rsidRDefault="002E6550" w:rsidP="002E6550">
      <w:pPr>
        <w:pStyle w:val="SemEspaamento"/>
      </w:pPr>
      <w:r>
        <w:t>A noção de variável no Tira-Teima é a mesma que a de qualquer linguagem de programação imperativa. Ao encontrar uma declaração de variável, o Tira-Teima criará um objeto gráfico para representá-la. Seguem abaixo as regras para declarar variáveis.</w:t>
      </w:r>
    </w:p>
    <w:p w:rsidR="002E6550" w:rsidRDefault="002E6550" w:rsidP="00033648">
      <w:pPr>
        <w:pStyle w:val="SemEspaamento"/>
      </w:pPr>
    </w:p>
    <w:p w:rsidR="002E6550" w:rsidRDefault="002E6550" w:rsidP="002E6550">
      <w:pPr>
        <w:pStyle w:val="Ttulo3"/>
      </w:pPr>
      <w:bookmarkStart w:id="16" w:name="_Toc211078500"/>
      <w:r>
        <w:t>Variáveis de Tipos Simples</w:t>
      </w:r>
      <w:bookmarkEnd w:id="16"/>
    </w:p>
    <w:p w:rsidR="002E6550" w:rsidRDefault="002E6550" w:rsidP="00647F96">
      <w:pPr>
        <w:pStyle w:val="SemEspaamento"/>
      </w:pPr>
    </w:p>
    <w:p w:rsidR="00647F96" w:rsidRDefault="00FD1973" w:rsidP="00647F96">
      <w:pPr>
        <w:pStyle w:val="SemEspaamento"/>
      </w:pPr>
      <w:r>
        <w:t xml:space="preserve">Os </w:t>
      </w:r>
      <w:r w:rsidRPr="00FD1973">
        <w:rPr>
          <w:i/>
        </w:rPr>
        <w:t>tipos simples</w:t>
      </w:r>
      <w:r w:rsidRPr="00FD1973">
        <w:t xml:space="preserve"> são</w:t>
      </w:r>
      <w:r>
        <w:t xml:space="preserve"> tipos intrínsecos ao Tira-Teima. Estão listados na tabela abaixo:</w:t>
      </w:r>
    </w:p>
    <w:p w:rsidR="00561D89" w:rsidRDefault="00561D89" w:rsidP="00647F96">
      <w:pPr>
        <w:pStyle w:val="SemEspaamento"/>
      </w:pPr>
    </w:p>
    <w:tbl>
      <w:tblPr>
        <w:tblStyle w:val="Tabelacomgrade"/>
        <w:tblW w:w="0" w:type="auto"/>
        <w:jc w:val="center"/>
        <w:tblLook w:val="04A0"/>
      </w:tblPr>
      <w:tblGrid>
        <w:gridCol w:w="945"/>
        <w:gridCol w:w="3421"/>
      </w:tblGrid>
      <w:tr w:rsidR="003D46A5" w:rsidTr="00FD1973">
        <w:trPr>
          <w:jc w:val="center"/>
        </w:trPr>
        <w:tc>
          <w:tcPr>
            <w:tcW w:w="0" w:type="auto"/>
          </w:tcPr>
          <w:p w:rsidR="00FD1973" w:rsidRPr="00FD1973" w:rsidRDefault="00FD1973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0" w:type="auto"/>
          </w:tcPr>
          <w:p w:rsidR="00FD1973" w:rsidRPr="00FD1973" w:rsidRDefault="003D46A5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inteiros com sinal</w:t>
            </w:r>
          </w:p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 w:rsidRPr="003D46A5">
              <w:rPr>
                <w:i/>
              </w:rPr>
              <w:t>int</w:t>
            </w:r>
            <w:r>
              <w:t xml:space="preserve"> 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r>
              <w:t>real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reais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Equivalente ao tipo </w:t>
            </w:r>
            <w:r>
              <w:rPr>
                <w:i/>
              </w:rPr>
              <w:t>double</w:t>
            </w:r>
            <w:r w:rsidRPr="003D46A5">
              <w:t xml:space="preserve"> de </w:t>
            </w:r>
            <w:r>
              <w:t>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string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Seqüências de caracteres</w:t>
            </w:r>
          </w:p>
          <w:p w:rsidR="003D46A5" w:rsidRP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String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char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</w:pPr>
            <w:r>
              <w:t>Caracteres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char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boolean 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Valores booleanos </w:t>
            </w:r>
            <w:r w:rsidRPr="003D46A5">
              <w:rPr>
                <w:i/>
              </w:rPr>
              <w:t>true</w:t>
            </w:r>
            <w:r>
              <w:t xml:space="preserve"> e </w:t>
            </w:r>
            <w:r w:rsidRPr="003D46A5">
              <w:rPr>
                <w:i/>
              </w:rPr>
              <w:t>false</w:t>
            </w:r>
          </w:p>
          <w:p w:rsidR="003D46A5" w:rsidRPr="003D46A5" w:rsidRDefault="003D46A5" w:rsidP="00DA55FF">
            <w:pPr>
              <w:pStyle w:val="SemEspaamento"/>
              <w:keepNext/>
              <w:ind w:firstLine="0"/>
              <w:jc w:val="center"/>
            </w:pPr>
            <w:r>
              <w:t xml:space="preserve">Equivalente ao tipo </w:t>
            </w:r>
            <w:r w:rsidRPr="003D46A5">
              <w:rPr>
                <w:i/>
              </w:rPr>
              <w:t>boolean</w:t>
            </w:r>
            <w:r>
              <w:t xml:space="preserve"> de Java</w:t>
            </w:r>
          </w:p>
        </w:tc>
      </w:tr>
    </w:tbl>
    <w:p w:rsidR="00561D89" w:rsidRDefault="00DA55FF" w:rsidP="00DA55FF">
      <w:pPr>
        <w:pStyle w:val="Legenda"/>
        <w:jc w:val="center"/>
      </w:pPr>
      <w:r>
        <w:t xml:space="preserve">Tabela </w:t>
      </w:r>
      <w:fldSimple w:instr=" SEQ Tabela \* ARABIC ">
        <w:r w:rsidR="00FB36DB">
          <w:rPr>
            <w:noProof/>
          </w:rPr>
          <w:t>2</w:t>
        </w:r>
      </w:fldSimple>
      <w:r>
        <w:t xml:space="preserve"> - Tipos básicos do Tira-Teima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Para declarar uma variáve X, do tipo inteiro, faça: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  <w:rPr>
          <w:i/>
        </w:rPr>
      </w:pPr>
      <w:r>
        <w:rPr>
          <w:i/>
        </w:rPr>
        <w:t>int X;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Em geral,</w:t>
      </w:r>
    </w:p>
    <w:p w:rsidR="00561D89" w:rsidRP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rPr>
          <w:i/>
        </w:rPr>
        <w:t>&lt;tipo&gt; &lt;nome da variável&gt;;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Não podem existir duas variáveis com mesmo nome num mesmo escopo. A definição de escopo é vista na seção de funções.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Ttulo3"/>
      </w:pPr>
      <w:bookmarkStart w:id="17" w:name="_Toc211078501"/>
      <w:r>
        <w:t>Variáveis de Tipos Definidos Pelo Usuário</w:t>
      </w:r>
      <w:bookmarkEnd w:id="17"/>
    </w:p>
    <w:p w:rsidR="00561D89" w:rsidRDefault="00561D89" w:rsidP="00561D89">
      <w:pPr>
        <w:pStyle w:val="SemEspaamento"/>
      </w:pPr>
    </w:p>
    <w:p w:rsidR="00561D89" w:rsidRDefault="00561D89" w:rsidP="00DA55FF">
      <w:pPr>
        <w:pStyle w:val="SemEspaamento"/>
      </w:pPr>
      <w:r>
        <w:t xml:space="preserve">Um tipo definido pelo usuário é um </w:t>
      </w:r>
      <w:r w:rsidR="00362A99">
        <w:t xml:space="preserve">registro, cuja definição é explicada mais a frente. De qualquer forma, um registro é o equivalente a uma </w:t>
      </w:r>
      <w:r w:rsidR="00362A99" w:rsidRPr="00362A99">
        <w:rPr>
          <w:i/>
        </w:rPr>
        <w:t>struct</w:t>
      </w:r>
      <w:r w:rsidR="00362A99">
        <w:t xml:space="preserve"> de C ou um </w:t>
      </w:r>
      <w:r w:rsidR="00362A99" w:rsidRPr="00362A99">
        <w:rPr>
          <w:i/>
        </w:rPr>
        <w:t>record</w:t>
      </w:r>
      <w:r w:rsidR="00362A99">
        <w:t xml:space="preserve"> de Pascal.</w:t>
      </w:r>
    </w:p>
    <w:p w:rsidR="00DA55FF" w:rsidRDefault="00DA55FF" w:rsidP="00DA55FF">
      <w:pPr>
        <w:pStyle w:val="SemEspaamento"/>
      </w:pPr>
      <w:r>
        <w:t xml:space="preserve">Portanto, assumindo que exista um registro chamado </w:t>
      </w:r>
      <w:r w:rsidRPr="00DA55FF">
        <w:rPr>
          <w:i/>
        </w:rPr>
        <w:t>Pessoa</w:t>
      </w:r>
      <w:r>
        <w:t xml:space="preserve">, para criar uma variável do tipo </w:t>
      </w:r>
      <w:r>
        <w:rPr>
          <w:i/>
        </w:rPr>
        <w:t>Pessoa</w:t>
      </w:r>
      <w:r>
        <w:t>, faça:</w:t>
      </w:r>
    </w:p>
    <w:p w:rsidR="00DA55FF" w:rsidRDefault="00DA55FF" w:rsidP="00DA55FF">
      <w:pPr>
        <w:pStyle w:val="SemEspaamento"/>
        <w:rPr>
          <w:i/>
        </w:rPr>
      </w:pPr>
      <w:r>
        <w:rPr>
          <w:i/>
        </w:rPr>
        <w:t>Pessoa &lt;nome da variável&gt;;</w:t>
      </w:r>
    </w:p>
    <w:p w:rsidR="00DA55FF" w:rsidRDefault="00DA55FF" w:rsidP="00DA55FF">
      <w:pPr>
        <w:pStyle w:val="SemEspaamento"/>
      </w:pPr>
    </w:p>
    <w:p w:rsidR="0049319F" w:rsidRDefault="0049319F" w:rsidP="00DA55FF">
      <w:pPr>
        <w:pStyle w:val="SemEspaamento"/>
      </w:pPr>
      <w:r>
        <w:t>Em geral,</w:t>
      </w:r>
    </w:p>
    <w:p w:rsidR="0049319F" w:rsidRDefault="0049319F" w:rsidP="00DA55FF">
      <w:pPr>
        <w:pStyle w:val="SemEspaamento"/>
      </w:pPr>
    </w:p>
    <w:p w:rsidR="0049319F" w:rsidRPr="0049319F" w:rsidRDefault="0049319F" w:rsidP="00DA55FF">
      <w:pPr>
        <w:pStyle w:val="SemEspaamento"/>
        <w:rPr>
          <w:i/>
        </w:rPr>
      </w:pPr>
      <w:r w:rsidRPr="0049319F">
        <w:rPr>
          <w:i/>
        </w:rPr>
        <w:t>&lt;nome do tipo&gt; &lt;nome da variável&gt;;</w:t>
      </w:r>
    </w:p>
    <w:p w:rsidR="0049319F" w:rsidRDefault="0049319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A55FF" w:rsidRDefault="00DA55FF" w:rsidP="00DA55FF">
      <w:pPr>
        <w:pStyle w:val="Ttulo3"/>
      </w:pPr>
      <w:bookmarkStart w:id="18" w:name="_Toc211078502"/>
      <w:r>
        <w:lastRenderedPageBreak/>
        <w:t>Arrays e Matrizes</w:t>
      </w:r>
      <w:bookmarkEnd w:id="18"/>
    </w:p>
    <w:p w:rsidR="00DA55FF" w:rsidRDefault="00DA55FF" w:rsidP="00DA55FF">
      <w:pPr>
        <w:pStyle w:val="SemEspaamento"/>
      </w:pPr>
    </w:p>
    <w:p w:rsidR="00DA55FF" w:rsidRDefault="0049319F" w:rsidP="00DA55FF">
      <w:pPr>
        <w:pStyle w:val="SemEspaamento"/>
      </w:pPr>
      <w:r>
        <w:t>Para criar arrays e matrizes, adicione um índice logo após o nome da variável</w:t>
      </w:r>
      <w:r w:rsidR="00211DFC">
        <w:t xml:space="preserve">. Esse índice, que vem entre colchetes, </w:t>
      </w:r>
      <w:r>
        <w:t xml:space="preserve">indica a dimensão do array. Por exemplo, para criar um array de inteiros </w:t>
      </w:r>
      <w:r w:rsidR="00C53354">
        <w:t>com</w:t>
      </w:r>
      <w:r>
        <w:t xml:space="preserve"> 5 elementos:</w:t>
      </w:r>
    </w:p>
    <w:p w:rsidR="0049319F" w:rsidRDefault="0049319F" w:rsidP="00DA55FF">
      <w:pPr>
        <w:pStyle w:val="SemEspaamento"/>
      </w:pPr>
    </w:p>
    <w:p w:rsidR="00C53354" w:rsidRPr="00C53354" w:rsidRDefault="00C53354" w:rsidP="00DA55FF">
      <w:pPr>
        <w:pStyle w:val="SemEspaamento"/>
        <w:rPr>
          <w:i/>
        </w:rPr>
      </w:pPr>
      <w:r>
        <w:rPr>
          <w:i/>
        </w:rPr>
        <w:t>i</w:t>
      </w:r>
      <w:r w:rsidRPr="00C53354">
        <w:rPr>
          <w:i/>
        </w:rPr>
        <w:t>nt</w:t>
      </w:r>
      <w:r>
        <w:rPr>
          <w:i/>
        </w:rPr>
        <w:t xml:space="preserve"> meu_array</w:t>
      </w:r>
      <w:r w:rsidRPr="00B66927">
        <w:t>[</w:t>
      </w:r>
      <w:r>
        <w:rPr>
          <w:i/>
        </w:rPr>
        <w:t>5</w:t>
      </w:r>
      <w:r w:rsidRPr="00B66927">
        <w:t>]</w:t>
      </w:r>
      <w:r>
        <w:rPr>
          <w:i/>
        </w:rPr>
        <w:t>;</w:t>
      </w:r>
    </w:p>
    <w:p w:rsidR="00DA55FF" w:rsidRDefault="00DA55FF" w:rsidP="00C53354">
      <w:pPr>
        <w:pStyle w:val="SemEspaamento"/>
      </w:pPr>
    </w:p>
    <w:p w:rsidR="00C53354" w:rsidRDefault="00C53354" w:rsidP="00C53354">
      <w:pPr>
        <w:pStyle w:val="SemEspaamento"/>
      </w:pPr>
      <w:r>
        <w:t>Para matrizes, basta colocar dois índices. Exemplo:</w:t>
      </w:r>
    </w:p>
    <w:p w:rsidR="00C53354" w:rsidRDefault="00C53354" w:rsidP="00C53354">
      <w:pPr>
        <w:pStyle w:val="SemEspaamento"/>
      </w:pPr>
    </w:p>
    <w:p w:rsidR="00C53354" w:rsidRPr="00C53354" w:rsidRDefault="00C53354" w:rsidP="00C53354">
      <w:pPr>
        <w:pStyle w:val="SemEspaamento"/>
        <w:rPr>
          <w:i/>
        </w:rPr>
      </w:pPr>
      <w:r>
        <w:rPr>
          <w:i/>
        </w:rPr>
        <w:t>string matrix</w:t>
      </w:r>
      <w:r w:rsidRPr="00B66927">
        <w:t>[</w:t>
      </w:r>
      <w:r>
        <w:rPr>
          <w:i/>
        </w:rPr>
        <w:t>5, 10</w:t>
      </w:r>
      <w:r w:rsidRPr="00B66927">
        <w:t>]</w:t>
      </w:r>
      <w:r>
        <w:rPr>
          <w:i/>
        </w:rPr>
        <w:t>;</w:t>
      </w:r>
    </w:p>
    <w:p w:rsidR="00C53354" w:rsidRDefault="00C53354" w:rsidP="00C53354">
      <w:pPr>
        <w:pStyle w:val="SemEspaamento"/>
      </w:pPr>
    </w:p>
    <w:p w:rsidR="00C53354" w:rsidRDefault="00C53354" w:rsidP="00C53354">
      <w:pPr>
        <w:pStyle w:val="Ttulo3"/>
      </w:pPr>
      <w:bookmarkStart w:id="19" w:name="_Toc211078503"/>
      <w:r>
        <w:t>Criando Várias Variáveis ao Mesmo Tempo</w:t>
      </w:r>
      <w:bookmarkEnd w:id="19"/>
    </w:p>
    <w:p w:rsidR="00C53354" w:rsidRDefault="00C53354" w:rsidP="00211DFC">
      <w:pPr>
        <w:pStyle w:val="SemEspaamento"/>
      </w:pPr>
    </w:p>
    <w:p w:rsidR="00211DFC" w:rsidRDefault="00211DFC" w:rsidP="00211DFC">
      <w:pPr>
        <w:pStyle w:val="SemEspaamento"/>
      </w:pPr>
      <w:r>
        <w:t>Para criar várias variáveis ao mesmo tempo, basta separar os nomes das variáveis com vírgula:</w:t>
      </w: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  <w:rPr>
          <w:i/>
        </w:rPr>
      </w:pPr>
      <w:r>
        <w:rPr>
          <w:i/>
        </w:rPr>
        <w:t>&lt;tipo&gt; var1, var2, var3;</w:t>
      </w:r>
    </w:p>
    <w:p w:rsidR="00211DFC" w:rsidRDefault="00211DFC" w:rsidP="00211DFC">
      <w:pPr>
        <w:pStyle w:val="SemEspaamento"/>
        <w:rPr>
          <w:i/>
        </w:rPr>
      </w:pP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</w:pPr>
      <w:r>
        <w:t xml:space="preserve">Portanto, para declarar variáveis em geral, segue a regra (onde </w:t>
      </w:r>
      <w:r>
        <w:rPr>
          <w:i/>
        </w:rPr>
        <w:t>tipo</w:t>
      </w:r>
      <w:r w:rsidRPr="00211DFC">
        <w:t xml:space="preserve"> po</w:t>
      </w:r>
      <w:r>
        <w:t>de ser um tipo básico ou o nome de um tipo definido pelo usuário):</w:t>
      </w:r>
    </w:p>
    <w:p w:rsidR="00211DFC" w:rsidRDefault="00211DFC" w:rsidP="00211DFC">
      <w:pPr>
        <w:pStyle w:val="SemEspaamento"/>
      </w:pPr>
    </w:p>
    <w:p w:rsidR="007479CE" w:rsidRPr="007479CE" w:rsidRDefault="00211DFC" w:rsidP="007479CE">
      <w:pPr>
        <w:pStyle w:val="SemEspaamento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&gt;&lt;nome&gt;[</w:t>
      </w:r>
      <w:r w:rsidR="00FF1853" w:rsidRPr="00FF1853">
        <w:t>[</w:t>
      </w:r>
      <w:r>
        <w:rPr>
          <w:i/>
        </w:rPr>
        <w:t>&lt;índice&gt;[</w:t>
      </w:r>
      <w:r w:rsidR="007479CE">
        <w:rPr>
          <w:i/>
        </w:rPr>
        <w:t>,</w:t>
      </w:r>
      <w:r>
        <w:rPr>
          <w:i/>
        </w:rPr>
        <w:t>&lt;índice&gt;</w:t>
      </w:r>
      <w:r w:rsidRPr="007479CE">
        <w:t>]</w:t>
      </w:r>
      <w:r w:rsidR="007479CE" w:rsidRPr="007479CE">
        <w:rPr>
          <w:i/>
        </w:rPr>
        <w:t>]</w:t>
      </w:r>
      <w:r>
        <w:rPr>
          <w:i/>
        </w:rPr>
        <w:t>[,</w:t>
      </w:r>
      <w:r w:rsidR="007479CE">
        <w:rPr>
          <w:i/>
        </w:rPr>
        <w:t>&lt;nome&gt;[</w:t>
      </w:r>
      <w:r w:rsidR="007479CE" w:rsidRPr="00FF1853">
        <w:t>[</w:t>
      </w:r>
      <w:r w:rsidR="007479CE">
        <w:rPr>
          <w:i/>
        </w:rPr>
        <w:t>&lt;índice&gt;[,&lt;índice&gt;</w:t>
      </w:r>
      <w:r w:rsidR="007479CE" w:rsidRPr="007479CE">
        <w:t>]</w:t>
      </w:r>
      <w:r w:rsidR="007479CE" w:rsidRPr="007479CE">
        <w:rPr>
          <w:i/>
        </w:rPr>
        <w:t>]</w:t>
      </w:r>
      <w:r>
        <w:rPr>
          <w:i/>
        </w:rPr>
        <w:t xml:space="preserve"> …]</w:t>
      </w:r>
      <w:r w:rsidR="00FF1853">
        <w:rPr>
          <w:i/>
        </w:rPr>
        <w:t>;</w:t>
      </w:r>
    </w:p>
    <w:p w:rsidR="00211DFC" w:rsidRPr="00211DFC" w:rsidRDefault="00211DFC" w:rsidP="00211DFC">
      <w:pPr>
        <w:pStyle w:val="SemEspaamento"/>
      </w:pPr>
    </w:p>
    <w:p w:rsidR="00211DFC" w:rsidRDefault="00C962D3" w:rsidP="00C962D3">
      <w:pPr>
        <w:pStyle w:val="Ttulo2"/>
      </w:pPr>
      <w:bookmarkStart w:id="20" w:name="_Toc211078504"/>
      <w:r>
        <w:t>Definindo Novos Tipos</w:t>
      </w:r>
      <w:bookmarkEnd w:id="20"/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</w:pPr>
      <w:r>
        <w:t>Como em qualquer outra linguagem, um tipo definido pelo usuário é um registro, ou seja, um conjunto de campos. A sintaxe para definição de tipos é a seguinte:</w:t>
      </w:r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  <w:rPr>
          <w:i/>
        </w:rPr>
      </w:pPr>
      <w:r>
        <w:rPr>
          <w:i/>
        </w:rPr>
        <w:t>record &lt;nome do novo tipo&gt; {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&lt;tipo1&gt; &lt;campo1&gt;;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&lt;tipo2&gt; &lt;campo2&gt;;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>...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 &lt;tipoN&gt; &lt;campoN&gt;;</w:t>
      </w:r>
    </w:p>
    <w:p w:rsidR="00A42E20" w:rsidRDefault="00A42E20" w:rsidP="00A42E20">
      <w:pPr>
        <w:pStyle w:val="SemEspaamento"/>
        <w:rPr>
          <w:i/>
        </w:rPr>
      </w:pPr>
      <w:r>
        <w:rPr>
          <w:i/>
        </w:rPr>
        <w:t>}</w:t>
      </w:r>
    </w:p>
    <w:p w:rsidR="00CF6E2F" w:rsidRDefault="00CF6E2F" w:rsidP="00A42E20">
      <w:pPr>
        <w:pStyle w:val="SemEspaamento"/>
        <w:rPr>
          <w:i/>
        </w:rPr>
      </w:pPr>
    </w:p>
    <w:p w:rsidR="00CF6E2F" w:rsidRDefault="00CF6E2F" w:rsidP="00A42E20">
      <w:pPr>
        <w:pStyle w:val="SemEspaamento"/>
      </w:pPr>
      <w:r>
        <w:t>Por exemplo, definindo o tipo Pessoa: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rPr>
          <w:i/>
        </w:rPr>
        <w:t>record Pessoa{ string nome; int idade;}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t>As regras de criação de variáveis também valem para os campos de um registro, ou seja: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>O tipo de um campo pode ser outro registro, desde que ele tenha sido declarado previamente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>Um campo pode ser um array ou uma matriz, bastando que se especifique o índice</w:t>
      </w:r>
    </w:p>
    <w:p w:rsidR="00CF6E2F" w:rsidRPr="00CF6E2F" w:rsidRDefault="00CF6E2F" w:rsidP="00CF6E2F">
      <w:pPr>
        <w:pStyle w:val="SemEspaamento"/>
        <w:numPr>
          <w:ilvl w:val="0"/>
          <w:numId w:val="6"/>
        </w:numPr>
      </w:pPr>
      <w:r>
        <w:t xml:space="preserve">Pode-se declarar vários campos ao mesmo tempo, fazendo-se: </w:t>
      </w:r>
      <w:r w:rsidRPr="00CF6E2F">
        <w:rPr>
          <w:i/>
        </w:rPr>
        <w:t>&lt;tipo&gt; &lt;campo1&gt;, &lt;campo2&gt;, ...;</w:t>
      </w:r>
    </w:p>
    <w:p w:rsidR="00CF6E2F" w:rsidRDefault="00CF6E2F" w:rsidP="00CF6E2F">
      <w:pPr>
        <w:pStyle w:val="SemEspaamento"/>
      </w:pPr>
    </w:p>
    <w:p w:rsidR="00CF6E2F" w:rsidRDefault="00CF6E2F" w:rsidP="00CF6E2F">
      <w:pPr>
        <w:pStyle w:val="SemEspaamento"/>
      </w:pPr>
      <w:r>
        <w:t>Em geral:</w:t>
      </w:r>
    </w:p>
    <w:p w:rsidR="00CF6E2F" w:rsidRDefault="00CF6E2F" w:rsidP="00CF6E2F">
      <w:pPr>
        <w:pStyle w:val="SemEspaamento"/>
      </w:pPr>
    </w:p>
    <w:p w:rsidR="007479CE" w:rsidRDefault="00CF6E2F" w:rsidP="007479CE">
      <w:pPr>
        <w:pStyle w:val="SemEspaamento"/>
        <w:rPr>
          <w:i/>
        </w:rPr>
      </w:pPr>
      <w:r>
        <w:rPr>
          <w:i/>
        </w:rPr>
        <w:t>record &lt;nome &gt; {</w:t>
      </w:r>
    </w:p>
    <w:p w:rsidR="007479CE" w:rsidRPr="007479CE" w:rsidRDefault="007479CE" w:rsidP="007479CE">
      <w:pPr>
        <w:pStyle w:val="SemEspaamento"/>
        <w:ind w:firstLine="708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</w:t>
      </w:r>
    </w:p>
    <w:p w:rsidR="00CF6E2F" w:rsidRDefault="007479CE" w:rsidP="007479CE">
      <w:pPr>
        <w:pStyle w:val="SemEspaamento"/>
        <w:ind w:firstLine="708"/>
        <w:rPr>
          <w:i/>
        </w:rPr>
      </w:pPr>
      <w:r>
        <w:rPr>
          <w:i/>
        </w:rPr>
        <w:t>[</w:t>
      </w:r>
      <w:r w:rsidRPr="00211DFC">
        <w:rPr>
          <w:i/>
        </w:rPr>
        <w:t>&lt;tipo</w:t>
      </w:r>
      <w:r>
        <w:rPr>
          <w:i/>
        </w:rPr>
        <w:t xml:space="preserve"> &gt;&lt;nome&gt;[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 …]</w:t>
      </w:r>
    </w:p>
    <w:p w:rsidR="00CF6E2F" w:rsidRDefault="00CF6E2F" w:rsidP="00CF6E2F">
      <w:pPr>
        <w:pStyle w:val="SemEspaamento"/>
        <w:rPr>
          <w:i/>
        </w:rPr>
      </w:pPr>
      <w:r>
        <w:rPr>
          <w:i/>
        </w:rPr>
        <w:t>}</w:t>
      </w:r>
    </w:p>
    <w:p w:rsidR="00CF6E2F" w:rsidRDefault="00CF6E2F" w:rsidP="00CD3164">
      <w:pPr>
        <w:pStyle w:val="SemEspaamento"/>
      </w:pPr>
    </w:p>
    <w:p w:rsidR="00CD3164" w:rsidRDefault="00BC6495" w:rsidP="00D47DC3">
      <w:pPr>
        <w:pStyle w:val="Ttulo2"/>
      </w:pPr>
      <w:bookmarkStart w:id="21" w:name="_Toc211078505"/>
      <w:r>
        <w:lastRenderedPageBreak/>
        <w:t>Atribuição de Valores a Variáveis</w:t>
      </w:r>
      <w:bookmarkEnd w:id="21"/>
    </w:p>
    <w:p w:rsidR="00BC6495" w:rsidRDefault="00BC6495" w:rsidP="00BC6495">
      <w:pPr>
        <w:pStyle w:val="SemEspaamento"/>
      </w:pPr>
    </w:p>
    <w:p w:rsidR="00BC6495" w:rsidRDefault="001F3981" w:rsidP="00BC6495">
      <w:pPr>
        <w:pStyle w:val="SemEspaamento"/>
      </w:pPr>
      <w:r>
        <w:t>Pela própria natureza limitada do Tira-Teima, só se pode atribuir constantes a variáveis, ou seja, não se pode atribuir o valor de uma variável a outra. Portanto, a sintaxe geral da atribuição é:</w:t>
      </w:r>
    </w:p>
    <w:p w:rsidR="001F3981" w:rsidRDefault="001F3981" w:rsidP="00BC6495">
      <w:pPr>
        <w:pStyle w:val="SemEspaamento"/>
      </w:pPr>
    </w:p>
    <w:p w:rsidR="001F3981" w:rsidRDefault="001F3981" w:rsidP="00BC6495">
      <w:pPr>
        <w:pStyle w:val="SemEspaamento"/>
        <w:rPr>
          <w:i/>
        </w:rPr>
      </w:pPr>
      <w:r>
        <w:rPr>
          <w:i/>
        </w:rPr>
        <w:t>&lt;variável&gt; = &lt;constante&gt;;</w:t>
      </w:r>
    </w:p>
    <w:p w:rsidR="001F3981" w:rsidRDefault="001F3981" w:rsidP="00BC6495">
      <w:pPr>
        <w:pStyle w:val="SemEspaamento"/>
      </w:pPr>
    </w:p>
    <w:p w:rsidR="001F3981" w:rsidRDefault="001F3981" w:rsidP="001F3981">
      <w:pPr>
        <w:pStyle w:val="SemEspaamento"/>
      </w:pPr>
      <w:r>
        <w:t>Note que variável não é necessariamente uma variável simples, mas pode ser um campo de um registro ou um elemento de um vetor ou matriz. Portanto, seguem as seguintes regras para definir recursivamente uma variável:</w:t>
      </w:r>
    </w:p>
    <w:p w:rsidR="001F3981" w:rsidRDefault="001F3981" w:rsidP="001F3981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registro, então </w:t>
      </w:r>
      <w:r>
        <w:rPr>
          <w:i/>
        </w:rPr>
        <w:t>v.&lt;um campo de v&gt;</w:t>
      </w:r>
      <w:r>
        <w:t xml:space="preserve"> também é uma variável</w:t>
      </w:r>
      <w:r w:rsidR="001D2506">
        <w:t xml:space="preserve"> válida</w:t>
      </w:r>
    </w:p>
    <w:p w:rsidR="001D2506" w:rsidRDefault="001D2506" w:rsidP="001D2506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array ou matriz, então </w:t>
      </w:r>
      <w:r>
        <w:rPr>
          <w:i/>
        </w:rPr>
        <w:t>v</w:t>
      </w:r>
      <w:r w:rsidRPr="001D2506">
        <w:t>[</w:t>
      </w:r>
      <w:r>
        <w:rPr>
          <w:i/>
        </w:rPr>
        <w:t>&lt;índice de um elemento de v&gt;</w:t>
      </w:r>
      <w:r>
        <w:t>] também é uma variável válida</w:t>
      </w:r>
    </w:p>
    <w:p w:rsidR="001D2506" w:rsidRDefault="001D2506" w:rsidP="001D2506">
      <w:pPr>
        <w:pStyle w:val="SemEspaamento"/>
      </w:pPr>
      <w:r>
        <w:t xml:space="preserve">Resta apenas garantir que a constante seja do mesmo tipo de </w:t>
      </w:r>
      <w:r>
        <w:rPr>
          <w:i/>
        </w:rPr>
        <w:t>v</w:t>
      </w:r>
      <w:r>
        <w:t>. Não é possível atribuir uma string para um caractere ou vice-versa, ou uma string para um inteiro ou real. A exceção é a atribuição de um número inteiro para um real.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</w:pPr>
      <w:r>
        <w:t>Em geral: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  <w:rPr>
          <w:i/>
        </w:rPr>
      </w:pPr>
      <w:r w:rsidRPr="00D04C0D">
        <w:rPr>
          <w:i/>
        </w:rPr>
        <w:t>&lt;nome&gt;</w:t>
      </w:r>
      <w:r>
        <w:rPr>
          <w:i/>
        </w:rPr>
        <w:t>[</w:t>
      </w:r>
      <w:r w:rsidRPr="00D04C0D">
        <w:rPr>
          <w:i/>
        </w:rPr>
        <w:t xml:space="preserve">&lt;&lt;índice&gt; ou </w:t>
      </w:r>
      <w:r>
        <w:rPr>
          <w:i/>
        </w:rPr>
        <w:t>.&lt;nome&gt;&gt; …] = &lt;constante&gt;</w:t>
      </w:r>
    </w:p>
    <w:p w:rsidR="00B5206F" w:rsidRDefault="00B5206F" w:rsidP="00B5206F">
      <w:pPr>
        <w:pStyle w:val="SemEspaamento"/>
      </w:pPr>
    </w:p>
    <w:p w:rsidR="00B5206F" w:rsidRDefault="00B0706A" w:rsidP="00B5206F">
      <w:pPr>
        <w:pStyle w:val="SemEspaamento"/>
      </w:pPr>
      <w:r>
        <w:t>O valor é atribuído sempre à variável no escopo o mais local possível. Essa questão é tratada na seção de funções.</w:t>
      </w:r>
    </w:p>
    <w:p w:rsidR="00B0706A" w:rsidRDefault="00B0706A" w:rsidP="00B5206F">
      <w:pPr>
        <w:pStyle w:val="SemEspaamento"/>
      </w:pPr>
    </w:p>
    <w:p w:rsidR="00B0706A" w:rsidRDefault="00983C74" w:rsidP="00983C74">
      <w:pPr>
        <w:pStyle w:val="Ttulo2"/>
      </w:pPr>
      <w:bookmarkStart w:id="22" w:name="_Toc211078506"/>
      <w:r>
        <w:t>Trabalhando com o Console</w:t>
      </w:r>
      <w:bookmarkEnd w:id="22"/>
    </w:p>
    <w:p w:rsidR="00983C74" w:rsidRDefault="00983C74" w:rsidP="00983C74">
      <w:pPr>
        <w:pStyle w:val="SemEspaamento"/>
      </w:pPr>
    </w:p>
    <w:p w:rsidR="00983C74" w:rsidRDefault="003B6138" w:rsidP="00983C74">
      <w:pPr>
        <w:pStyle w:val="SemEspaamento"/>
      </w:pPr>
      <w:r>
        <w:t xml:space="preserve">O console </w:t>
      </w:r>
      <w:r w:rsidR="0079411A">
        <w:t>do Tira-Teima</w:t>
      </w:r>
      <w:r>
        <w:t xml:space="preserve"> </w:t>
      </w:r>
      <w:r w:rsidR="0079411A">
        <w:t>simula o prom</w:t>
      </w:r>
      <w:r w:rsidR="00036DD1">
        <w:t>p</w:t>
      </w:r>
      <w:r w:rsidR="0079411A">
        <w:t>t do sistema operacional. Na versão atual, o console é somente de saída e não lê entradas do usuário.</w:t>
      </w:r>
      <w:r w:rsidR="00036DD1">
        <w:t xml:space="preserve"> O comando de escrita do Tira-Teima é idêntico ao comando </w:t>
      </w:r>
      <w:r w:rsidR="00036DD1" w:rsidRPr="00036DD1">
        <w:rPr>
          <w:i/>
        </w:rPr>
        <w:t>write</w:t>
      </w:r>
      <w:r w:rsidR="00036DD1">
        <w:t xml:space="preserve"> do Pascal. Portanto:</w:t>
      </w:r>
    </w:p>
    <w:p w:rsidR="00036DD1" w:rsidRDefault="00036DD1" w:rsidP="00983C74">
      <w:pPr>
        <w:pStyle w:val="SemEspaamento"/>
      </w:pPr>
    </w:p>
    <w:p w:rsidR="00036DD1" w:rsidRDefault="00036DD1" w:rsidP="00983C74">
      <w:pPr>
        <w:pStyle w:val="SemEspaamento"/>
        <w:rPr>
          <w:i/>
        </w:rPr>
      </w:pPr>
      <w:r>
        <w:rPr>
          <w:i/>
        </w:rPr>
        <w:t>write([&lt;variável ou constante&gt;] [,</w:t>
      </w:r>
      <w:r w:rsidR="00376157">
        <w:rPr>
          <w:i/>
        </w:rPr>
        <w:t xml:space="preserve">&lt;variável ou constante&gt; </w:t>
      </w:r>
      <w:r>
        <w:rPr>
          <w:i/>
        </w:rPr>
        <w:t xml:space="preserve"> …]);</w:t>
      </w:r>
    </w:p>
    <w:p w:rsidR="00376157" w:rsidRDefault="00376157" w:rsidP="00983C74">
      <w:pPr>
        <w:pStyle w:val="SemEspaamento"/>
        <w:rPr>
          <w:i/>
        </w:rPr>
      </w:pPr>
    </w:p>
    <w:p w:rsidR="00376157" w:rsidRDefault="00376157" w:rsidP="00983C74">
      <w:pPr>
        <w:pStyle w:val="SemEspaamento"/>
      </w:pPr>
      <w:r>
        <w:t>Note que a lista de parâmetros pode ser vazia, mas, diferentemente de Pascal, os parênteses são obrigatórios.</w:t>
      </w:r>
    </w:p>
    <w:p w:rsidR="00412406" w:rsidRDefault="00412406" w:rsidP="00983C74">
      <w:pPr>
        <w:pStyle w:val="SemEspaamento"/>
      </w:pPr>
      <w:r>
        <w:t>Para se acessar campos de registros ou elementos de arrays ou matrizes, segue-se a mesma regra do ponto e do índice, respectivamente.</w:t>
      </w:r>
    </w:p>
    <w:p w:rsidR="00412406" w:rsidRDefault="00412406" w:rsidP="00983C74">
      <w:pPr>
        <w:pStyle w:val="SemEspaamento"/>
      </w:pPr>
      <w:r>
        <w:t xml:space="preserve">Pode-se também usar o comando </w:t>
      </w:r>
      <w:r w:rsidRPr="00412406">
        <w:rPr>
          <w:i/>
        </w:rPr>
        <w:t>writeln</w:t>
      </w:r>
      <w:r>
        <w:t xml:space="preserve"> com a diferença que esse comando adiciona uma nova linha após escrever os valores.</w:t>
      </w:r>
    </w:p>
    <w:p w:rsidR="00412406" w:rsidRDefault="00412406" w:rsidP="00983C74">
      <w:pPr>
        <w:pStyle w:val="SemEspaamento"/>
      </w:pPr>
    </w:p>
    <w:p w:rsidR="00412406" w:rsidRDefault="00412406" w:rsidP="00412406">
      <w:pPr>
        <w:pStyle w:val="Ttulo2"/>
      </w:pPr>
      <w:bookmarkStart w:id="23" w:name="_Toc211078507"/>
      <w:r>
        <w:t>Trabalhando com Arquivos</w:t>
      </w:r>
      <w:bookmarkEnd w:id="23"/>
    </w:p>
    <w:p w:rsidR="00412406" w:rsidRDefault="00412406" w:rsidP="00412406">
      <w:pPr>
        <w:pStyle w:val="SemEspaamento"/>
      </w:pPr>
    </w:p>
    <w:p w:rsidR="00412406" w:rsidRDefault="002963D4" w:rsidP="00412406">
      <w:pPr>
        <w:pStyle w:val="SemEspaamento"/>
      </w:pPr>
      <w:r>
        <w:t>A manipulação de arquivos do Tira-Teima foi toda baseada em Pascal. Portanto, os comandos e conceitos a seguir se comportam da mesma maneira que nessa linguagem.</w:t>
      </w:r>
    </w:p>
    <w:p w:rsidR="002963D4" w:rsidRDefault="002963D4" w:rsidP="00412406">
      <w:pPr>
        <w:pStyle w:val="SemEspaamento"/>
      </w:pPr>
      <w:r>
        <w:t xml:space="preserve">Note que o suporte a arquivos binários no Tira-Teima foi descontinuado, logo, sempre que o termo </w:t>
      </w:r>
      <w:r w:rsidRPr="002963D4">
        <w:rPr>
          <w:i/>
        </w:rPr>
        <w:t>arquivo</w:t>
      </w:r>
      <w:r>
        <w:rPr>
          <w:i/>
        </w:rPr>
        <w:t xml:space="preserve"> </w:t>
      </w:r>
      <w:r>
        <w:t>for usado, ele refere-se a arquivos texto.</w:t>
      </w:r>
    </w:p>
    <w:p w:rsidR="003E665C" w:rsidRPr="002963D4" w:rsidRDefault="003E665C" w:rsidP="00412406">
      <w:pPr>
        <w:pStyle w:val="SemEspaamento"/>
      </w:pPr>
      <w:r>
        <w:t>Um comentário adicional é que, conforme explicado na seção de configuração e execução, se um arquivo for aberto para leitura, ele deve existir fisicamente e estar presente no mesmo diretório do Tira-Teima.</w:t>
      </w:r>
    </w:p>
    <w:p w:rsidR="002963D4" w:rsidRDefault="002963D4" w:rsidP="00412406">
      <w:pPr>
        <w:pStyle w:val="SemEspaamento"/>
      </w:pPr>
    </w:p>
    <w:p w:rsidR="003E665C" w:rsidRDefault="003E66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963D4" w:rsidRDefault="002963D4" w:rsidP="002963D4">
      <w:pPr>
        <w:pStyle w:val="Ttulo3"/>
      </w:pPr>
      <w:bookmarkStart w:id="24" w:name="_Toc211078508"/>
      <w:r>
        <w:lastRenderedPageBreak/>
        <w:t>Declarando um Arquivo (Simbólico)</w:t>
      </w:r>
      <w:bookmarkEnd w:id="24"/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</w:pPr>
      <w:r>
        <w:t xml:space="preserve">Para declarar um novo arquivo, siga a mesma sintaxe da declaração de variáveis usando o tipo </w:t>
      </w:r>
      <w:r w:rsidRPr="002963D4">
        <w:rPr>
          <w:i/>
        </w:rPr>
        <w:t>text</w:t>
      </w:r>
      <w:r>
        <w:t>.</w:t>
      </w:r>
    </w:p>
    <w:p w:rsidR="002963D4" w:rsidRDefault="002963D4" w:rsidP="002963D4">
      <w:pPr>
        <w:pStyle w:val="SemEspaamento"/>
      </w:pPr>
      <w:r>
        <w:t>Apesar da sintaxe igual, existem duas restrições para variáveis do tipo arquivo: não podem existir arrays ou matrizes de arquivos e arquivos não podem ser campos de arrays.</w:t>
      </w:r>
    </w:p>
    <w:p w:rsidR="002963D4" w:rsidRDefault="002963D4" w:rsidP="002963D4">
      <w:pPr>
        <w:pStyle w:val="SemEspaamento"/>
      </w:pPr>
      <w:r>
        <w:t>Portanto em geral: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r>
        <w:rPr>
          <w:i/>
        </w:rPr>
        <w:t>text &lt;arq1&gt;, &lt;arq2&gt;, ...</w:t>
      </w:r>
      <w:r w:rsidR="003E665C">
        <w:rPr>
          <w:i/>
        </w:rPr>
        <w:t>, &lt;arqN&gt;</w:t>
      </w:r>
      <w:r>
        <w:rPr>
          <w:i/>
        </w:rPr>
        <w:t>;</w:t>
      </w:r>
    </w:p>
    <w:p w:rsidR="002963D4" w:rsidRDefault="002963D4" w:rsidP="002963D4">
      <w:pPr>
        <w:pStyle w:val="SemEspaamento"/>
        <w:rPr>
          <w:i/>
        </w:rPr>
      </w:pPr>
    </w:p>
    <w:p w:rsidR="002963D4" w:rsidRDefault="002963D4" w:rsidP="002963D4">
      <w:pPr>
        <w:pStyle w:val="SemEspaamento"/>
      </w:pPr>
      <w:r>
        <w:t>ou, mais formalmente,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r>
        <w:rPr>
          <w:i/>
        </w:rPr>
        <w:t>text &lt;nome&gt;[, &lt;nome&gt; …];</w:t>
      </w:r>
    </w:p>
    <w:p w:rsidR="002963D4" w:rsidRDefault="002963D4" w:rsidP="003E665C">
      <w:pPr>
        <w:pStyle w:val="SemEspaamento"/>
        <w:ind w:firstLine="0"/>
        <w:rPr>
          <w:i/>
        </w:rPr>
      </w:pPr>
    </w:p>
    <w:p w:rsidR="003E665C" w:rsidRDefault="003E665C" w:rsidP="003E665C">
      <w:pPr>
        <w:pStyle w:val="SemEspaamento"/>
        <w:ind w:firstLine="0"/>
      </w:pPr>
    </w:p>
    <w:p w:rsidR="003E665C" w:rsidRDefault="003E665C" w:rsidP="003E665C">
      <w:pPr>
        <w:pStyle w:val="Ttulo3"/>
      </w:pPr>
      <w:bookmarkStart w:id="25" w:name="_Toc211078509"/>
      <w:r>
        <w:t>Associação Arquivo Físico-Simbólico</w:t>
      </w:r>
      <w:bookmarkEnd w:id="25"/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Para associar o arquivo simbólico a um arquivo físico, use o comando </w:t>
      </w:r>
      <w:r w:rsidRPr="003E665C">
        <w:rPr>
          <w:i/>
        </w:rPr>
        <w:t>assign</w:t>
      </w:r>
      <w:r>
        <w:t>: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rPr>
          <w:i/>
        </w:rPr>
        <w:t>assign(&lt;nome&gt;, &lt;string&gt;);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>Onde a string contém o nome do arquivo físico. Esse nome deve, necessariamente, ser uma constante; ou seja, não se pode pegar o nome do arquivo físico de uma variável.</w:t>
      </w:r>
    </w:p>
    <w:p w:rsidR="003E665C" w:rsidRDefault="003E665C" w:rsidP="003E665C">
      <w:pPr>
        <w:pStyle w:val="SemEspaamento"/>
      </w:pPr>
      <w:r>
        <w:t xml:space="preserve">Resta lembrar que o comando </w:t>
      </w:r>
      <w:r w:rsidRPr="003E665C">
        <w:rPr>
          <w:i/>
        </w:rPr>
        <w:t>assign</w:t>
      </w:r>
      <w:r>
        <w:t xml:space="preserve"> não abre o arquivo, apenas associa o nome.</w:t>
      </w:r>
    </w:p>
    <w:p w:rsidR="009D6AFE" w:rsidRDefault="009D6AFE" w:rsidP="003E665C">
      <w:pPr>
        <w:pStyle w:val="SemEspaamento"/>
      </w:pPr>
    </w:p>
    <w:p w:rsidR="009D6AFE" w:rsidRDefault="009D6AFE" w:rsidP="009D6AFE">
      <w:pPr>
        <w:pStyle w:val="Ttulo3"/>
      </w:pPr>
      <w:bookmarkStart w:id="26" w:name="_Toc211078510"/>
      <w:r>
        <w:t>Abrindo um Arquivo para Leitura</w:t>
      </w:r>
      <w:bookmarkEnd w:id="26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leitura, use o comando </w:t>
      </w:r>
      <w:r w:rsidRPr="00995A5C">
        <w:rPr>
          <w:i/>
        </w:rPr>
        <w:t>reset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rPr>
          <w:i/>
        </w:rPr>
        <w:t>reset(&lt;nome&gt;);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>, ou seja, ao arquivo simbólico. Para que seja aberto, o arquivo simbólico de estar associado a um arquivo físico e este arquivo físico deve existir, poder ser acessado e estar no mesmo diretório do Tira-Teima.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Ttulo3"/>
      </w:pPr>
      <w:bookmarkStart w:id="27" w:name="_Toc211078511"/>
      <w:r>
        <w:t>Abrindo um Arquivo para Escrita</w:t>
      </w:r>
      <w:bookmarkEnd w:id="27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escrita, use o comando </w:t>
      </w:r>
      <w:r w:rsidRPr="00995A5C">
        <w:rPr>
          <w:i/>
        </w:rPr>
        <w:t>r</w:t>
      </w:r>
      <w:r>
        <w:rPr>
          <w:i/>
        </w:rPr>
        <w:t>ewrite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rPr>
          <w:i/>
        </w:rPr>
        <w:t>rewrite(&lt;nome&gt;);</w:t>
      </w:r>
    </w:p>
    <w:p w:rsidR="00995A5C" w:rsidRDefault="00995A5C" w:rsidP="00995A5C">
      <w:pPr>
        <w:pStyle w:val="SemEspaamento"/>
      </w:pPr>
    </w:p>
    <w:p w:rsidR="001B144F" w:rsidRDefault="00995A5C" w:rsidP="00995A5C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>, ou seja, ao arquivo simbólico. Para que seja aberto, o arquivo simbólico de estar associado a um arquivo físico, que não precisa existir.</w:t>
      </w:r>
    </w:p>
    <w:p w:rsidR="00995A5C" w:rsidRDefault="001B144F" w:rsidP="00995A5C">
      <w:pPr>
        <w:pStyle w:val="SemEspaamento"/>
      </w:pPr>
      <w:r>
        <w:t>Os arquivos abertos para escrita só existem em memória e seus dados não são preservados após a execução</w:t>
      </w:r>
      <w:r w:rsidR="00995A5C">
        <w:t>.</w:t>
      </w:r>
    </w:p>
    <w:p w:rsidR="00995A5C" w:rsidRDefault="00995A5C" w:rsidP="00995A5C">
      <w:pPr>
        <w:pStyle w:val="SemEspaamento"/>
      </w:pPr>
    </w:p>
    <w:p w:rsidR="00B86695" w:rsidRDefault="00B8669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44F" w:rsidRDefault="001B144F" w:rsidP="001B144F">
      <w:pPr>
        <w:pStyle w:val="Ttulo3"/>
      </w:pPr>
      <w:bookmarkStart w:id="28" w:name="_Toc211078512"/>
      <w:r>
        <w:lastRenderedPageBreak/>
        <w:t>Fechando um Arquivo</w:t>
      </w:r>
      <w:bookmarkEnd w:id="28"/>
    </w:p>
    <w:p w:rsidR="001B144F" w:rsidRDefault="001B144F" w:rsidP="001B144F">
      <w:pPr>
        <w:pStyle w:val="SemEspaamento"/>
      </w:pPr>
    </w:p>
    <w:p w:rsidR="00B86695" w:rsidRDefault="00B86695" w:rsidP="00B86695">
      <w:pPr>
        <w:pStyle w:val="SemEspaamento"/>
      </w:pPr>
      <w:r>
        <w:t xml:space="preserve">Para fechar um arquivo, use o comando </w:t>
      </w:r>
      <w:r>
        <w:rPr>
          <w:i/>
        </w:rPr>
        <w:t>close</w:t>
      </w:r>
      <w:r w:rsidRPr="00995A5C">
        <w:t>:</w:t>
      </w:r>
    </w:p>
    <w:p w:rsidR="00B86695" w:rsidRDefault="00B86695" w:rsidP="00B86695">
      <w:pPr>
        <w:pStyle w:val="SemEspaamento"/>
      </w:pPr>
    </w:p>
    <w:p w:rsidR="00B86695" w:rsidRDefault="00B86695" w:rsidP="00B86695">
      <w:pPr>
        <w:pStyle w:val="SemEspaamento"/>
      </w:pPr>
      <w:r>
        <w:rPr>
          <w:i/>
        </w:rPr>
        <w:t>rewrite(&lt;nome&gt;);</w:t>
      </w:r>
    </w:p>
    <w:p w:rsidR="00B86695" w:rsidRDefault="00B86695" w:rsidP="00B86695">
      <w:pPr>
        <w:pStyle w:val="SemEspaamento"/>
      </w:pPr>
    </w:p>
    <w:p w:rsidR="001976A8" w:rsidRDefault="00B86695" w:rsidP="001976A8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 xml:space="preserve">, ou seja, ao arquivo simbólico. </w:t>
      </w:r>
      <w:r w:rsidR="003F1A38">
        <w:t>O arquivo simbólico permanece associado ao arquivo físico depois de fechado</w:t>
      </w:r>
      <w:r>
        <w:t>.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Ttulo3"/>
      </w:pPr>
      <w:bookmarkStart w:id="29" w:name="_Toc211078513"/>
      <w:r>
        <w:t>Lendo e Escrevendo em Arquivo</w:t>
      </w:r>
      <w:r w:rsidR="00BD5C84">
        <w:t>s</w:t>
      </w:r>
      <w:bookmarkEnd w:id="29"/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</w:pPr>
      <w:r>
        <w:t xml:space="preserve">Para se escrever em um arquivo, também usa-se o comando </w:t>
      </w:r>
      <w:r w:rsidRPr="001976A8">
        <w:rPr>
          <w:i/>
        </w:rPr>
        <w:t>write</w:t>
      </w:r>
      <w:r>
        <w:t>. No entanto, o primeiro parâmetro é o nome do arquivo simbólico. Portanto: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  <w:rPr>
          <w:i/>
        </w:rPr>
      </w:pPr>
      <w:r>
        <w:rPr>
          <w:i/>
        </w:rPr>
        <w:t>write(&lt;nome&gt;, [&lt;variável ou constante&gt;] [,&lt;variável ou constante&gt;  …]);</w:t>
      </w:r>
    </w:p>
    <w:p w:rsidR="001976A8" w:rsidRDefault="001976A8" w:rsidP="001976A8">
      <w:pPr>
        <w:pStyle w:val="SemEspaamento"/>
        <w:rPr>
          <w:i/>
        </w:rPr>
      </w:pPr>
    </w:p>
    <w:p w:rsidR="001976A8" w:rsidRDefault="001976A8" w:rsidP="00BC0D54">
      <w:pPr>
        <w:pStyle w:val="SemEspaamento"/>
      </w:pPr>
      <w:r>
        <w:t xml:space="preserve">O comando </w:t>
      </w:r>
      <w:r w:rsidRPr="001976A8">
        <w:rPr>
          <w:i/>
        </w:rPr>
        <w:t>writeln</w:t>
      </w:r>
      <w:r w:rsidRPr="001976A8">
        <w:t xml:space="preserve"> tamb</w:t>
      </w:r>
      <w:r>
        <w:t>ém funciona da mesma forma para arquivos.</w:t>
      </w:r>
    </w:p>
    <w:p w:rsidR="00BC0D54" w:rsidRPr="001976A8" w:rsidRDefault="00BC0D54" w:rsidP="00BC0D54">
      <w:pPr>
        <w:pStyle w:val="SemEspaamento"/>
      </w:pPr>
    </w:p>
    <w:p w:rsidR="00F21A42" w:rsidRDefault="00BC0D54" w:rsidP="00F21A42">
      <w:pPr>
        <w:pStyle w:val="SemEspaamento"/>
      </w:pPr>
      <w:r>
        <w:t xml:space="preserve">Para se ler dados de arquivos, deve-se usar os comandos </w:t>
      </w:r>
      <w:r w:rsidRPr="00BC0D54">
        <w:rPr>
          <w:i/>
        </w:rPr>
        <w:t>read</w:t>
      </w:r>
      <w:r>
        <w:t xml:space="preserve"> e </w:t>
      </w:r>
      <w:r w:rsidRPr="00BC0D54">
        <w:rPr>
          <w:i/>
        </w:rPr>
        <w:t>readln</w:t>
      </w:r>
      <w:r>
        <w:t>. Devido à ausência de strings de tamanho fixo no Tira-Teima, esse</w:t>
      </w:r>
      <w:r w:rsidR="00F21A42">
        <w:t>s</w:t>
      </w:r>
      <w:r>
        <w:t xml:space="preserve"> comando</w:t>
      </w:r>
      <w:r w:rsidR="00F21A42">
        <w:t>s tê</w:t>
      </w:r>
      <w:r>
        <w:t>m uma sintaxe levemente diferente</w:t>
      </w:r>
      <w:r w:rsidR="00F21A42">
        <w:t xml:space="preserve"> de </w:t>
      </w:r>
      <w:r w:rsidR="00F21A42" w:rsidRPr="00F21A42">
        <w:rPr>
          <w:i/>
        </w:rPr>
        <w:t>write</w:t>
      </w:r>
      <w:r w:rsidR="00F21A42">
        <w:t xml:space="preserve"> e </w:t>
      </w:r>
      <w:r w:rsidR="00F21A42" w:rsidRPr="00F21A42">
        <w:rPr>
          <w:i/>
        </w:rPr>
        <w:t>writeln</w:t>
      </w:r>
      <w:r>
        <w:t>.</w:t>
      </w:r>
      <w:r w:rsidR="00F21A42">
        <w:t xml:space="preserve"> A seguir, estão as regras.</w:t>
      </w:r>
    </w:p>
    <w:p w:rsidR="00F21A42" w:rsidRDefault="00F21A42" w:rsidP="00F21A42">
      <w:pPr>
        <w:pStyle w:val="SemEspaamento"/>
      </w:pPr>
      <w:r>
        <w:t xml:space="preserve">Só pode ser lida uma variável por vez. Dado o tipo da variável, o Tira-Teima vai inferir o tipo de dado a ser lido. Só podem ser lidas variáveis (que incluem campos de registros e elementos de arrays e matrizes) dos tipos básicos, à exceção de </w:t>
      </w:r>
      <w:r w:rsidRPr="00F21A42">
        <w:rPr>
          <w:i/>
        </w:rPr>
        <w:t>boolean</w:t>
      </w:r>
      <w:r>
        <w:t xml:space="preserve">, ou seja, </w:t>
      </w:r>
      <w:r w:rsidRPr="00F21A42">
        <w:rPr>
          <w:i/>
        </w:rPr>
        <w:t>int</w:t>
      </w:r>
      <w:r>
        <w:t xml:space="preserve">, </w:t>
      </w:r>
      <w:r w:rsidRPr="00F21A42">
        <w:rPr>
          <w:i/>
        </w:rPr>
        <w:t>real</w:t>
      </w:r>
      <w:r>
        <w:t xml:space="preserve">, </w:t>
      </w:r>
      <w:r w:rsidRPr="00F21A42">
        <w:rPr>
          <w:i/>
        </w:rPr>
        <w:t>string</w:t>
      </w:r>
      <w:r>
        <w:t xml:space="preserve"> e </w:t>
      </w:r>
      <w:r w:rsidRPr="00F21A42">
        <w:rPr>
          <w:i/>
        </w:rPr>
        <w:t>char</w:t>
      </w:r>
      <w:r>
        <w:t>.</w:t>
      </w:r>
    </w:p>
    <w:p w:rsidR="00F21A42" w:rsidRDefault="00F21A42" w:rsidP="00F21A42">
      <w:pPr>
        <w:pStyle w:val="SemEspaamento"/>
      </w:pPr>
      <w:r>
        <w:t>Para o tipo string, pode ser passado um parâmetro adicional definindo quantos caracteres devem ser lidos. Se esse parâmetro não for informado, será lido até a primeira quebra de linha.</w:t>
      </w:r>
    </w:p>
    <w:p w:rsidR="00F21A42" w:rsidRDefault="00F21A42" w:rsidP="00F21A42">
      <w:pPr>
        <w:pStyle w:val="SemEspaamento"/>
      </w:pPr>
      <w:r>
        <w:t>Para os tipos int e real, todos os espaços em branco (inclusive quebras de linha) antes do primeiro dígito serão ignorados.</w:t>
      </w:r>
    </w:p>
    <w:p w:rsidR="00F21A42" w:rsidRDefault="00F21A42" w:rsidP="00F21A42">
      <w:pPr>
        <w:pStyle w:val="SemEspaamento"/>
      </w:pPr>
      <w:r>
        <w:t>Em geral:</w:t>
      </w:r>
    </w:p>
    <w:p w:rsidR="00F21A42" w:rsidRDefault="00F21A42" w:rsidP="00F21A42">
      <w:pPr>
        <w:pStyle w:val="SemEspaamento"/>
      </w:pPr>
    </w:p>
    <w:p w:rsidR="00F21A42" w:rsidRPr="00F21A42" w:rsidRDefault="00F21A42" w:rsidP="00F21A42">
      <w:pPr>
        <w:pStyle w:val="SemEspaamento"/>
        <w:rPr>
          <w:i/>
        </w:rPr>
      </w:pPr>
      <w:r>
        <w:rPr>
          <w:i/>
        </w:rPr>
        <w:t>read(&lt;nome arq&gt;, &lt;nome var&gt;[, &lt;número de caracteres, se var for string&gt;]);</w:t>
      </w:r>
    </w:p>
    <w:p w:rsidR="00F21A42" w:rsidRDefault="00F21A42" w:rsidP="00F21A42">
      <w:pPr>
        <w:pStyle w:val="SemEspaamento"/>
      </w:pPr>
      <w:r>
        <w:t xml:space="preserve"> </w:t>
      </w:r>
    </w:p>
    <w:p w:rsidR="00F21A42" w:rsidRDefault="00F21A42" w:rsidP="00F21A42">
      <w:pPr>
        <w:pStyle w:val="SemEspaamento"/>
      </w:pPr>
      <w:r>
        <w:t xml:space="preserve">O comando </w:t>
      </w:r>
      <w:r w:rsidRPr="00F21A42">
        <w:rPr>
          <w:i/>
        </w:rPr>
        <w:t>readln</w:t>
      </w:r>
      <w:r>
        <w:t xml:space="preserve"> também só lê uma variável. No entanto, após ler os dados, ele vai ignorar todos os caracteres até a primeira quebra d</w:t>
      </w:r>
      <w:r w:rsidR="00BB3291">
        <w:t>e linha que encontrar. Portanto,</w:t>
      </w:r>
    </w:p>
    <w:p w:rsidR="00F21A42" w:rsidRDefault="00F21A42" w:rsidP="00F21A42">
      <w:pPr>
        <w:pStyle w:val="SemEspaamento"/>
      </w:pPr>
    </w:p>
    <w:p w:rsidR="00F21A42" w:rsidRDefault="00F21A42" w:rsidP="00F21A42">
      <w:pPr>
        <w:pStyle w:val="SemEspaamento"/>
        <w:rPr>
          <w:i/>
        </w:rPr>
      </w:pPr>
      <w:r>
        <w:rPr>
          <w:i/>
        </w:rPr>
        <w:t>r</w:t>
      </w:r>
      <w:r w:rsidRPr="00F21A42">
        <w:rPr>
          <w:i/>
        </w:rPr>
        <w:t>eadln(&lt;nome</w:t>
      </w:r>
      <w:r>
        <w:rPr>
          <w:i/>
        </w:rPr>
        <w:t xml:space="preserve"> arq&gt;, &lt;variável string&gt;</w:t>
      </w:r>
      <w:r w:rsidR="00BB3291">
        <w:rPr>
          <w:i/>
        </w:rPr>
        <w:t>, &lt;número de caracteres X&gt;);</w:t>
      </w:r>
    </w:p>
    <w:p w:rsidR="00BB3291" w:rsidRDefault="00BB3291" w:rsidP="00F21A42">
      <w:pPr>
        <w:pStyle w:val="SemEspaamento"/>
        <w:rPr>
          <w:i/>
        </w:rPr>
      </w:pPr>
    </w:p>
    <w:p w:rsidR="00BB3291" w:rsidRDefault="00BB3291" w:rsidP="00F21A42">
      <w:pPr>
        <w:pStyle w:val="SemEspaamento"/>
      </w:pPr>
      <w:r>
        <w:t>vai  ler X caracteres e ignorar até o final da linha.</w:t>
      </w:r>
    </w:p>
    <w:p w:rsidR="00BB3291" w:rsidRDefault="00BB3291" w:rsidP="00F21A42">
      <w:pPr>
        <w:pStyle w:val="SemEspaamento"/>
      </w:pPr>
    </w:p>
    <w:p w:rsidR="00BB3291" w:rsidRDefault="00BB3291" w:rsidP="00BB3291">
      <w:pPr>
        <w:pStyle w:val="SemEspaamento"/>
        <w:rPr>
          <w:i/>
        </w:rPr>
      </w:pPr>
      <w:r>
        <w:rPr>
          <w:i/>
        </w:rPr>
        <w:t>r</w:t>
      </w:r>
      <w:r w:rsidRPr="00F21A42">
        <w:rPr>
          <w:i/>
        </w:rPr>
        <w:t>eadln(&lt;nome</w:t>
      </w:r>
      <w:r>
        <w:rPr>
          <w:i/>
        </w:rPr>
        <w:t xml:space="preserve"> arq&gt;, &lt;variável string&gt;);</w:t>
      </w:r>
    </w:p>
    <w:p w:rsidR="00BB3291" w:rsidRDefault="00BB3291" w:rsidP="00F21A42">
      <w:pPr>
        <w:pStyle w:val="SemEspaamento"/>
      </w:pPr>
    </w:p>
    <w:p w:rsidR="00BB3291" w:rsidRDefault="00BB3291" w:rsidP="00F21A42">
      <w:pPr>
        <w:pStyle w:val="SemEspaamento"/>
      </w:pPr>
      <w:r>
        <w:t xml:space="preserve">é o mesmo que </w:t>
      </w:r>
      <w:r w:rsidRPr="00BB3291">
        <w:rPr>
          <w:i/>
        </w:rPr>
        <w:t>read</w:t>
      </w:r>
      <w:r w:rsidRPr="00BB3291">
        <w:t>.</w:t>
      </w:r>
    </w:p>
    <w:p w:rsidR="00BB3291" w:rsidRDefault="00BB3291" w:rsidP="00F21A42">
      <w:pPr>
        <w:pStyle w:val="SemEspaamento"/>
      </w:pPr>
    </w:p>
    <w:p w:rsidR="00BB3291" w:rsidRDefault="00B96314" w:rsidP="00B96314">
      <w:pPr>
        <w:pStyle w:val="Ttulo2"/>
      </w:pPr>
      <w:bookmarkStart w:id="30" w:name="_Toc211078514"/>
      <w:r>
        <w:t>Comentários</w:t>
      </w:r>
      <w:bookmarkEnd w:id="30"/>
    </w:p>
    <w:p w:rsidR="00B96314" w:rsidRDefault="00B96314" w:rsidP="00B96314">
      <w:pPr>
        <w:pStyle w:val="SemEspaamento"/>
      </w:pPr>
    </w:p>
    <w:p w:rsidR="00B96314" w:rsidRDefault="00B96314" w:rsidP="00B96314">
      <w:pPr>
        <w:pStyle w:val="SemEspaamento"/>
      </w:pPr>
      <w:r>
        <w:t>Se um caractere # for encontrado, todos os caracteres até a próxima quebra de linha serão ignorados. Ou seja:</w:t>
      </w:r>
    </w:p>
    <w:p w:rsidR="00B96314" w:rsidRDefault="00B96314" w:rsidP="00B96314">
      <w:pPr>
        <w:pStyle w:val="SemEspaamento"/>
      </w:pPr>
    </w:p>
    <w:p w:rsidR="00B96314" w:rsidRPr="00966770" w:rsidRDefault="00B96314" w:rsidP="00B96314">
      <w:pPr>
        <w:pStyle w:val="SemEspaamento"/>
        <w:rPr>
          <w:i/>
          <w:color w:val="00B050"/>
        </w:rPr>
      </w:pPr>
      <w:r w:rsidRPr="00966770">
        <w:rPr>
          <w:i/>
          <w:color w:val="00B050"/>
        </w:rPr>
        <w:t>#isso é um comentário</w:t>
      </w:r>
    </w:p>
    <w:p w:rsidR="00B96314" w:rsidRPr="002B5EC9" w:rsidRDefault="00B96314" w:rsidP="00B96314">
      <w:pPr>
        <w:pStyle w:val="SemEspaamento"/>
        <w:rPr>
          <w:i/>
          <w:color w:val="00B050"/>
        </w:rPr>
      </w:pPr>
      <w:r w:rsidRPr="002B5EC9">
        <w:rPr>
          <w:i/>
        </w:rPr>
        <w:t xml:space="preserve">line 1 int x, y; </w:t>
      </w:r>
      <w:r w:rsidRPr="002B5EC9">
        <w:rPr>
          <w:i/>
          <w:color w:val="00B050"/>
        </w:rPr>
        <w:t>#cria x e y</w:t>
      </w:r>
    </w:p>
    <w:p w:rsidR="00B96314" w:rsidRPr="002B5EC9" w:rsidRDefault="00B96314" w:rsidP="00B96314">
      <w:pPr>
        <w:pStyle w:val="SemEspaamento"/>
      </w:pPr>
    </w:p>
    <w:p w:rsidR="00B96314" w:rsidRPr="002B5EC9" w:rsidRDefault="00B96314" w:rsidP="00B96314">
      <w:pPr>
        <w:pStyle w:val="SemEspaamento"/>
      </w:pPr>
    </w:p>
    <w:sectPr w:rsidR="00B96314" w:rsidRPr="002B5EC9" w:rsidSect="00FD5741">
      <w:pgSz w:w="11906" w:h="16838"/>
      <w:pgMar w:top="1134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5A1" w:rsidRDefault="00AE35A1" w:rsidP="00F82CFC">
      <w:pPr>
        <w:spacing w:after="0" w:line="240" w:lineRule="auto"/>
      </w:pPr>
      <w:r>
        <w:separator/>
      </w:r>
    </w:p>
  </w:endnote>
  <w:endnote w:type="continuationSeparator" w:id="1">
    <w:p w:rsidR="00AE35A1" w:rsidRDefault="00AE35A1" w:rsidP="00F8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5A1" w:rsidRDefault="00AE35A1" w:rsidP="00F82CFC">
      <w:pPr>
        <w:spacing w:after="0" w:line="240" w:lineRule="auto"/>
      </w:pPr>
      <w:r>
        <w:separator/>
      </w:r>
    </w:p>
  </w:footnote>
  <w:footnote w:type="continuationSeparator" w:id="1">
    <w:p w:rsidR="00AE35A1" w:rsidRDefault="00AE35A1" w:rsidP="00F8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28E" w:rsidRDefault="0036128E" w:rsidP="00FD5741">
    <w:pPr>
      <w:pStyle w:val="Cabealho"/>
      <w:jc w:val="center"/>
    </w:pPr>
    <w:r>
      <w:t>Projeto Tira-Teima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28E" w:rsidRDefault="0036128E" w:rsidP="00F82CFC">
    <w:pPr>
      <w:pStyle w:val="Cabealho"/>
      <w:jc w:val="center"/>
    </w:pPr>
    <w:r>
      <w:t>Universidade de Brasília</w:t>
    </w:r>
  </w:p>
  <w:p w:rsidR="0036128E" w:rsidRDefault="0036128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0C51"/>
    <w:multiLevelType w:val="hybridMultilevel"/>
    <w:tmpl w:val="B5309620"/>
    <w:lvl w:ilvl="0" w:tplc="4FD040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54869"/>
    <w:multiLevelType w:val="hybridMultilevel"/>
    <w:tmpl w:val="5C6AB518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E6D72"/>
    <w:multiLevelType w:val="hybridMultilevel"/>
    <w:tmpl w:val="FC90DCD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72634E3"/>
    <w:multiLevelType w:val="hybridMultilevel"/>
    <w:tmpl w:val="2BA0211E"/>
    <w:lvl w:ilvl="0" w:tplc="0096B9DA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545B5E71"/>
    <w:multiLevelType w:val="hybridMultilevel"/>
    <w:tmpl w:val="9BFC8BB2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AB073FB"/>
    <w:multiLevelType w:val="hybridMultilevel"/>
    <w:tmpl w:val="4B660AAA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ABA12C8"/>
    <w:multiLevelType w:val="hybridMultilevel"/>
    <w:tmpl w:val="814A720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200903"/>
    <w:multiLevelType w:val="hybridMultilevel"/>
    <w:tmpl w:val="F648B6C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2CFC"/>
    <w:rsid w:val="00033648"/>
    <w:rsid w:val="00036DD1"/>
    <w:rsid w:val="000542CA"/>
    <w:rsid w:val="00057514"/>
    <w:rsid w:val="00081EC0"/>
    <w:rsid w:val="000A456A"/>
    <w:rsid w:val="000B179D"/>
    <w:rsid w:val="000C35DE"/>
    <w:rsid w:val="001976A8"/>
    <w:rsid w:val="001B144F"/>
    <w:rsid w:val="001D2506"/>
    <w:rsid w:val="001F3981"/>
    <w:rsid w:val="00211DFC"/>
    <w:rsid w:val="002319FC"/>
    <w:rsid w:val="002963D4"/>
    <w:rsid w:val="002B5EC9"/>
    <w:rsid w:val="002C1A44"/>
    <w:rsid w:val="002E6550"/>
    <w:rsid w:val="00335ABB"/>
    <w:rsid w:val="0036128E"/>
    <w:rsid w:val="00362A99"/>
    <w:rsid w:val="00376157"/>
    <w:rsid w:val="003B06E1"/>
    <w:rsid w:val="003B6138"/>
    <w:rsid w:val="003D46A5"/>
    <w:rsid w:val="003E00F3"/>
    <w:rsid w:val="003E665C"/>
    <w:rsid w:val="003F1A38"/>
    <w:rsid w:val="0040006A"/>
    <w:rsid w:val="00411CF6"/>
    <w:rsid w:val="00412406"/>
    <w:rsid w:val="0046126B"/>
    <w:rsid w:val="00465F43"/>
    <w:rsid w:val="0049319F"/>
    <w:rsid w:val="004A3534"/>
    <w:rsid w:val="004B0878"/>
    <w:rsid w:val="004C6133"/>
    <w:rsid w:val="004E3B79"/>
    <w:rsid w:val="00514C9E"/>
    <w:rsid w:val="00516422"/>
    <w:rsid w:val="0055683E"/>
    <w:rsid w:val="005572D0"/>
    <w:rsid w:val="00561D89"/>
    <w:rsid w:val="0057435C"/>
    <w:rsid w:val="006060BD"/>
    <w:rsid w:val="0061281B"/>
    <w:rsid w:val="00613163"/>
    <w:rsid w:val="00647F96"/>
    <w:rsid w:val="00652B3F"/>
    <w:rsid w:val="006A1F75"/>
    <w:rsid w:val="00724DD8"/>
    <w:rsid w:val="007479CE"/>
    <w:rsid w:val="0079411A"/>
    <w:rsid w:val="00794E3F"/>
    <w:rsid w:val="00824522"/>
    <w:rsid w:val="008874DF"/>
    <w:rsid w:val="008A5FC8"/>
    <w:rsid w:val="008E727A"/>
    <w:rsid w:val="00911D77"/>
    <w:rsid w:val="009267E0"/>
    <w:rsid w:val="009637DE"/>
    <w:rsid w:val="00966770"/>
    <w:rsid w:val="00983C74"/>
    <w:rsid w:val="00991881"/>
    <w:rsid w:val="0099399E"/>
    <w:rsid w:val="00995A5C"/>
    <w:rsid w:val="009B03FE"/>
    <w:rsid w:val="009D6AFE"/>
    <w:rsid w:val="00A11CAA"/>
    <w:rsid w:val="00A31A98"/>
    <w:rsid w:val="00A42E20"/>
    <w:rsid w:val="00A63A2F"/>
    <w:rsid w:val="00AB1814"/>
    <w:rsid w:val="00AB2765"/>
    <w:rsid w:val="00AE3062"/>
    <w:rsid w:val="00AE35A1"/>
    <w:rsid w:val="00AE7C2E"/>
    <w:rsid w:val="00AF7484"/>
    <w:rsid w:val="00B0706A"/>
    <w:rsid w:val="00B301AB"/>
    <w:rsid w:val="00B5206F"/>
    <w:rsid w:val="00B66927"/>
    <w:rsid w:val="00B86695"/>
    <w:rsid w:val="00B96314"/>
    <w:rsid w:val="00BB1C09"/>
    <w:rsid w:val="00BB3291"/>
    <w:rsid w:val="00BC0D54"/>
    <w:rsid w:val="00BC6495"/>
    <w:rsid w:val="00BD5C84"/>
    <w:rsid w:val="00BF03FE"/>
    <w:rsid w:val="00C15D27"/>
    <w:rsid w:val="00C24C6D"/>
    <w:rsid w:val="00C3057B"/>
    <w:rsid w:val="00C53354"/>
    <w:rsid w:val="00C66D66"/>
    <w:rsid w:val="00C958B8"/>
    <w:rsid w:val="00C962D3"/>
    <w:rsid w:val="00CC5EE5"/>
    <w:rsid w:val="00CD3164"/>
    <w:rsid w:val="00CD7CE9"/>
    <w:rsid w:val="00CF6E2F"/>
    <w:rsid w:val="00D04C0D"/>
    <w:rsid w:val="00D4553A"/>
    <w:rsid w:val="00D47DC3"/>
    <w:rsid w:val="00D82496"/>
    <w:rsid w:val="00D86E96"/>
    <w:rsid w:val="00D954FB"/>
    <w:rsid w:val="00DA55FF"/>
    <w:rsid w:val="00DE2AFA"/>
    <w:rsid w:val="00E06B13"/>
    <w:rsid w:val="00E5190C"/>
    <w:rsid w:val="00EB722A"/>
    <w:rsid w:val="00ED0102"/>
    <w:rsid w:val="00F21A42"/>
    <w:rsid w:val="00F63568"/>
    <w:rsid w:val="00F82CFC"/>
    <w:rsid w:val="00FB36DB"/>
    <w:rsid w:val="00FD1973"/>
    <w:rsid w:val="00FD5741"/>
    <w:rsid w:val="00FE56BB"/>
    <w:rsid w:val="00FF1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D8"/>
  </w:style>
  <w:style w:type="paragraph" w:styleId="Ttulo1">
    <w:name w:val="heading 1"/>
    <w:basedOn w:val="Normal"/>
    <w:next w:val="Normal"/>
    <w:link w:val="Ttulo1Char"/>
    <w:uiPriority w:val="9"/>
    <w:qFormat/>
    <w:rsid w:val="00F82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4553A"/>
    <w:pPr>
      <w:spacing w:after="0" w:line="240" w:lineRule="auto"/>
      <w:ind w:firstLine="567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F82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82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2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2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CFC"/>
  </w:style>
  <w:style w:type="paragraph" w:styleId="Rodap">
    <w:name w:val="footer"/>
    <w:basedOn w:val="Normal"/>
    <w:link w:val="RodapChar"/>
    <w:uiPriority w:val="99"/>
    <w:semiHidden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82CFC"/>
  </w:style>
  <w:style w:type="paragraph" w:styleId="Textodebalo">
    <w:name w:val="Balloon Text"/>
    <w:basedOn w:val="Normal"/>
    <w:link w:val="TextodebaloChar"/>
    <w:uiPriority w:val="99"/>
    <w:semiHidden/>
    <w:unhideWhenUsed/>
    <w:rsid w:val="00F8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CF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55683E"/>
    <w:pPr>
      <w:spacing w:after="100"/>
    </w:pPr>
  </w:style>
  <w:style w:type="character" w:styleId="Hyperlink">
    <w:name w:val="Hyperlink"/>
    <w:basedOn w:val="Fontepargpadro"/>
    <w:uiPriority w:val="99"/>
    <w:unhideWhenUsed/>
    <w:rsid w:val="0055683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52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D5741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D57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digo">
    <w:name w:val="Código"/>
    <w:basedOn w:val="SemEspaamento"/>
    <w:link w:val="CdigoChar"/>
    <w:qFormat/>
    <w:rsid w:val="00465F43"/>
    <w:pPr>
      <w:ind w:left="284" w:firstLine="0"/>
    </w:pPr>
    <w:rPr>
      <w:rFonts w:ascii="Courier New" w:hAnsi="Courier New" w:cs="Courier New"/>
      <w:color w:val="00B05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958B8"/>
  </w:style>
  <w:style w:type="character" w:customStyle="1" w:styleId="CdigoChar">
    <w:name w:val="Código Char"/>
    <w:basedOn w:val="SemEspaamentoChar"/>
    <w:link w:val="Cdigo"/>
    <w:rsid w:val="00465F43"/>
    <w:rPr>
      <w:rFonts w:ascii="Courier New" w:hAnsi="Courier New" w:cs="Courier New"/>
      <w:color w:val="00B05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6E1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Fontepargpadro"/>
    <w:rsid w:val="003B06E1"/>
  </w:style>
  <w:style w:type="table" w:styleId="Tabelacomgrade">
    <w:name w:val="Table Grid"/>
    <w:basedOn w:val="Tabelanormal"/>
    <w:uiPriority w:val="59"/>
    <w:rsid w:val="00BF0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4000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962D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B6FF5-7148-4436-9BBC-D75791D7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3568</Words>
  <Characters>19273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94</cp:revision>
  <cp:lastPrinted>2008-10-06T22:27:00Z</cp:lastPrinted>
  <dcterms:created xsi:type="dcterms:W3CDTF">2008-10-06T15:47:00Z</dcterms:created>
  <dcterms:modified xsi:type="dcterms:W3CDTF">2008-10-06T22:28:00Z</dcterms:modified>
</cp:coreProperties>
</file>