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88CDD" w14:textId="3DD9F747" w:rsidR="00125CF0" w:rsidRPr="007D7B07" w:rsidRDefault="001E2DDF" w:rsidP="001E2DDF">
      <w:pPr>
        <w:jc w:val="center"/>
        <w:rPr>
          <w:b/>
          <w:bCs/>
          <w:sz w:val="32"/>
          <w:szCs w:val="36"/>
        </w:rPr>
      </w:pPr>
      <w:r w:rsidRPr="007D7B07">
        <w:rPr>
          <w:rFonts w:hint="eastAsia"/>
          <w:b/>
          <w:bCs/>
          <w:sz w:val="32"/>
          <w:szCs w:val="36"/>
        </w:rPr>
        <w:t>第</w:t>
      </w:r>
      <w:r w:rsidR="009F6E37">
        <w:rPr>
          <w:rFonts w:hint="eastAsia"/>
          <w:b/>
          <w:bCs/>
          <w:sz w:val="32"/>
          <w:szCs w:val="36"/>
        </w:rPr>
        <w:t>二</w:t>
      </w:r>
      <w:r w:rsidRPr="007D7B07">
        <w:rPr>
          <w:rFonts w:hint="eastAsia"/>
          <w:b/>
          <w:bCs/>
          <w:sz w:val="32"/>
          <w:szCs w:val="36"/>
        </w:rPr>
        <w:t>周任务</w:t>
      </w:r>
    </w:p>
    <w:p w14:paraId="2E8F8ACA" w14:textId="0DB0019B" w:rsidR="001E2DDF" w:rsidRPr="007D7B07" w:rsidRDefault="001E2DDF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了解以下关键词：</w:t>
      </w:r>
    </w:p>
    <w:p w14:paraId="2DED8FBD" w14:textId="52476BAE" w:rsidR="001E2DDF" w:rsidRDefault="009F6E37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程序计数器 pc</w:t>
      </w:r>
    </w:p>
    <w:p w14:paraId="4E22CAC3" w14:textId="1D0CAD29" w:rsidR="001E2DDF" w:rsidRDefault="009F6E37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译码器 decoder</w:t>
      </w:r>
    </w:p>
    <w:p w14:paraId="3D51ACDC" w14:textId="0286A006" w:rsidR="001E2DDF" w:rsidRDefault="009F6E37" w:rsidP="009F6E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执行器 </w:t>
      </w:r>
      <w:r>
        <w:t>ALU</w:t>
      </w:r>
    </w:p>
    <w:p w14:paraId="01B5AA60" w14:textId="152E2323" w:rsidR="009F6E37" w:rsidRDefault="009F6E37" w:rsidP="009F6E3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寄存器组 </w:t>
      </w:r>
      <w:r>
        <w:t>Verilog</w:t>
      </w:r>
      <w:r>
        <w:rPr>
          <w:rFonts w:hint="eastAsia"/>
        </w:rPr>
        <w:t>中的mem类型的使用方法（或掌握任意一种存储器方法皆可）</w:t>
      </w:r>
    </w:p>
    <w:p w14:paraId="3C978A30" w14:textId="77777777" w:rsidR="001E2DDF" w:rsidRPr="009F6E37" w:rsidRDefault="001E2DDF" w:rsidP="001E2DDF"/>
    <w:p w14:paraId="74250253" w14:textId="5DA3428C" w:rsidR="001E2DDF" w:rsidRPr="007D7B07" w:rsidRDefault="009F6E37" w:rsidP="001E2DDF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制作一个单周期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（1）</w:t>
      </w:r>
      <w:r w:rsidR="001E2DDF" w:rsidRPr="007D7B07">
        <w:rPr>
          <w:rFonts w:hint="eastAsia"/>
          <w:b/>
          <w:bCs/>
          <w:sz w:val="22"/>
          <w:szCs w:val="24"/>
        </w:rPr>
        <w:t>：</w:t>
      </w:r>
    </w:p>
    <w:p w14:paraId="7CAAA625" w14:textId="77777777" w:rsidR="009F6E37" w:rsidRDefault="009F6E37" w:rsidP="001E2D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说明：</w:t>
      </w:r>
    </w:p>
    <w:p w14:paraId="76116B7C" w14:textId="6506BA05" w:rsidR="001E2DDF" w:rsidRDefault="009F6E37" w:rsidP="009F6E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本次活动制作的是一个单周期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，指在一个周期内完成一条指令的</w:t>
      </w:r>
      <w:proofErr w:type="spellStart"/>
      <w:r>
        <w:rPr>
          <w:rFonts w:hint="eastAsia"/>
        </w:rPr>
        <w:t>cpu</w:t>
      </w:r>
      <w:proofErr w:type="spellEnd"/>
      <w:r w:rsidR="00D578FD">
        <w:rPr>
          <w:rFonts w:hint="eastAsia"/>
        </w:rPr>
        <w:t>（由于是单周期</w:t>
      </w:r>
      <w:proofErr w:type="spellStart"/>
      <w:r w:rsidR="00D578FD">
        <w:rPr>
          <w:rFonts w:hint="eastAsia"/>
        </w:rPr>
        <w:t>cpu</w:t>
      </w:r>
      <w:proofErr w:type="spellEnd"/>
      <w:r w:rsidR="00D578FD">
        <w:rPr>
          <w:rFonts w:hint="eastAsia"/>
        </w:rPr>
        <w:t>，其应该由一个时序逻辑模块和多个组合逻辑模块构成）</w:t>
      </w:r>
    </w:p>
    <w:p w14:paraId="7FF03E33" w14:textId="62D124C4" w:rsidR="009F6E37" w:rsidRDefault="009F6E37" w:rsidP="009F6E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本次任务</w:t>
      </w:r>
      <w:r>
        <w:rPr>
          <w:rFonts w:hint="eastAsia"/>
        </w:rPr>
        <w:t>包含</w:t>
      </w:r>
      <w:r>
        <w:rPr>
          <w:rFonts w:hint="eastAsia"/>
        </w:rPr>
        <w:t>其中</w:t>
      </w:r>
      <w:r>
        <w:rPr>
          <w:rFonts w:hint="eastAsia"/>
        </w:rPr>
        <w:t>四个部分：程序计数器</w:t>
      </w:r>
      <w:r>
        <w:rPr>
          <w:rFonts w:hint="eastAsia"/>
        </w:rPr>
        <w:t>(</w:t>
      </w:r>
      <w:r>
        <w:t>pc)</w:t>
      </w:r>
      <w:r>
        <w:rPr>
          <w:rFonts w:hint="eastAsia"/>
        </w:rPr>
        <w:t>、译码器</w:t>
      </w:r>
      <w:r>
        <w:rPr>
          <w:rFonts w:hint="eastAsia"/>
        </w:rPr>
        <w:t>(</w:t>
      </w:r>
      <w:r>
        <w:t>decoder)</w:t>
      </w:r>
      <w:r>
        <w:rPr>
          <w:rFonts w:hint="eastAsia"/>
        </w:rPr>
        <w:t>、执行器</w:t>
      </w:r>
      <w:r>
        <w:rPr>
          <w:rFonts w:hint="eastAsia"/>
        </w:rPr>
        <w:t>(</w:t>
      </w:r>
      <w:r>
        <w:t>ex)</w:t>
      </w:r>
      <w:r>
        <w:rPr>
          <w:rFonts w:hint="eastAsia"/>
        </w:rPr>
        <w:t>、寄存器组</w:t>
      </w:r>
      <w:r>
        <w:rPr>
          <w:rFonts w:hint="eastAsia"/>
        </w:rPr>
        <w:t>(</w:t>
      </w:r>
      <w:proofErr w:type="spellStart"/>
      <w:r>
        <w:t>regfile</w:t>
      </w:r>
      <w:proofErr w:type="spellEnd"/>
      <w:r>
        <w:t>)</w:t>
      </w:r>
    </w:p>
    <w:p w14:paraId="20581F54" w14:textId="2162A484" w:rsidR="009F6E37" w:rsidRDefault="009F6E37" w:rsidP="009F6E3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一条程序执行的流程如下</w:t>
      </w:r>
      <w:r>
        <w:rPr>
          <w:rFonts w:hint="eastAsia"/>
        </w:rPr>
        <w:t>：</w:t>
      </w:r>
    </w:p>
    <w:p w14:paraId="604E23F5" w14:textId="43132962" w:rsidR="009F6E37" w:rsidRDefault="009F6E37" w:rsidP="009F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pc生成指令地址，然后发送给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外部存储器，外部存储器返回该地址内存储的指令</w:t>
      </w:r>
      <w:r w:rsidR="00D578FD">
        <w:rPr>
          <w:rFonts w:hint="eastAsia"/>
        </w:rPr>
        <w:t>。</w:t>
      </w:r>
    </w:p>
    <w:p w14:paraId="089A9B62" w14:textId="0B577477" w:rsidR="009F6E37" w:rsidRDefault="009F6E37" w:rsidP="009F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decoder分析指令的构成，根据指令的要求，从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和指令中包含的立即数中获取ex所需要的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操作数，</w:t>
      </w:r>
      <w:r w:rsidR="00D578FD">
        <w:rPr>
          <w:rFonts w:hint="eastAsia"/>
        </w:rPr>
        <w:t>判断ex要执行的运算类型，判断该指令的运行结果是否要写回</w:t>
      </w:r>
      <w:proofErr w:type="spellStart"/>
      <w:r w:rsidR="00D578FD">
        <w:rPr>
          <w:rFonts w:hint="eastAsia"/>
        </w:rPr>
        <w:t>regfile</w:t>
      </w:r>
      <w:proofErr w:type="spellEnd"/>
      <w:r w:rsidR="00D578FD">
        <w:rPr>
          <w:rFonts w:hint="eastAsia"/>
        </w:rPr>
        <w:t>中，并生成结果要存入的目标寄存器地址。</w:t>
      </w:r>
    </w:p>
    <w:p w14:paraId="6FFB7FC6" w14:textId="55B3D9F5" w:rsidR="00D578FD" w:rsidRDefault="00D578FD" w:rsidP="009F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ex根据decoder判断的运算类型对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操作数进行运算，产生结果。</w:t>
      </w:r>
    </w:p>
    <w:p w14:paraId="621BFC94" w14:textId="048E653A" w:rsidR="009F6E37" w:rsidRDefault="00D578FD" w:rsidP="00D578F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t>re</w:t>
      </w:r>
      <w:r>
        <w:rPr>
          <w:rFonts w:hint="eastAsia"/>
        </w:rPr>
        <w:t>gfile</w:t>
      </w:r>
      <w:proofErr w:type="spellEnd"/>
      <w:r>
        <w:rPr>
          <w:rFonts w:hint="eastAsia"/>
        </w:rPr>
        <w:t>根据decoder的判断决定是否要接收ex产生的结果，如果接收成功，则一条新的数据被写入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的寄存器中。</w:t>
      </w:r>
    </w:p>
    <w:p w14:paraId="031C2813" w14:textId="5714C1DC" w:rsidR="001E2DDF" w:rsidRDefault="00AD0CE0" w:rsidP="001E2DDF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3E64A8" wp14:editId="2E9FAD6A">
            <wp:simplePos x="0" y="0"/>
            <wp:positionH relativeFrom="margin">
              <wp:align>center</wp:align>
            </wp:positionH>
            <wp:positionV relativeFrom="paragraph">
              <wp:posOffset>376875</wp:posOffset>
            </wp:positionV>
            <wp:extent cx="6995160" cy="21050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8FD">
        <w:rPr>
          <w:rFonts w:hint="eastAsia"/>
        </w:rPr>
        <w:t>参考结构图（和demo的设计匹配）</w:t>
      </w:r>
    </w:p>
    <w:p w14:paraId="48EC9FD6" w14:textId="4C78F325" w:rsidR="00D578FD" w:rsidRDefault="00D578FD" w:rsidP="00AD0CE0">
      <w:pPr>
        <w:jc w:val="center"/>
        <w:rPr>
          <w:rFonts w:hint="eastAsia"/>
        </w:rPr>
      </w:pPr>
    </w:p>
    <w:p w14:paraId="7D0CE4D6" w14:textId="506B6573" w:rsidR="00D578FD" w:rsidRDefault="00AD0CE0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需要完成的指令为</w:t>
      </w:r>
      <w:proofErr w:type="gramStart"/>
      <w:r>
        <w:rPr>
          <w:rFonts w:hint="eastAsia"/>
        </w:rPr>
        <w:t>龙芯杯</w:t>
      </w:r>
      <w:proofErr w:type="gramEnd"/>
      <w:r>
        <w:rPr>
          <w:rFonts w:hint="eastAsia"/>
        </w:rPr>
        <w:t>个人赛中出现的算术运算指令和逻辑运算指令</w:t>
      </w:r>
    </w:p>
    <w:p w14:paraId="431FD334" w14:textId="46894C20" w:rsidR="00AD0CE0" w:rsidRDefault="00AD0CE0" w:rsidP="00AD0CE0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C3A52ED" wp14:editId="154B705D">
            <wp:extent cx="4716550" cy="5003314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645" cy="50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0FBF" w14:textId="60627435" w:rsidR="00D76B49" w:rsidRDefault="00AD0CE0" w:rsidP="00AD0C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demo中完成了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两条指令，请模仿完成剩余指令，并自行进行样例测试</w:t>
      </w:r>
    </w:p>
    <w:p w14:paraId="3C11025A" w14:textId="2DFB197C" w:rsidR="00AD0CE0" w:rsidRDefault="00AD0CE0" w:rsidP="00AD0CE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demo的testbench中保存的是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的功能测试指令，程序为斐波那契数列，由于现在没有涉及跳转指令，程序会在指令地址溢出后自动回到开头。</w:t>
      </w:r>
    </w:p>
    <w:p w14:paraId="4F81090D" w14:textId="77777777" w:rsidR="002B7C64" w:rsidRPr="002B7C64" w:rsidRDefault="002B7C64" w:rsidP="002B7C64"/>
    <w:p w14:paraId="1F32DDC3" w14:textId="6953DC2C" w:rsidR="002B7C64" w:rsidRPr="007D7B07" w:rsidRDefault="00AD0CE0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参考资料</w:t>
      </w:r>
      <w:r w:rsidR="002B7C64" w:rsidRPr="007D7B07">
        <w:rPr>
          <w:rFonts w:hint="eastAsia"/>
          <w:b/>
          <w:bCs/>
          <w:sz w:val="22"/>
          <w:szCs w:val="24"/>
        </w:rPr>
        <w:t>：</w:t>
      </w:r>
    </w:p>
    <w:p w14:paraId="5EA1DE60" w14:textId="3F1B476D" w:rsidR="002B7C64" w:rsidRDefault="00AD0CE0" w:rsidP="002B7C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自己动手做</w:t>
      </w:r>
      <w:r>
        <w:t xml:space="preserve">CPU </w:t>
      </w:r>
      <w:r>
        <w:rPr>
          <w:rFonts w:hint="eastAsia"/>
        </w:rPr>
        <w:t>雷思磊著</w:t>
      </w:r>
    </w:p>
    <w:p w14:paraId="7EED66F6" w14:textId="25783BD3" w:rsidR="002B7C64" w:rsidRDefault="00AD0CE0" w:rsidP="002B7C64">
      <w:pPr>
        <w:pStyle w:val="a3"/>
        <w:numPr>
          <w:ilvl w:val="1"/>
          <w:numId w:val="1"/>
        </w:numPr>
        <w:ind w:firstLineChars="0"/>
      </w:pPr>
      <w:r w:rsidRPr="00AD0CE0">
        <w:t>A03_“系统能力培养大赛（个人赛）”MIPS指令系统规范_v1.00.pdf</w:t>
      </w:r>
    </w:p>
    <w:p w14:paraId="109BE279" w14:textId="77777777" w:rsidR="00AD0CE0" w:rsidRPr="00AD0CE0" w:rsidRDefault="00AD0CE0" w:rsidP="00AD0CE0">
      <w:pPr>
        <w:pStyle w:val="a3"/>
        <w:ind w:left="840" w:firstLineChars="0" w:firstLine="0"/>
        <w:rPr>
          <w:rFonts w:hint="eastAsia"/>
        </w:rPr>
      </w:pPr>
    </w:p>
    <w:p w14:paraId="4AA25D66" w14:textId="522D7090" w:rsidR="002B7C64" w:rsidRPr="007D7B07" w:rsidRDefault="002B7C64" w:rsidP="002B7C64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7D7B07">
        <w:rPr>
          <w:rFonts w:hint="eastAsia"/>
          <w:b/>
          <w:bCs/>
          <w:sz w:val="22"/>
          <w:szCs w:val="24"/>
        </w:rPr>
        <w:t>第</w:t>
      </w:r>
      <w:r w:rsidR="00AD0CE0">
        <w:rPr>
          <w:rFonts w:hint="eastAsia"/>
          <w:b/>
          <w:bCs/>
          <w:sz w:val="22"/>
          <w:szCs w:val="24"/>
        </w:rPr>
        <w:t>二</w:t>
      </w:r>
      <w:r w:rsidRPr="007D7B07">
        <w:rPr>
          <w:rFonts w:hint="eastAsia"/>
          <w:b/>
          <w:bCs/>
          <w:sz w:val="22"/>
          <w:szCs w:val="24"/>
        </w:rPr>
        <w:t>周最后需要完成的目标</w:t>
      </w:r>
    </w:p>
    <w:p w14:paraId="7C5852C1" w14:textId="469146C4" w:rsidR="007D7B07" w:rsidRDefault="00AD0CE0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的四个部件，并添加算术和逻辑指令</w:t>
      </w:r>
      <w:r w:rsidR="00AC7571">
        <w:rPr>
          <w:rFonts w:hint="eastAsia"/>
        </w:rPr>
        <w:t>，完成仿真。</w:t>
      </w:r>
    </w:p>
    <w:p w14:paraId="4E549BCD" w14:textId="2A2777FB" w:rsidR="00AC7571" w:rsidRDefault="00AC7571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本周和第三周内容不进行验收。</w:t>
      </w:r>
    </w:p>
    <w:p w14:paraId="2EEB093D" w14:textId="77777777" w:rsidR="00AC7571" w:rsidRDefault="00AC7571" w:rsidP="007D7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关于最终验收，分为两部分。</w:t>
      </w:r>
    </w:p>
    <w:p w14:paraId="15664DB9" w14:textId="4E2CD36F" w:rsidR="00AC7571" w:rsidRDefault="00AC7571" w:rsidP="00AC75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第一部分，要求自行编写一段程序，并进行仿真（能够体现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的指令正确性即可）</w:t>
      </w:r>
    </w:p>
    <w:p w14:paraId="28B828B6" w14:textId="493023E3" w:rsidR="00AC7571" w:rsidRDefault="00AC7571" w:rsidP="00AC75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我们会提供一段功能测试程序，校验部分指令正确性和完成度。（不会超过个人赛指令内容）</w:t>
      </w:r>
    </w:p>
    <w:sectPr w:rsidR="00AC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051A"/>
    <w:multiLevelType w:val="hybridMultilevel"/>
    <w:tmpl w:val="C69492AE"/>
    <w:lvl w:ilvl="0" w:tplc="2B583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F5"/>
    <w:rsid w:val="00125CF0"/>
    <w:rsid w:val="001E2DDF"/>
    <w:rsid w:val="002B7C64"/>
    <w:rsid w:val="007D7B07"/>
    <w:rsid w:val="009F6E37"/>
    <w:rsid w:val="00AC7571"/>
    <w:rsid w:val="00AD0CE0"/>
    <w:rsid w:val="00C572C8"/>
    <w:rsid w:val="00D578FD"/>
    <w:rsid w:val="00D76B49"/>
    <w:rsid w:val="00DC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6F9"/>
  <w15:chartTrackingRefBased/>
  <w15:docId w15:val="{FB75DCA4-C160-4653-BFC2-1639EF82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C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仁涛</dc:creator>
  <cp:keywords/>
  <dc:description/>
  <cp:lastModifiedBy>倪 仁涛</cp:lastModifiedBy>
  <cp:revision>5</cp:revision>
  <cp:lastPrinted>2020-11-12T02:21:00Z</cp:lastPrinted>
  <dcterms:created xsi:type="dcterms:W3CDTF">2020-11-11T07:42:00Z</dcterms:created>
  <dcterms:modified xsi:type="dcterms:W3CDTF">2020-11-21T03:43:00Z</dcterms:modified>
</cp:coreProperties>
</file>