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b/>
          <w:bCs/>
          <w:sz w:val="28"/>
          <w:szCs w:val="24"/>
        </w:rPr>
        <w:t>Arbeitsblatt OpenCL</w:t>
      </w:r>
    </w:p>
    <w:p>
      <w:pPr>
        <w:pStyle w:val="style0"/>
      </w:pPr>
      <w:r>
        <w:rPr/>
      </w:r>
    </w:p>
    <w:p>
      <w:pPr>
        <w:pStyle w:val="style0"/>
        <w:jc w:val="both"/>
      </w:pPr>
      <w:r>
        <w:rPr>
          <w:rFonts w:cs="Arial"/>
          <w:sz w:val="20"/>
          <w:szCs w:val="20"/>
          <w:lang w:val="de-CH"/>
        </w:rPr>
        <w:t>Laden Sie das xx_WS_OpenCL.zip vom AD [1] herunter und importieren Sie es in Ihren Eclipse Workspace. Für die Ausführung auf x86 CPUs sowie ATI Grafikkarten benötigen Sie das AMD APP SDK [2] und für die Ausführung auf nvidia Karten lediglich einen aktuellen Treiber.</w:t>
      </w:r>
    </w:p>
    <w:p>
      <w:pPr>
        <w:pStyle w:val="style0"/>
        <w:jc w:val="both"/>
      </w:pPr>
      <w:r>
        <w:rPr/>
      </w:r>
    </w:p>
    <w:p>
      <w:pPr>
        <w:pStyle w:val="style0"/>
        <w:jc w:val="both"/>
      </w:pPr>
      <w:r>
        <w:rPr>
          <w:rFonts w:cs="Arial"/>
          <w:b/>
          <w:bCs/>
          <w:sz w:val="20"/>
          <w:szCs w:val="20"/>
          <w:lang w:val="de-CH"/>
        </w:rPr>
        <w:t>Aufgabe 1</w:t>
      </w:r>
    </w:p>
    <w:p>
      <w:pPr>
        <w:pStyle w:val="style0"/>
        <w:jc w:val="both"/>
      </w:pPr>
      <w:r>
        <w:rPr>
          <w:rFonts w:cs="Arial"/>
          <w:sz w:val="20"/>
          <w:szCs w:val="20"/>
          <w:lang w:val="de-CH"/>
        </w:rPr>
        <w:t xml:space="preserve">In dieser Aufgabe werden Sie die Berechnung des Mandelbrot Sets, welches Sie bereits zu Beginn des Semesters parallelisiert haben, mit Aparapi [3] für OpenCL umsetzen. Sie finden die Struktur dafür im Package </w:t>
      </w:r>
      <w:r>
        <w:rPr>
          <w:rFonts w:cs="Arial"/>
          <w:i/>
          <w:iCs/>
          <w:sz w:val="20"/>
          <w:szCs w:val="20"/>
          <w:lang w:val="de-CH"/>
        </w:rPr>
        <w:t>ch.fhnw.conpr.mandel</w:t>
      </w:r>
      <w:r>
        <w:rPr>
          <w:rFonts w:cs="Arial"/>
          <w:sz w:val="20"/>
          <w:szCs w:val="20"/>
          <w:lang w:val="de-CH"/>
        </w:rPr>
        <w:t xml:space="preserve"> in welchem auch bereits eine Sequentielle sowie parallele Java Implementierung vorhanden ist. Zudem existiert ein Source Folder mit Unit Tests, mit welchen Sie Ihre Implementierung überprüfen können.</w:t>
      </w:r>
    </w:p>
    <w:p>
      <w:pPr>
        <w:pStyle w:val="style0"/>
        <w:jc w:val="both"/>
      </w:pPr>
      <w:r>
        <w:rPr/>
      </w:r>
    </w:p>
    <w:p>
      <w:pPr>
        <w:pStyle w:val="style0"/>
      </w:pPr>
      <w:r>
        <w:rPr>
          <w:rFonts w:cs="Arial"/>
          <w:sz w:val="20"/>
          <w:szCs w:val="20"/>
          <w:lang w:val="de-CH"/>
        </w:rPr>
        <w:t>Aufgaben:</w:t>
      </w:r>
    </w:p>
    <w:p>
      <w:pPr>
        <w:pStyle w:val="style0"/>
        <w:numPr>
          <w:ilvl w:val="0"/>
          <w:numId w:val="1"/>
        </w:numPr>
      </w:pPr>
      <w:r>
        <w:rPr>
          <w:rFonts w:cs="Arial" w:eastAsia="Times New Roman"/>
          <w:color w:val="00000A"/>
          <w:sz w:val="20"/>
          <w:szCs w:val="20"/>
          <w:lang w:bidi="ar-SA" w:eastAsia="en-US" w:val="de-CH"/>
        </w:rPr>
        <w:t>F</w:t>
      </w:r>
      <w:r>
        <w:rPr>
          <w:rFonts w:cs="Arial"/>
          <w:sz w:val="20"/>
          <w:szCs w:val="20"/>
          <w:lang w:val="de-CH"/>
        </w:rPr>
        <w:t>ühren Sie zunähchsts die Unit Tests aus. Welche Geräte werden auf Ihrer Umgebung unterstützt?</w:t>
      </w:r>
    </w:p>
    <w:p>
      <w:pPr>
        <w:pStyle w:val="style0"/>
      </w:pPr>
      <w:r>
        <w:rPr/>
      </w:r>
    </w:p>
    <w:p>
      <w:pPr>
        <w:pStyle w:val="style0"/>
        <w:numPr>
          <w:ilvl w:val="0"/>
          <w:numId w:val="1"/>
        </w:numPr>
      </w:pPr>
      <w:r>
        <w:rPr>
          <w:rFonts w:cs="Arial"/>
          <w:sz w:val="20"/>
          <w:szCs w:val="20"/>
          <w:lang w:val="de-CH"/>
        </w:rPr>
        <w:t xml:space="preserve">Implementieren Sie nun den MandelbrotKernel in der Klasse </w:t>
      </w:r>
      <w:r>
        <w:rPr>
          <w:rFonts w:cs="Arial"/>
          <w:i/>
          <w:iCs/>
          <w:sz w:val="20"/>
          <w:szCs w:val="20"/>
          <w:lang w:val="de-CH"/>
        </w:rPr>
        <w:t>ch.fhnw.conpr.mandel.AparapiMandelbrotCalculator</w:t>
      </w:r>
      <w:r>
        <w:rPr>
          <w:rFonts w:cs="Arial"/>
          <w:sz w:val="20"/>
          <w:szCs w:val="20"/>
          <w:lang w:val="de-CH"/>
        </w:rPr>
        <w:t xml:space="preserve">. Sie müssen dazu lediglich die Funktion </w:t>
      </w:r>
      <w:r>
        <w:rPr>
          <w:rFonts w:cs="Arial"/>
          <w:i/>
          <w:iCs/>
          <w:sz w:val="20"/>
          <w:szCs w:val="20"/>
          <w:lang w:val="de-CH"/>
        </w:rPr>
        <w:t>run</w:t>
      </w:r>
      <w:r>
        <w:rPr>
          <w:rFonts w:cs="Arial"/>
          <w:sz w:val="20"/>
          <w:szCs w:val="20"/>
          <w:lang w:val="de-CH"/>
        </w:rPr>
        <w:t xml:space="preserve"> implementieren.</w:t>
      </w:r>
    </w:p>
    <w:p>
      <w:pPr>
        <w:pStyle w:val="style0"/>
      </w:pPr>
      <w:r>
        <w:rPr/>
      </w:r>
    </w:p>
    <w:p>
      <w:pPr>
        <w:pStyle w:val="style0"/>
        <w:numPr>
          <w:ilvl w:val="0"/>
          <w:numId w:val="1"/>
        </w:numPr>
      </w:pPr>
      <w:r>
        <w:rPr>
          <w:rFonts w:cs="Arial"/>
          <w:sz w:val="20"/>
          <w:szCs w:val="20"/>
          <w:lang w:val="de-CH"/>
        </w:rPr>
        <w:t xml:space="preserve">Führen Sie nun die Klasse </w:t>
      </w:r>
      <w:r>
        <w:rPr>
          <w:rFonts w:cs="Arial"/>
          <w:i/>
          <w:iCs/>
          <w:sz w:val="20"/>
          <w:szCs w:val="20"/>
          <w:lang w:val="de-CH"/>
        </w:rPr>
        <w:t>ch.fhnw.conpr.mandel.Mandelbrot</w:t>
      </w:r>
      <w:r>
        <w:rPr>
          <w:rFonts w:cs="Arial"/>
          <w:sz w:val="20"/>
          <w:szCs w:val="20"/>
          <w:lang w:val="de-CH"/>
        </w:rPr>
        <w:t xml:space="preserve"> aus. Sind sie mit der Performance zufrieden? Wie könnten Sie die Performance auf der GPU weiter steigern? </w:t>
      </w:r>
    </w:p>
    <w:p>
      <w:pPr>
        <w:pStyle w:val="style0"/>
      </w:pPr>
      <w:r>
        <w:rPr/>
      </w:r>
    </w:p>
    <w:p>
      <w:pPr>
        <w:pStyle w:val="style0"/>
      </w:pPr>
      <w:r>
        <w:rPr>
          <w:rFonts w:cs="Arial"/>
          <w:sz w:val="20"/>
          <w:szCs w:val="20"/>
          <w:lang w:val="de-CH"/>
        </w:rPr>
        <w:t>Tipp: Spielen Sie mit der Work Group Size in der Funktion</w:t>
      </w:r>
      <w:r>
        <w:rPr>
          <w:rFonts w:cs="Arial"/>
          <w:color w:val="00000A"/>
          <w:sz w:val="20"/>
          <w:szCs w:val="20"/>
          <w:lang w:eastAsia="en-US" w:val="de-CH"/>
        </w:rPr>
        <w:t xml:space="preserve"> </w:t>
      </w:r>
      <w:r>
        <w:rPr>
          <w:rFonts w:cs="Arial"/>
          <w:i/>
          <w:iCs/>
          <w:color w:val="00000A"/>
          <w:sz w:val="20"/>
          <w:szCs w:val="20"/>
          <w:lang w:eastAsia="en-US" w:val="de-CH"/>
        </w:rPr>
        <w:t>calculateMandelbrotIterations</w:t>
      </w:r>
    </w:p>
    <w:p>
      <w:pPr>
        <w:pStyle w:val="style0"/>
      </w:pPr>
      <w:r>
        <w:rPr/>
      </w:r>
    </w:p>
    <w:p>
      <w:pPr>
        <w:pStyle w:val="style0"/>
      </w:pPr>
      <w:r>
        <w:rPr>
          <w:rFonts w:cs="Arial"/>
          <w:b/>
          <w:bCs/>
          <w:sz w:val="20"/>
          <w:szCs w:val="20"/>
          <w:lang w:val="de-CH"/>
        </w:rPr>
        <w:t>Aufgabe 2</w:t>
      </w:r>
    </w:p>
    <w:p>
      <w:pPr>
        <w:pStyle w:val="style0"/>
        <w:ind w:hanging="0" w:left="0" w:right="0"/>
      </w:pPr>
      <w:r>
        <w:rPr>
          <w:rFonts w:cs="Arial" w:eastAsia="Times New Roman"/>
          <w:color w:val="00000A"/>
          <w:sz w:val="20"/>
          <w:szCs w:val="20"/>
          <w:lang w:bidi="ar-SA" w:eastAsia="en-US" w:val="de-CH"/>
        </w:rPr>
        <w:t>Nachdem Sie in der ersten Aufgabe den Einfluss der Wahl der Work Group Size auf die Performance gesehen haben. Können Sie in dieser Aufgabe mit unterschiedlichen Arbeitsverteilungen auf die Work Items experimentieren.</w:t>
      </w:r>
    </w:p>
    <w:p>
      <w:pPr>
        <w:pStyle w:val="style0"/>
        <w:ind w:hanging="0" w:left="0" w:right="0"/>
      </w:pPr>
      <w:r>
        <w:rPr/>
      </w:r>
    </w:p>
    <w:p>
      <w:pPr>
        <w:pStyle w:val="style0"/>
        <w:ind w:hanging="0" w:left="0" w:right="0"/>
      </w:pPr>
      <w:r>
        <w:rPr>
          <w:rFonts w:cs="Arial" w:eastAsia="Times New Roman"/>
          <w:color w:val="00000A"/>
          <w:sz w:val="20"/>
          <w:szCs w:val="20"/>
          <w:lang w:bidi="ar-SA" w:eastAsia="en-US" w:val="de-CH"/>
        </w:rPr>
        <w:t>Die Aufgabe des Kernels ist es eine Strahlendosis innerhalb eines CT-Grids zu berechnen, wobei die Dosis abhängig von der Dichte des Gewebes an einer Position innerhalb des Grids ist. Für diesen Test gilt:</w:t>
      </w:r>
    </w:p>
    <w:p>
      <w:pPr>
        <w:pStyle w:val="style0"/>
        <w:ind w:hanging="0" w:left="0" w:right="0"/>
        <w:jc w:val="center"/>
      </w:pPr>
      <w:r>
        <w:rPr/>
      </w:r>
      <m:oMath xmlns:m="http://schemas.openxmlformats.org/officeDocument/2006/math">
        <m:sSub>
          <m:e>
            <m:r>
              <w:rPr>
                <w:rFonts w:ascii="Cambria Math" w:hAnsi="Cambria Math"/>
              </w:rPr>
              <m:t xml:space="preserve">dosis</m:t>
            </m:r>
          </m:e>
          <m:sub>
            <m:r>
              <w:rPr>
                <w:rFonts w:ascii="Cambria Math" w:hAnsi="Cambria Math"/>
              </w:rPr>
              <m:t xml:space="preserve">xyz</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density</m:t>
                </m:r>
              </m:e>
              <m:sub>
                <m:r>
                  <w:rPr>
                    <w:rFonts w:ascii="Cambria Math" w:hAnsi="Cambria Math"/>
                  </w:rPr>
                  <m:t xml:space="preserve">xyz</m:t>
                </m:r>
              </m:sub>
            </m:sSub>
          </m:sup>
          <m:e>
            <m:r>
              <w:rPr>
                <w:rFonts w:ascii="Cambria Math" w:hAnsi="Cambria Math"/>
              </w:rPr>
              <m:t xml:space="preserve">exp</m:t>
            </m:r>
          </m:e>
        </m:nary>
        <m:d>
          <m:dPr>
            <m:begChr m:val="("/>
            <m:endChr m:val=")"/>
          </m:dPr>
          <m:e>
            <m:r>
              <w:rPr>
                <w:rFonts w:ascii="Cambria Math" w:hAnsi="Cambria Math"/>
              </w:rPr>
              <m:t xml:space="preserve">i</m:t>
            </m:r>
          </m:e>
        </m:d>
      </m:oMath>
    </w:p>
    <w:p>
      <w:pPr>
        <w:pStyle w:val="style0"/>
      </w:pPr>
      <w:r>
        <w:rPr/>
      </w:r>
    </w:p>
    <w:p>
      <w:pPr>
        <w:pStyle w:val="style0"/>
      </w:pPr>
      <w:r>
        <w:rPr>
          <w:rFonts w:cs="Arial" w:eastAsia="Times New Roman"/>
          <w:color w:val="00000A"/>
          <w:sz w:val="20"/>
          <w:szCs w:val="20"/>
          <w:lang w:bidi="ar-SA" w:eastAsia="en-US" w:val="de-CH"/>
        </w:rPr>
        <w:t xml:space="preserve">Die Last eines Kernels wird also durch den Integer Wert im </w:t>
      </w:r>
      <w:r>
        <w:rPr>
          <w:rFonts w:cs="Arial" w:eastAsia="Times New Roman"/>
          <w:i/>
          <w:iCs/>
          <w:color w:val="00000A"/>
          <w:sz w:val="20"/>
          <w:szCs w:val="20"/>
          <w:lang w:bidi="ar-SA" w:eastAsia="en-US" w:val="de-CH"/>
        </w:rPr>
        <w:t>densities</w:t>
      </w:r>
      <w:r>
        <w:rPr>
          <w:rFonts w:cs="Arial" w:eastAsia="Times New Roman"/>
          <w:color w:val="00000A"/>
          <w:sz w:val="20"/>
          <w:szCs w:val="20"/>
          <w:lang w:bidi="ar-SA" w:eastAsia="en-US" w:val="de-CH"/>
        </w:rPr>
        <w:t xml:space="preserve"> Array definiert. Beim Ausführen der Klasse AparapiGridCalculation wird die Ebene in der Mitte des Grids auf die Konsole ausgegeben. So haben Sie die Möglichkeit ein Gefühl für die Dichtefunktionen zu bekommen. Am Ende der Ausführung wird de Laufzeit für den Java Thread Pool (JTP), die CPU und GPU ausgegeben.</w:t>
      </w:r>
    </w:p>
    <w:p>
      <w:pPr>
        <w:pStyle w:val="style0"/>
      </w:pPr>
      <w:r>
        <w:rPr/>
      </w:r>
    </w:p>
    <w:p>
      <w:pPr>
        <w:pStyle w:val="style0"/>
      </w:pPr>
      <w:r>
        <w:rPr>
          <w:rFonts w:cs="Arial"/>
          <w:sz w:val="20"/>
          <w:szCs w:val="20"/>
          <w:lang w:val="de-CH"/>
        </w:rPr>
        <w:t>Aufgaben:</w:t>
      </w:r>
    </w:p>
    <w:p>
      <w:pPr>
        <w:pStyle w:val="style0"/>
        <w:numPr>
          <w:ilvl w:val="0"/>
          <w:numId w:val="2"/>
        </w:numPr>
        <w:tabs>
          <w:tab w:leader="none" w:pos="2246" w:val="left"/>
        </w:tabs>
        <w:ind w:hanging="360" w:left="735" w:right="0"/>
      </w:pPr>
      <w:r>
        <w:rPr>
          <w:rFonts w:cs="Arial"/>
          <w:color w:val="00000A"/>
          <w:sz w:val="20"/>
          <w:szCs w:val="20"/>
          <w:lang w:eastAsia="en-US" w:val="de-CH"/>
        </w:rPr>
        <w:t xml:space="preserve">Führen Sie nun die Klasse AparapiGridCalculation wiederholt aus und ersetzen Sie die Dichtefunktion zwischen den Aufrufen in der Funktion </w:t>
      </w:r>
      <w:r>
        <w:rPr>
          <w:rFonts w:cs="Arial"/>
          <w:i/>
          <w:iCs/>
          <w:color w:val="00000A"/>
          <w:sz w:val="20"/>
          <w:szCs w:val="20"/>
          <w:lang w:eastAsia="en-US" w:val="de-CH"/>
        </w:rPr>
        <w:t>densityFunction</w:t>
      </w:r>
      <w:r>
        <w:rPr>
          <w:rFonts w:cs="Arial"/>
          <w:color w:val="00000A"/>
          <w:sz w:val="20"/>
          <w:szCs w:val="20"/>
          <w:lang w:eastAsia="en-US" w:val="de-CH"/>
        </w:rPr>
        <w:t xml:space="preserve">. Notieren Sie sich die Laufzeiten und wie die </w:t>
      </w:r>
      <w:r>
        <w:rPr>
          <w:rFonts w:cs="Arial"/>
          <w:color w:val="00000A"/>
          <w:sz w:val="20"/>
          <w:szCs w:val="20"/>
          <w:lang w:eastAsia="en-US" w:val="de-CH"/>
        </w:rPr>
        <w:t>Dichte</w:t>
      </w:r>
      <w:r>
        <w:rPr>
          <w:rFonts w:cs="Arial"/>
          <w:color w:val="00000A"/>
          <w:sz w:val="20"/>
          <w:szCs w:val="20"/>
          <w:lang w:eastAsia="en-US" w:val="de-CH"/>
        </w:rPr>
        <w:t xml:space="preserve"> im Grid verteilt </w:t>
      </w:r>
      <w:r>
        <w:rPr>
          <w:rFonts w:cs="Arial"/>
          <w:color w:val="00000A"/>
          <w:sz w:val="20"/>
          <w:szCs w:val="20"/>
          <w:lang w:eastAsia="en-US" w:val="de-CH"/>
        </w:rPr>
        <w:t>ist</w:t>
      </w:r>
      <w:r>
        <w:rPr>
          <w:rFonts w:cs="Arial"/>
          <w:color w:val="00000A"/>
          <w:sz w:val="20"/>
          <w:szCs w:val="20"/>
          <w:lang w:eastAsia="en-US" w:val="de-CH"/>
        </w:rPr>
        <w:t>.</w:t>
      </w:r>
    </w:p>
    <w:p>
      <w:pPr>
        <w:pStyle w:val="style0"/>
        <w:tabs>
          <w:tab w:leader="none" w:pos="1502" w:val="left"/>
        </w:tabs>
        <w:ind w:hanging="360" w:left="363" w:right="0"/>
      </w:pPr>
      <w:r>
        <w:rPr/>
      </w:r>
    </w:p>
    <w:p>
      <w:pPr>
        <w:pStyle w:val="style0"/>
        <w:numPr>
          <w:ilvl w:val="0"/>
          <w:numId w:val="2"/>
        </w:numPr>
        <w:tabs>
          <w:tab w:leader="none" w:pos="2246" w:val="left"/>
        </w:tabs>
        <w:ind w:hanging="360" w:left="735" w:right="0"/>
      </w:pPr>
      <w:r>
        <w:rPr>
          <w:rFonts w:cs="Arial"/>
          <w:color w:val="00000A"/>
          <w:sz w:val="20"/>
          <w:szCs w:val="20"/>
          <w:lang w:eastAsia="en-US" w:val="de-CH"/>
        </w:rPr>
        <w:t>Wie erklären Sie sich die Unterschiede in der Laufzeit? Wann erreicht die GPU den grössten Performance Gewinn, wann den schlechtesten?</w:t>
      </w:r>
    </w:p>
    <w:p>
      <w:pPr>
        <w:pStyle w:val="style0"/>
        <w:tabs>
          <w:tab w:leader="none" w:pos="1477" w:val="left"/>
          <w:tab w:leader="none" w:pos="2212" w:val="left"/>
        </w:tabs>
        <w:ind w:hanging="360" w:left="363" w:right="0"/>
      </w:pPr>
      <w:r>
        <w:rPr/>
      </w:r>
    </w:p>
    <w:p>
      <w:pPr>
        <w:pStyle w:val="style0"/>
        <w:tabs>
          <w:tab w:leader="none" w:pos="1123" w:val="left"/>
        </w:tabs>
        <w:ind w:hanging="0" w:left="0" w:right="0"/>
      </w:pPr>
      <w:r>
        <w:rPr/>
      </w:r>
    </w:p>
    <w:p>
      <w:pPr>
        <w:pStyle w:val="style0"/>
      </w:pPr>
      <w:r>
        <w:rPr/>
        <w:t>[1]</w:t>
        <w:tab/>
        <w:t>E1862_4Ia\conpr\xx_OpenCL\Lecture\WS_OpenCL.zip</w:t>
      </w:r>
    </w:p>
    <w:p>
      <w:pPr>
        <w:pStyle w:val="style0"/>
      </w:pPr>
      <w:r>
        <w:rPr/>
        <w:t>[2]</w:t>
        <w:tab/>
      </w:r>
      <w:hyperlink r:id="rId2">
        <w:r>
          <w:rPr>
            <w:rStyle w:val="style17"/>
            <w:rStyle w:val="style17"/>
          </w:rPr>
          <w:t>http://developer.amd.com/tools-and-sdks/heterogeneous-computing/amd-acceler</w:t>
        </w:r>
      </w:hyperlink>
      <w:hyperlink r:id="rId3">
        <w:r>
          <w:rPr>
            <w:rStyle w:val="style17"/>
            <w:rStyle w:val="style17"/>
            <w:u w:val="none"/>
          </w:rPr>
          <w:tab/>
        </w:r>
        <w:r>
          <w:rPr>
            <w:rStyle w:val="style17"/>
            <w:rStyle w:val="style17"/>
          </w:rPr>
          <w:t>ated-parallel-processing-app-sdk/</w:t>
        </w:r>
      </w:hyperlink>
    </w:p>
    <w:p>
      <w:pPr>
        <w:pStyle w:val="style0"/>
      </w:pPr>
      <w:r>
        <w:rPr>
          <w:lang w:val="de-CH"/>
        </w:rPr>
        <w:t>[3]</w:t>
        <w:tab/>
      </w:r>
      <w:hyperlink r:id="rId4">
        <w:r>
          <w:rPr>
            <w:rStyle w:val="style17"/>
            <w:rStyle w:val="style17"/>
            <w:lang w:val="de-CH"/>
          </w:rPr>
          <w:t>https://code.google.com/p/aparapi/</w:t>
        </w:r>
      </w:hyperlink>
    </w:p>
    <w:sectPr>
      <w:headerReference r:id="rId5" w:type="default"/>
      <w:type w:val="nextPage"/>
      <w:pgSz w:h="16838" w:w="11906"/>
      <w:pgMar w:bottom="567" w:footer="0" w:gutter="0" w:header="709" w:left="1418"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Liberation Sans">
    <w:altName w:val="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tabs>
        <w:tab w:leader="none" w:pos="4320" w:val="center"/>
        <w:tab w:leader="none" w:pos="8640" w:val="right"/>
        <w:tab w:leader="none" w:pos="9350" w:val="right"/>
      </w:tabs>
      <w:ind w:hanging="0" w:left="0" w:right="5"/>
      <w:jc w:val="right"/>
    </w:pPr>
    <w:r>
      <w:rPr>
        <w:rFonts w:cs="Arial"/>
        <w:sz w:val="20"/>
        <w:szCs w:val="20"/>
      </w:rPr>
      <w:tab/>
    </w:r>
    <w:r>
      <w:rPr>
        <w:rFonts w:cs="Arial"/>
        <w:b/>
        <w:sz w:val="22"/>
        <w:szCs w:val="22"/>
      </w:rPr>
      <w:t>Modul Concurrent Programming</w:t>
      <w:drawing>
        <wp:anchor allowOverlap="1" behindDoc="1" distB="0" distL="0" distR="0" distT="0" layoutInCell="1" locked="0" relativeHeight="0" simplePos="0">
          <wp:simplePos x="0" y="0"/>
          <wp:positionH relativeFrom="character">
            <wp:posOffset>5087620</wp:posOffset>
          </wp:positionH>
          <wp:positionV relativeFrom="line">
            <wp:posOffset>1905</wp:posOffset>
          </wp:positionV>
          <wp:extent cx="1571625" cy="361950"/>
          <wp:effectExtent b="0" l="0" r="0" t="0"/>
          <wp:wrapNone/>
          <wp:docPr descr="FHNW_10mm_300dpi-grau"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HNW_10mm_300dpi-grau" id="0" name="Picture"/>
                  <pic:cNvPicPr>
                    <a:picLocks noChangeArrowheads="1" noChangeAspect="1"/>
                  </pic:cNvPicPr>
                </pic:nvPicPr>
                <pic:blipFill>
                  <a:blip r:embed="rId1"/>
                  <a:srcRect/>
                  <a:stretch>
                    <a:fillRect/>
                  </a:stretch>
                </pic:blipFill>
                <pic:spPr bwMode="auto">
                  <a:xfrm>
                    <a:off x="0" y="0"/>
                    <a:ext cx="1571625" cy="361950"/>
                  </a:xfrm>
                  <a:prstGeom prst="rect">
                    <a:avLst/>
                  </a:prstGeom>
                  <a:noFill/>
                  <a:ln w="9525">
                    <a:noFill/>
                    <a:miter lim="800000"/>
                    <a:headEnd/>
                    <a:tailEnd/>
                  </a:ln>
                </pic:spPr>
              </pic:pic>
            </a:graphicData>
          </a:graphic>
        </wp:anchor>
      </w:drawing>
    </w:r>
  </w:p>
  <w:p>
    <w:pPr>
      <w:pStyle w:val="style23"/>
      <w:tabs>
        <w:tab w:leader="none" w:pos="4320" w:val="center"/>
        <w:tab w:leader="none" w:pos="8640" w:val="right"/>
        <w:tab w:leader="none" w:pos="9350" w:val="right"/>
      </w:tabs>
      <w:ind w:hanging="0" w:left="0" w:right="5"/>
      <w:jc w:val="right"/>
    </w:pPr>
    <w:r>
      <w:rPr>
        <w:rFonts w:cs="Arial"/>
        <w:sz w:val="20"/>
        <w:szCs w:val="20"/>
      </w:rPr>
      <w:tab/>
      <w:tab/>
    </w:r>
    <w:r>
      <w:rPr>
        <w:rFonts w:cs="Arial"/>
        <w:sz w:val="20"/>
        <w:szCs w:val="20"/>
        <w:lang w:val="de-CH"/>
      </w:rPr>
      <w:t>Prof. Dr. Dominik Gruntz</w:t>
    </w:r>
  </w:p>
  <w:p>
    <w:pPr>
      <w:pStyle w:val="style23"/>
      <w:tabs>
        <w:tab w:leader="none" w:pos="4320" w:val="center"/>
        <w:tab w:leader="none" w:pos="8640" w:val="right"/>
        <w:tab w:leader="none" w:pos="9350" w:val="right"/>
      </w:tabs>
      <w:ind w:hanging="0" w:left="0" w:right="5"/>
      <w:jc w:val="right"/>
    </w:pPr>
    <w:r>
      <w:rPr>
        <w:rFonts w:cs="Arial"/>
        <w:sz w:val="20"/>
        <w:szCs w:val="20"/>
        <w:lang w:val="de-CH"/>
      </w:rPr>
      <w:tab/>
      <w:tab/>
      <w:t>Daniel Kröni</w:t>
    </w:r>
  </w:p>
  <w:p>
    <w:pPr>
      <w:pStyle w:val="style23"/>
      <w:tabs>
        <w:tab w:leader="none" w:pos="4320" w:val="center"/>
        <w:tab w:leader="none" w:pos="8640" w:val="right"/>
        <w:tab w:leader="none" w:pos="9350" w:val="right"/>
      </w:tabs>
      <w:ind w:hanging="0" w:left="0" w:right="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decimal"/>
      <w:lvlText w:val="%1."/>
      <w:lvlJc w:val="left"/>
      <w:pPr>
        <w:tabs>
          <w:tab w:pos="735" w:val="num"/>
        </w:tabs>
        <w:ind w:hanging="360" w:left="735"/>
      </w:pPr>
    </w:lvl>
    <w:lvl w:ilvl="1">
      <w:start w:val="1"/>
      <w:numFmt w:val="decimal"/>
      <w:lvlText w:val="%2."/>
      <w:lvlJc w:val="left"/>
      <w:pPr>
        <w:tabs>
          <w:tab w:pos="1095" w:val="num"/>
        </w:tabs>
        <w:ind w:hanging="360" w:left="1095"/>
      </w:pPr>
    </w:lvl>
    <w:lvl w:ilvl="2">
      <w:start w:val="1"/>
      <w:numFmt w:val="decimal"/>
      <w:lvlText w:val="%3."/>
      <w:lvlJc w:val="left"/>
      <w:pPr>
        <w:tabs>
          <w:tab w:pos="1455" w:val="num"/>
        </w:tabs>
        <w:ind w:hanging="360" w:left="1455"/>
      </w:pPr>
    </w:lvl>
    <w:lvl w:ilvl="3">
      <w:start w:val="1"/>
      <w:numFmt w:val="decimal"/>
      <w:lvlText w:val="%4."/>
      <w:lvlJc w:val="left"/>
      <w:pPr>
        <w:tabs>
          <w:tab w:pos="1815" w:val="num"/>
        </w:tabs>
        <w:ind w:hanging="360" w:left="1815"/>
      </w:pPr>
    </w:lvl>
    <w:lvl w:ilvl="4">
      <w:start w:val="1"/>
      <w:numFmt w:val="decimal"/>
      <w:lvlText w:val="%5."/>
      <w:lvlJc w:val="left"/>
      <w:pPr>
        <w:tabs>
          <w:tab w:pos="2175" w:val="num"/>
        </w:tabs>
        <w:ind w:hanging="360" w:left="2175"/>
      </w:pPr>
    </w:lvl>
    <w:lvl w:ilvl="5">
      <w:start w:val="1"/>
      <w:numFmt w:val="decimal"/>
      <w:lvlText w:val="%6."/>
      <w:lvlJc w:val="left"/>
      <w:pPr>
        <w:tabs>
          <w:tab w:pos="2535" w:val="num"/>
        </w:tabs>
        <w:ind w:hanging="360" w:left="2535"/>
      </w:pPr>
    </w:lvl>
    <w:lvl w:ilvl="6">
      <w:start w:val="1"/>
      <w:numFmt w:val="decimal"/>
      <w:lvlText w:val="%7."/>
      <w:lvlJc w:val="left"/>
      <w:pPr>
        <w:tabs>
          <w:tab w:pos="2895" w:val="num"/>
        </w:tabs>
        <w:ind w:hanging="360" w:left="2895"/>
      </w:pPr>
    </w:lvl>
    <w:lvl w:ilvl="7">
      <w:start w:val="1"/>
      <w:numFmt w:val="decimal"/>
      <w:lvlText w:val="%8."/>
      <w:lvlJc w:val="left"/>
      <w:pPr>
        <w:tabs>
          <w:tab w:pos="3255" w:val="num"/>
        </w:tabs>
        <w:ind w:hanging="360" w:left="3255"/>
      </w:pPr>
    </w:lvl>
    <w:lvl w:ilvl="8">
      <w:start w:val="1"/>
      <w:numFmt w:val="decimal"/>
      <w:lvlText w:val="%9."/>
      <w:lvlJc w:val="left"/>
      <w:pPr>
        <w:tabs>
          <w:tab w:pos="3615" w:val="num"/>
        </w:tabs>
        <w:ind w:hanging="360" w:left="3615"/>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Arial" w:cs="Times New Roman" w:eastAsia="Times New Roman" w:hAnsi="Arial"/>
      <w:color w:val="00000A"/>
      <w:sz w:val="24"/>
      <w:szCs w:val="24"/>
      <w:lang w:bidi="ar-SA" w:eastAsia="en-US" w:val="en-US"/>
    </w:rPr>
  </w:style>
  <w:style w:styleId="style15" w:type="character">
    <w:name w:val="Default Paragraph Font"/>
    <w:next w:val="style15"/>
    <w:rPr/>
  </w:style>
  <w:style w:styleId="style16" w:type="character">
    <w:name w:val="Endnote Text Char"/>
    <w:next w:val="style16"/>
    <w:rPr>
      <w:rFonts w:ascii="Arial" w:hAnsi="Arial"/>
      <w:lang w:eastAsia="de-DE" w:val="de-CH"/>
    </w:rPr>
  </w:style>
  <w:style w:styleId="style17" w:type="character">
    <w:name w:val="Internet Link"/>
    <w:next w:val="style17"/>
    <w:rPr>
      <w:color w:val="0000FF"/>
      <w:u w:val="single"/>
      <w:lang w:bidi="zxx-" w:eastAsia="zxx-" w:val="zxx-"/>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tabs>
        <w:tab w:leader="none" w:pos="4320" w:val="center"/>
        <w:tab w:leader="none" w:pos="8640" w:val="right"/>
      </w:tabs>
    </w:pPr>
    <w:rPr/>
  </w:style>
  <w:style w:styleId="style24" w:type="paragraph">
    <w:name w:val="Footer"/>
    <w:basedOn w:val="style0"/>
    <w:next w:val="style24"/>
    <w:pPr>
      <w:tabs>
        <w:tab w:leader="none" w:pos="4320" w:val="center"/>
        <w:tab w:leader="none" w:pos="8640" w:val="right"/>
      </w:tabs>
    </w:pPr>
    <w:rPr/>
  </w:style>
  <w:style w:styleId="style25" w:type="paragraph">
    <w:name w:val="endnote text"/>
    <w:basedOn w:val="style0"/>
    <w:next w:val="style25"/>
    <w:pPr/>
    <w:rPr>
      <w:sz w:val="20"/>
      <w:szCs w:val="20"/>
      <w:lang w:eastAsia="de-DE"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md.com/tools-and-sdks/heterogeneous-computing/amd-accelerated-parallel-processing-app-sdk/" TargetMode="External"/><Relationship Id="rId3" Type="http://schemas.openxmlformats.org/officeDocument/2006/relationships/hyperlink" Target="http://developer.amd.com/tools-and-sdks/heterogeneous-computing/amd-accelerated-parallel-processing-app-sdk/" TargetMode="External"/><Relationship Id="rId4" Type="http://schemas.openxmlformats.org/officeDocument/2006/relationships/hyperlink" Target="https://code.google.com/p/aparapi/"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2013-02-28T01:28:00.00Z</dcterms:created>
  <dc:creator>Daniel Kröni</dc:creator>
  <cp:lastModifiedBy>Dominik.Gruntz</cp:lastModifiedBy>
  <cp:lastPrinted>2013-06-08T14:45:02.00Z</cp:lastPrinted>
  <dcterms:modified xsi:type="dcterms:W3CDTF">2013-02-28T01:28:00.00Z</dcterms:modified>
  <cp:revision>2</cp:revision>
  <dc:title>Informatik IV, FH Aargau</dc:title>
</cp:coreProperties>
</file>