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4F72"/>
          <w:sz w:val="72"/>
        </w:rPr>
        <w:t>BHOOMI DHRISHTI</w:t>
      </w:r>
    </w:p>
    <w:p>
      <w:pPr>
        <w:jc w:val="center"/>
      </w:pPr>
      <w:r>
        <w:rPr>
          <w:color w:val="566573"/>
          <w:sz w:val="36"/>
        </w:rPr>
        <w:t>Architecture Evolution Brainstorm</w:t>
        <w:br/>
        <w:t>RL + LLM + Knowledge Graph + Land Data Space</w:t>
      </w:r>
    </w:p>
    <w:p/>
    <w:p>
      <w:pPr>
        <w:jc w:val="center"/>
      </w:pPr>
      <w:r>
        <w:rPr>
          <w:b/>
          <w:sz w:val="32"/>
        </w:rPr>
        <w:t>IDEATION &amp; RESEARCH-BACKED IMPROVEMENTS</w:t>
      </w:r>
    </w:p>
    <w:p>
      <w:pPr>
        <w:jc w:val="center"/>
      </w:pPr>
      <w:r>
        <w:rPr>
          <w:color w:val="566573"/>
          <w:sz w:val="24"/>
        </w:rPr>
        <w:t>SIH 2026 | PS-26014 | Ministry of Rural Development / DoLR</w:t>
      </w:r>
    </w:p>
    <w:p/>
    <w:p>
      <w:pPr>
        <w:jc w:val="center"/>
      </w:pPr>
      <w:r>
        <w:rPr>
          <w:sz w:val="24"/>
        </w:rPr>
        <w:t>September 2026</w:t>
      </w:r>
    </w:p>
    <w:p>
      <w:r>
        <w:br w:type="page"/>
      </w:r>
    </w:p>
    <w:p>
      <w:pPr>
        <w:pStyle w:val="Heading1"/>
      </w:pPr>
      <w:r>
        <w:t>Table of Contents</w:t>
      </w:r>
    </w:p>
    <w:p>
      <w:pPr>
        <w:spacing w:after="40" w:before="0"/>
      </w:pPr>
      <w:r>
        <w:rPr>
          <w:sz w:val="20"/>
        </w:rPr>
        <w:t>1. The Core Insight</w:t>
      </w:r>
    </w:p>
    <w:p>
      <w:pPr>
        <w:spacing w:after="40" w:before="0"/>
      </w:pPr>
      <w:r>
        <w:rPr>
          <w:sz w:val="20"/>
        </w:rPr>
        <w:t>2. Original Idea: MCP + RL Federated Architecture</w:t>
      </w:r>
    </w:p>
    <w:p>
      <w:pPr>
        <w:spacing w:after="40" w:before="0"/>
      </w:pPr>
      <w:r>
        <w:rPr>
          <w:sz w:val="20"/>
        </w:rPr>
        <w:t xml:space="preserve">   2.1 What You Proposed</w:t>
      </w:r>
    </w:p>
    <w:p>
      <w:pPr>
        <w:spacing w:after="40" w:before="0"/>
      </w:pPr>
      <w:r>
        <w:rPr>
          <w:sz w:val="20"/>
        </w:rPr>
        <w:t xml:space="preserve">   2.2 Academic Validation</w:t>
      </w:r>
    </w:p>
    <w:p>
      <w:pPr>
        <w:spacing w:after="40" w:before="0"/>
      </w:pPr>
      <w:r>
        <w:rPr>
          <w:sz w:val="20"/>
        </w:rPr>
        <w:t xml:space="preserve">   2.3 Strengths</w:t>
      </w:r>
    </w:p>
    <w:p>
      <w:pPr>
        <w:spacing w:after="40" w:before="0"/>
      </w:pPr>
      <w:r>
        <w:rPr>
          <w:sz w:val="20"/>
        </w:rPr>
        <w:t xml:space="preserve">   2.4 Gaps to Address</w:t>
      </w:r>
    </w:p>
    <w:p>
      <w:pPr>
        <w:spacing w:after="40" w:before="0"/>
      </w:pPr>
      <w:r>
        <w:rPr>
          <w:sz w:val="20"/>
        </w:rPr>
        <w:t>3. Improvement 1: LLM + RL Hybrid (Three-Tier Intelligence)</w:t>
      </w:r>
    </w:p>
    <w:p>
      <w:pPr>
        <w:spacing w:after="40" w:before="0"/>
      </w:pPr>
      <w:r>
        <w:rPr>
          <w:sz w:val="20"/>
        </w:rPr>
        <w:t xml:space="preserve">   3.1 Why Not Pure RL</w:t>
      </w:r>
    </w:p>
    <w:p>
      <w:pPr>
        <w:spacing w:after="40" w:before="0"/>
      </w:pPr>
      <w:r>
        <w:rPr>
          <w:sz w:val="20"/>
        </w:rPr>
        <w:t xml:space="preserve">   3.2 The Three-Tier Stack</w:t>
      </w:r>
    </w:p>
    <w:p>
      <w:pPr>
        <w:spacing w:after="40" w:before="0"/>
      </w:pPr>
      <w:r>
        <w:rPr>
          <w:sz w:val="20"/>
        </w:rPr>
        <w:t xml:space="preserve">   3.3 Research Backing</w:t>
      </w:r>
    </w:p>
    <w:p>
      <w:pPr>
        <w:spacing w:after="40" w:before="0"/>
      </w:pPr>
      <w:r>
        <w:rPr>
          <w:sz w:val="20"/>
        </w:rPr>
        <w:t>4. Improvement 2: Land Data Space (GAIA-X Model)</w:t>
      </w:r>
    </w:p>
    <w:p>
      <w:pPr>
        <w:spacing w:after="40" w:before="0"/>
      </w:pPr>
      <w:r>
        <w:rPr>
          <w:sz w:val="20"/>
        </w:rPr>
        <w:t xml:space="preserve">   4.1 What Are Data Spaces</w:t>
      </w:r>
    </w:p>
    <w:p>
      <w:pPr>
        <w:spacing w:after="40" w:before="0"/>
      </w:pPr>
      <w:r>
        <w:rPr>
          <w:sz w:val="20"/>
        </w:rPr>
        <w:t xml:space="preserve">   4.2 Why This Framing Wins</w:t>
      </w:r>
    </w:p>
    <w:p>
      <w:pPr>
        <w:spacing w:after="40" w:before="0"/>
      </w:pPr>
      <w:r>
        <w:rPr>
          <w:sz w:val="20"/>
        </w:rPr>
        <w:t xml:space="preserve">   4.3 India Stack Alignment</w:t>
      </w:r>
    </w:p>
    <w:p>
      <w:pPr>
        <w:spacing w:after="40" w:before="0"/>
      </w:pPr>
      <w:r>
        <w:rPr>
          <w:sz w:val="20"/>
        </w:rPr>
        <w:t>5. Improvement 3: Knowledge Graph as Semantic Bridge</w:t>
      </w:r>
    </w:p>
    <w:p>
      <w:pPr>
        <w:spacing w:after="40" w:before="0"/>
      </w:pPr>
      <w:r>
        <w:rPr>
          <w:sz w:val="20"/>
        </w:rPr>
        <w:t xml:space="preserve">   5.1 Nodes, Edges, and Cross-State Links</w:t>
      </w:r>
    </w:p>
    <w:p>
      <w:pPr>
        <w:spacing w:after="40" w:before="0"/>
      </w:pPr>
      <w:r>
        <w:rPr>
          <w:sz w:val="20"/>
        </w:rPr>
        <w:t xml:space="preserve">   5.2 Natural Conflict Detection</w:t>
      </w:r>
    </w:p>
    <w:p>
      <w:pPr>
        <w:spacing w:after="40" w:before="0"/>
      </w:pPr>
      <w:r>
        <w:rPr>
          <w:sz w:val="20"/>
        </w:rPr>
        <w:t xml:space="preserve">   5.3 Graph-Based Fraud Detection</w:t>
      </w:r>
    </w:p>
    <w:p>
      <w:pPr>
        <w:spacing w:after="40" w:before="0"/>
      </w:pPr>
      <w:r>
        <w:rPr>
          <w:sz w:val="20"/>
        </w:rPr>
        <w:t>6. Improvement 4: Federated Learning for Privacy-Preserving ML</w:t>
      </w:r>
    </w:p>
    <w:p>
      <w:pPr>
        <w:spacing w:after="40" w:before="0"/>
      </w:pPr>
      <w:r>
        <w:rPr>
          <w:sz w:val="20"/>
        </w:rPr>
        <w:t>7. Improvement 5: Self-Healing Adaptive Connectors</w:t>
      </w:r>
    </w:p>
    <w:p>
      <w:pPr>
        <w:spacing w:after="40" w:before="0"/>
      </w:pPr>
      <w:r>
        <w:rPr>
          <w:sz w:val="20"/>
        </w:rPr>
        <w:t>8. New Idea 1: Parcel Digital Twin</w:t>
      </w:r>
    </w:p>
    <w:p>
      <w:pPr>
        <w:spacing w:after="40" w:before="0"/>
      </w:pPr>
      <w:r>
        <w:rPr>
          <w:sz w:val="20"/>
        </w:rPr>
        <w:t>9. New Idea 2: Natural Language Land Query (GraphRAG)</w:t>
      </w:r>
    </w:p>
    <w:p>
      <w:pPr>
        <w:spacing w:after="40" w:before="0"/>
      </w:pPr>
      <w:r>
        <w:rPr>
          <w:sz w:val="20"/>
        </w:rPr>
        <w:t>10. New Idea 3: Conflict Resolution Workflow</w:t>
      </w:r>
    </w:p>
    <w:p>
      <w:pPr>
        <w:spacing w:after="40" w:before="0"/>
      </w:pPr>
      <w:r>
        <w:rPr>
          <w:sz w:val="20"/>
        </w:rPr>
        <w:t>11. The Complete Evolved Architecture</w:t>
      </w:r>
    </w:p>
    <w:p>
      <w:pPr>
        <w:spacing w:after="40" w:before="0"/>
      </w:pPr>
      <w:r>
        <w:rPr>
          <w:sz w:val="20"/>
        </w:rPr>
        <w:t>12. SIH Demo Priorities</w:t>
      </w:r>
    </w:p>
    <w:p>
      <w:pPr>
        <w:spacing w:after="40" w:before="0"/>
      </w:pPr>
      <w:r>
        <w:rPr>
          <w:sz w:val="20"/>
        </w:rPr>
        <w:t>13. Research Papers &amp; Sources</w:t>
      </w:r>
    </w:p>
    <w:p>
      <w:r>
        <w:br w:type="page"/>
      </w:r>
    </w:p>
    <w:p>
      <w:pPr>
        <w:pStyle w:val="Heading1"/>
      </w:pPr>
      <w:r>
        <w:t>1. The Core Insight</w:t>
      </w:r>
    </w:p>
    <w:p>
      <w:r>
        <w:rPr>
          <w:i/>
          <w:sz w:val="24"/>
        </w:rPr>
        <w:t>"India digitized its land records department by department, state by state. Nobody built the bridge between them. That bridge is Bhoomi Dhrishti."</w:t>
      </w:r>
    </w:p>
    <w:p>
      <w:r>
        <w:t>The central problem is interoperability across 28 states, 8 union territories, 3-5 departments per state, and 1,000+ land laws. Each state has digitized its own silo — 99.90% of Records of Rights are computerized — but there is almost zero integration between systems.</w:t>
      </w:r>
    </w:p>
    <w:p>
      <w:r>
        <w:t>The proposed solution: use an MCP-like (Model Context Protocol) architecture where an intelligent agent (the Host) connects to all state systems (the Servers) to retrieve and reconcile data in real-time, without creating a centralized database. States keep their data and authority. The platform provides the bridge.</w:t>
      </w:r>
    </w:p>
    <w:p>
      <w:r>
        <w:br w:type="page"/>
      </w:r>
    </w:p>
    <w:p>
      <w:pPr>
        <w:pStyle w:val="Heading1"/>
      </w:pPr>
      <w:r>
        <w:t>2. Original Idea: MCP + RL Federated Architecture</w:t>
      </w:r>
    </w:p>
    <w:p>
      <w:pPr>
        <w:pStyle w:val="Heading2"/>
      </w:pPr>
      <w:r>
        <w:t>2.1 What You Proposed</w:t>
      </w:r>
    </w:p>
    <w:p>
      <w:r>
        <w:t>An MCP-like architecture where:</w:t>
      </w:r>
    </w:p>
    <w:p>
      <w:pPr>
        <w:pStyle w:val="ListBullet"/>
      </w:pPr>
      <w:r>
        <w:t>Host = A custom Reinforcement Learning algorithm sitting on the central Bhoomi Dhrishti server</w:t>
      </w:r>
    </w:p>
    <w:p>
      <w:pPr>
        <w:pStyle w:val="ListBullet"/>
      </w:pPr>
      <w:r>
        <w:t>Servers = Each of the 28 states + 8 UTs land record systems, connected via adapters</w:t>
      </w:r>
    </w:p>
    <w:p>
      <w:pPr>
        <w:pStyle w:val="ListBullet"/>
      </w:pPr>
      <w:r>
        <w:t>No centralized database — data stays with states, queried in real-time</w:t>
      </w:r>
    </w:p>
    <w:p>
      <w:pPr>
        <w:pStyle w:val="ListBullet"/>
      </w:pPr>
      <w:r>
        <w:t>The RL agent learns how to retrieve, translate, and reconcile data across heterogeneous systems</w:t>
      </w:r>
    </w:p>
    <w:p>
      <w:pPr>
        <w:pStyle w:val="Heading2"/>
      </w:pPr>
      <w:r>
        <w:t>2.2 Academic Validation</w:t>
      </w:r>
    </w:p>
    <w:p>
      <w:r>
        <w:rPr>
          <w:b/>
        </w:rPr>
        <w:t xml:space="preserve">This idea has direct academic backing. </w:t>
      </w:r>
    </w:p>
    <w:p>
      <w:r>
        <w:t>Mequanenit, Nibret &amp; Herrero-Martin (2025), "A Multi-Agent Deep Reinforcement Learning System for Governmental Interoperability", Applied Sciences 15(6):3146. Cited by 21.</w:t>
      </w:r>
    </w:p>
    <w:p>
      <w:r>
        <w:t>Key results from the paper:</w:t>
      </w:r>
    </w:p>
    <w:tbl>
      <w:tblPr>
        <w:tblStyle w:val="TableGrid"/>
        <w:tblW w:type="auto" w:w="0"/>
        <w:jc w:val="center"/>
        <w:tblLook w:firstColumn="1" w:firstRow="1" w:lastColumn="0" w:lastRow="0" w:noHBand="0" w:noVBand="1" w:val="04A0"/>
      </w:tblPr>
      <w:tblGrid>
        <w:gridCol w:w="4320"/>
        <w:gridCol w:w="4320"/>
      </w:tblGrid>
      <w:tr>
        <w:tc>
          <w:tcPr>
            <w:tcW w:type="dxa" w:w="4320"/>
            <w:shd w:fill="1B4F72" w:val="clear"/>
          </w:tcPr>
          <w:p>
            <w:pPr>
              <w:jc w:val="center"/>
            </w:pPr>
            <w:r>
              <w:rPr>
                <w:b/>
                <w:color w:val="FFFFFF"/>
                <w:sz w:val="18"/>
              </w:rPr>
              <w:t>Metric</w:t>
            </w:r>
          </w:p>
        </w:tc>
        <w:tc>
          <w:tcPr>
            <w:tcW w:type="dxa" w:w="4320"/>
            <w:shd w:fill="1B4F72" w:val="clear"/>
          </w:tcPr>
          <w:p>
            <w:pPr>
              <w:jc w:val="center"/>
            </w:pPr>
            <w:r>
              <w:rPr>
                <w:b/>
                <w:color w:val="FFFFFF"/>
                <w:sz w:val="18"/>
              </w:rPr>
              <w:t>Result</w:t>
            </w:r>
          </w:p>
        </w:tc>
      </w:tr>
      <w:tr>
        <w:tc>
          <w:tcPr>
            <w:tcW w:type="dxa" w:w="4320"/>
            <w:shd w:fill="EBF5FB" w:val="clear"/>
          </w:tcPr>
          <w:p>
            <w:r>
              <w:rPr>
                <w:sz w:val="18"/>
              </w:rPr>
              <w:t>Framework</w:t>
            </w:r>
          </w:p>
        </w:tc>
        <w:tc>
          <w:tcPr>
            <w:tcW w:type="dxa" w:w="4320"/>
            <w:shd w:fill="EBF5FB" w:val="clear"/>
          </w:tcPr>
          <w:p>
            <w:r>
              <w:rPr>
                <w:sz w:val="18"/>
              </w:rPr>
              <w:t>JADE (Java Agent Development Framework) + Deep RL</w:t>
            </w:r>
          </w:p>
        </w:tc>
      </w:tr>
      <w:tr>
        <w:tc>
          <w:tcPr>
            <w:tcW w:type="dxa" w:w="4320"/>
          </w:tcPr>
          <w:p>
            <w:r>
              <w:rPr>
                <w:sz w:val="18"/>
              </w:rPr>
              <w:t>Task Completion Rate</w:t>
            </w:r>
          </w:p>
        </w:tc>
        <w:tc>
          <w:tcPr>
            <w:tcW w:type="dxa" w:w="4320"/>
          </w:tcPr>
          <w:p>
            <w:r>
              <w:rPr>
                <w:sz w:val="18"/>
              </w:rPr>
              <w:t>95%</w:t>
            </w:r>
          </w:p>
        </w:tc>
      </w:tr>
      <w:tr>
        <w:tc>
          <w:tcPr>
            <w:tcW w:type="dxa" w:w="4320"/>
            <w:shd w:fill="EBF5FB" w:val="clear"/>
          </w:tcPr>
          <w:p>
            <w:r>
              <w:rPr>
                <w:sz w:val="18"/>
              </w:rPr>
              <w:t>Decision Accuracy</w:t>
            </w:r>
          </w:p>
        </w:tc>
        <w:tc>
          <w:tcPr>
            <w:tcW w:type="dxa" w:w="4320"/>
            <w:shd w:fill="EBF5FB" w:val="clear"/>
          </w:tcPr>
          <w:p>
            <w:r>
              <w:rPr>
                <w:sz w:val="18"/>
              </w:rPr>
              <w:t>96%</w:t>
            </w:r>
          </w:p>
        </w:tc>
      </w:tr>
      <w:tr>
        <w:tc>
          <w:tcPr>
            <w:tcW w:type="dxa" w:w="4320"/>
          </w:tcPr>
          <w:p>
            <w:r>
              <w:rPr>
                <w:sz w:val="18"/>
              </w:rPr>
              <w:t>Communication Latency</w:t>
            </w:r>
          </w:p>
        </w:tc>
        <w:tc>
          <w:tcPr>
            <w:tcW w:type="dxa" w:w="4320"/>
          </w:tcPr>
          <w:p>
            <w:r>
              <w:rPr>
                <w:sz w:val="18"/>
              </w:rPr>
              <w:t>120 ms</w:t>
            </w:r>
          </w:p>
        </w:tc>
      </w:tr>
      <w:tr>
        <w:tc>
          <w:tcPr>
            <w:tcW w:type="dxa" w:w="4320"/>
            <w:shd w:fill="EBF5FB" w:val="clear"/>
          </w:tcPr>
          <w:p>
            <w:r>
              <w:rPr>
                <w:sz w:val="18"/>
              </w:rPr>
              <w:t>Problem Addressed</w:t>
            </w:r>
          </w:p>
        </w:tc>
        <w:tc>
          <w:tcPr>
            <w:tcW w:type="dxa" w:w="4320"/>
            <w:shd w:fill="EBF5FB" w:val="clear"/>
          </w:tcPr>
          <w:p>
            <w:r>
              <w:rPr>
                <w:sz w:val="18"/>
              </w:rPr>
              <w:t>Fragmented operations, incompatible data formats, rigid communication protocols</w:t>
            </w:r>
          </w:p>
        </w:tc>
      </w:tr>
      <w:tr>
        <w:tc>
          <w:tcPr>
            <w:tcW w:type="dxa" w:w="4320"/>
          </w:tcPr>
          <w:p>
            <w:r>
              <w:rPr>
                <w:sz w:val="18"/>
              </w:rPr>
              <w:t>Departments Tested</w:t>
            </w:r>
          </w:p>
        </w:tc>
        <w:tc>
          <w:tcPr>
            <w:tcW w:type="dxa" w:w="4320"/>
          </w:tcPr>
          <w:p>
            <w:r>
              <w:rPr>
                <w:sz w:val="18"/>
              </w:rPr>
              <w:t>Treasury, Event Management, Public Safety</w:t>
            </w:r>
          </w:p>
        </w:tc>
      </w:tr>
      <w:tr>
        <w:tc>
          <w:tcPr>
            <w:tcW w:type="dxa" w:w="4320"/>
            <w:shd w:fill="EBF5FB" w:val="clear"/>
          </w:tcPr>
          <w:p>
            <w:r>
              <w:rPr>
                <w:sz w:val="18"/>
              </w:rPr>
              <w:t>Key Innovation</w:t>
            </w:r>
          </w:p>
        </w:tc>
        <w:tc>
          <w:tcPr>
            <w:tcW w:type="dxa" w:w="4320"/>
            <w:shd w:fill="EBF5FB" w:val="clear"/>
          </w:tcPr>
          <w:p>
            <w:r>
              <w:rPr>
                <w:sz w:val="18"/>
              </w:rPr>
              <w:t>Agents leverage historical + real-time data to adapt to environmental changes</w:t>
            </w:r>
          </w:p>
        </w:tc>
      </w:tr>
    </w:tbl>
    <w:p/>
    <w:p>
      <w:r>
        <w:rPr>
          <w:b/>
        </w:rPr>
        <w:t xml:space="preserve">Implication: </w:t>
      </w:r>
      <w:r>
        <w:t>Your instinct about RL for governmental interoperability is validated by peer-reviewed research with strong results. The paper demonstrates this is feasible and effective.</w:t>
      </w:r>
    </w:p>
    <w:p>
      <w:pPr>
        <w:pStyle w:val="Heading2"/>
      </w:pPr>
      <w:r>
        <w:t>2.3 Strengths of the Original Idea</w:t>
      </w:r>
    </w:p>
    <w:tbl>
      <w:tblPr>
        <w:tblStyle w:val="TableGrid"/>
        <w:tblW w:type="auto" w:w="0"/>
        <w:jc w:val="center"/>
        <w:tblLook w:firstColumn="1" w:firstRow="1" w:lastColumn="0" w:lastRow="0" w:noHBand="0" w:noVBand="1" w:val="04A0"/>
      </w:tblPr>
      <w:tblGrid>
        <w:gridCol w:w="4320"/>
        <w:gridCol w:w="4320"/>
      </w:tblGrid>
      <w:tr>
        <w:tc>
          <w:tcPr>
            <w:tcW w:type="dxa" w:w="4320"/>
            <w:shd w:fill="1B4F72" w:val="clear"/>
          </w:tcPr>
          <w:p>
            <w:pPr>
              <w:jc w:val="center"/>
            </w:pPr>
            <w:r>
              <w:rPr>
                <w:b/>
                <w:color w:val="FFFFFF"/>
                <w:sz w:val="18"/>
              </w:rPr>
              <w:t>Strength</w:t>
            </w:r>
          </w:p>
        </w:tc>
        <w:tc>
          <w:tcPr>
            <w:tcW w:type="dxa" w:w="4320"/>
            <w:shd w:fill="1B4F72" w:val="clear"/>
          </w:tcPr>
          <w:p>
            <w:pPr>
              <w:jc w:val="center"/>
            </w:pPr>
            <w:r>
              <w:rPr>
                <w:b/>
                <w:color w:val="FFFFFF"/>
                <w:sz w:val="18"/>
              </w:rPr>
              <w:t>Why It Matters</w:t>
            </w:r>
          </w:p>
        </w:tc>
      </w:tr>
      <w:tr>
        <w:tc>
          <w:tcPr>
            <w:tcW w:type="dxa" w:w="4320"/>
            <w:shd w:fill="EBF5FB" w:val="clear"/>
          </w:tcPr>
          <w:p>
            <w:r>
              <w:rPr>
                <w:sz w:val="18"/>
              </w:rPr>
              <w:t>Politically perfect</w:t>
            </w:r>
          </w:p>
        </w:tc>
        <w:tc>
          <w:tcPr>
            <w:tcW w:type="dxa" w:w="4320"/>
            <w:shd w:fill="EBF5FB" w:val="clear"/>
          </w:tcPr>
          <w:p>
            <w:r>
              <w:rPr>
                <w:sz w:val="18"/>
              </w:rPr>
              <w:t>States keep their data — no sovereignty conflict. No state government can object to "we just ask your system questions."</w:t>
            </w:r>
          </w:p>
        </w:tc>
      </w:tr>
      <w:tr>
        <w:tc>
          <w:tcPr>
            <w:tcW w:type="dxa" w:w="4320"/>
          </w:tcPr>
          <w:p>
            <w:r>
              <w:rPr>
                <w:sz w:val="18"/>
              </w:rPr>
              <w:t>Legally correct</w:t>
            </w:r>
          </w:p>
        </w:tc>
        <w:tc>
          <w:tcPr>
            <w:tcW w:type="dxa" w:w="4320"/>
          </w:tcPr>
          <w:p>
            <w:r>
              <w:rPr>
                <w:sz w:val="18"/>
              </w:rPr>
              <w:t>No centralized copy = no liability for stale/wrong data. You are a bridge, not a mirror.</w:t>
            </w:r>
          </w:p>
        </w:tc>
      </w:tr>
      <w:tr>
        <w:tc>
          <w:tcPr>
            <w:tcW w:type="dxa" w:w="4320"/>
            <w:shd w:fill="EBF5FB" w:val="clear"/>
          </w:tcPr>
          <w:p>
            <w:r>
              <w:rPr>
                <w:sz w:val="18"/>
              </w:rPr>
              <w:t>MCP pattern is right abstraction</w:t>
            </w:r>
          </w:p>
        </w:tc>
        <w:tc>
          <w:tcPr>
            <w:tcW w:type="dxa" w:w="4320"/>
            <w:shd w:fill="EBF5FB" w:val="clear"/>
          </w:tcPr>
          <w:p>
            <w:r>
              <w:rPr>
                <w:sz w:val="18"/>
              </w:rPr>
              <w:t>A host orchestrating multiple tool-providing servers is exactly what this problem needs.</w:t>
            </w:r>
          </w:p>
        </w:tc>
      </w:tr>
      <w:tr>
        <w:tc>
          <w:tcPr>
            <w:tcW w:type="dxa" w:w="4320"/>
          </w:tcPr>
          <w:p>
            <w:r>
              <w:rPr>
                <w:sz w:val="18"/>
              </w:rPr>
              <w:t>Novel for SIH</w:t>
            </w:r>
          </w:p>
        </w:tc>
        <w:tc>
          <w:tcPr>
            <w:tcW w:type="dxa" w:w="4320"/>
          </w:tcPr>
          <w:p>
            <w:r>
              <w:rPr>
                <w:sz w:val="18"/>
              </w:rPr>
              <w:t>Nobody else will propose an RL-based federated query agent. Judges will notice.</w:t>
            </w:r>
          </w:p>
        </w:tc>
      </w:tr>
      <w:tr>
        <w:tc>
          <w:tcPr>
            <w:tcW w:type="dxa" w:w="4320"/>
            <w:shd w:fill="EBF5FB" w:val="clear"/>
          </w:tcPr>
          <w:p>
            <w:r>
              <w:rPr>
                <w:sz w:val="18"/>
              </w:rPr>
              <w:t>Aligns with India Stack</w:t>
            </w:r>
          </w:p>
        </w:tc>
        <w:tc>
          <w:tcPr>
            <w:tcW w:type="dxa" w:w="4320"/>
            <w:shd w:fill="EBF5FB" w:val="clear"/>
          </w:tcPr>
          <w:p>
            <w:r>
              <w:rPr>
                <w:sz w:val="18"/>
              </w:rPr>
              <w:t>DPI philosophy: public infrastructure, private innovation, population-scale adoption.</w:t>
            </w:r>
          </w:p>
        </w:tc>
      </w:tr>
    </w:tbl>
    <w:p>
      <w:pPr>
        <w:pStyle w:val="Heading2"/>
      </w:pPr>
      <w:r>
        <w:t>2.4 Gaps to Address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4F72" w:val="clear"/>
          </w:tcPr>
          <w:p>
            <w:pPr>
              <w:jc w:val="center"/>
            </w:pPr>
            <w:r>
              <w:rPr>
                <w:b/>
                <w:color w:val="FFFFFF"/>
                <w:sz w:val="18"/>
              </w:rPr>
              <w:t>Gap</w:t>
            </w:r>
          </w:p>
        </w:tc>
        <w:tc>
          <w:tcPr>
            <w:tcW w:type="dxa" w:w="2880"/>
            <w:shd w:fill="1B4F72" w:val="clear"/>
          </w:tcPr>
          <w:p>
            <w:pPr>
              <w:jc w:val="center"/>
            </w:pPr>
            <w:r>
              <w:rPr>
                <w:b/>
                <w:color w:val="FFFFFF"/>
                <w:sz w:val="18"/>
              </w:rPr>
              <w:t>The Problem</w:t>
            </w:r>
          </w:p>
        </w:tc>
        <w:tc>
          <w:tcPr>
            <w:tcW w:type="dxa" w:w="2880"/>
            <w:shd w:fill="1B4F72" w:val="clear"/>
          </w:tcPr>
          <w:p>
            <w:pPr>
              <w:jc w:val="center"/>
            </w:pPr>
            <w:r>
              <w:rPr>
                <w:b/>
                <w:color w:val="FFFFFF"/>
                <w:sz w:val="18"/>
              </w:rPr>
              <w:t>Solution (See Section)</w:t>
            </w:r>
          </w:p>
        </w:tc>
      </w:tr>
      <w:tr>
        <w:tc>
          <w:tcPr>
            <w:tcW w:type="dxa" w:w="2880"/>
            <w:shd w:fill="EBF5FB" w:val="clear"/>
          </w:tcPr>
          <w:p>
            <w:r>
              <w:rPr>
                <w:sz w:val="18"/>
              </w:rPr>
              <w:t>Why RL specifically?</w:t>
            </w:r>
          </w:p>
        </w:tc>
        <w:tc>
          <w:tcPr>
            <w:tcW w:type="dxa" w:w="2880"/>
            <w:shd w:fill="EBF5FB" w:val="clear"/>
          </w:tcPr>
          <w:p>
            <w:r>
              <w:rPr>
                <w:sz w:val="18"/>
              </w:rPr>
              <w:t>If the task is "get RoR for parcel X" — that is a deterministic API call, not an RL problem. RL needs a reward signal.</w:t>
            </w:r>
          </w:p>
        </w:tc>
        <w:tc>
          <w:tcPr>
            <w:tcW w:type="dxa" w:w="2880"/>
            <w:shd w:fill="EBF5FB" w:val="clear"/>
          </w:tcPr>
          <w:p>
            <w:r>
              <w:rPr>
                <w:sz w:val="18"/>
              </w:rPr>
              <w:t>Section 3: Three-Tier Intelligence</w:t>
            </w:r>
          </w:p>
        </w:tc>
      </w:tr>
      <w:tr>
        <w:tc>
          <w:tcPr>
            <w:tcW w:type="dxa" w:w="2880"/>
          </w:tcPr>
          <w:p>
            <w:r>
              <w:rPr>
                <w:sz w:val="18"/>
              </w:rPr>
              <w:t>Pure real-time is fragile</w:t>
            </w:r>
          </w:p>
        </w:tc>
        <w:tc>
          <w:tcPr>
            <w:tcW w:type="dxa" w:w="2880"/>
          </w:tcPr>
          <w:p>
            <w:r>
              <w:rPr>
                <w:sz w:val="18"/>
              </w:rPr>
              <w:t>When AP Mee Bhoomi is down for maintenance, citizens get nothing.</w:t>
            </w:r>
          </w:p>
        </w:tc>
        <w:tc>
          <w:tcPr>
            <w:tcW w:type="dxa" w:w="2880"/>
          </w:tcPr>
          <w:p>
            <w:r>
              <w:rPr>
                <w:sz w:val="18"/>
              </w:rPr>
              <w:t>Section 7: Self-Healing Connectors</w:t>
            </w:r>
          </w:p>
        </w:tc>
      </w:tr>
      <w:tr>
        <w:tc>
          <w:tcPr>
            <w:tcW w:type="dxa" w:w="2880"/>
            <w:shd w:fill="EBF5FB" w:val="clear"/>
          </w:tcPr>
          <w:p>
            <w:r>
              <w:rPr>
                <w:sz w:val="18"/>
              </w:rPr>
              <w:t>State systems lack APIs</w:t>
            </w:r>
          </w:p>
        </w:tc>
        <w:tc>
          <w:tcPr>
            <w:tcW w:type="dxa" w:w="2880"/>
            <w:shd w:fill="EBF5FB" w:val="clear"/>
          </w:tcPr>
          <w:p>
            <w:r>
              <w:rPr>
                <w:sz w:val="18"/>
              </w:rPr>
              <w:t>Most portals are web-only (HTML), not API-first. You need adapters/scrapers.</w:t>
            </w:r>
          </w:p>
        </w:tc>
        <w:tc>
          <w:tcPr>
            <w:tcW w:type="dxa" w:w="2880"/>
            <w:shd w:fill="EBF5FB" w:val="clear"/>
          </w:tcPr>
          <w:p>
            <w:r>
              <w:rPr>
                <w:sz w:val="18"/>
              </w:rPr>
              <w:t>Section 4: Land Data Space Protocol</w:t>
            </w:r>
          </w:p>
        </w:tc>
      </w:tr>
      <w:tr>
        <w:tc>
          <w:tcPr>
            <w:tcW w:type="dxa" w:w="2880"/>
          </w:tcPr>
          <w:p>
            <w:r>
              <w:rPr>
                <w:sz w:val="18"/>
              </w:rPr>
              <w:t>Schema heterogeneity</w:t>
            </w:r>
          </w:p>
        </w:tc>
        <w:tc>
          <w:tcPr>
            <w:tcW w:type="dxa" w:w="2880"/>
          </w:tcPr>
          <w:p>
            <w:r>
              <w:rPr>
                <w:sz w:val="18"/>
              </w:rPr>
              <w:t>TN "patta" = MH "khata" = WB "plot" — field names, formats, and semantics differ.</w:t>
            </w:r>
          </w:p>
        </w:tc>
        <w:tc>
          <w:tcPr>
            <w:tcW w:type="dxa" w:w="2880"/>
          </w:tcPr>
          <w:p>
            <w:r>
              <w:rPr>
                <w:sz w:val="18"/>
              </w:rPr>
              <w:t>Section 3: LLM for schema matching</w:t>
            </w:r>
          </w:p>
        </w:tc>
      </w:tr>
      <w:tr>
        <w:tc>
          <w:tcPr>
            <w:tcW w:type="dxa" w:w="2880"/>
            <w:shd w:fill="EBF5FB" w:val="clear"/>
          </w:tcPr>
          <w:p>
            <w:r>
              <w:rPr>
                <w:sz w:val="18"/>
              </w:rPr>
              <w:t>No semantic layer</w:t>
            </w:r>
          </w:p>
        </w:tc>
        <w:tc>
          <w:tcPr>
            <w:tcW w:type="dxa" w:w="2880"/>
            <w:shd w:fill="EBF5FB" w:val="clear"/>
          </w:tcPr>
          <w:p>
            <w:r>
              <w:rPr>
                <w:sz w:val="18"/>
              </w:rPr>
              <w:t>API calls return rows, not meaning. You need to understand relationships.</w:t>
            </w:r>
          </w:p>
        </w:tc>
        <w:tc>
          <w:tcPr>
            <w:tcW w:type="dxa" w:w="2880"/>
            <w:shd w:fill="EBF5FB" w:val="clear"/>
          </w:tcPr>
          <w:p>
            <w:r>
              <w:rPr>
                <w:sz w:val="18"/>
              </w:rPr>
              <w:t>Section 5: Knowledge Graph</w:t>
            </w:r>
          </w:p>
        </w:tc>
      </w:tr>
    </w:tbl>
    <w:p>
      <w:r>
        <w:br w:type="page"/>
      </w:r>
    </w:p>
    <w:p>
      <w:pPr>
        <w:pStyle w:val="Heading1"/>
      </w:pPr>
      <w:r>
        <w:t>3. Improvement 1: LLM + RL Hybrid (Three-Tier Intelligence)</w:t>
      </w:r>
    </w:p>
    <w:p>
      <w:pPr>
        <w:pStyle w:val="Heading2"/>
      </w:pPr>
      <w:r>
        <w:t>3.1 Why Not Pure RL</w:t>
      </w:r>
    </w:p>
    <w:p>
      <w:r>
        <w:t>Reinforcement Learning needs three things: an action space (what can the agent do?), a reward signal (how does it know it did well?), and an environment that changes based on actions. For simple data retrieval ("get RoR for parcel X from Tamil Nadu"), this is a deterministic API call — RL adds no value.</w:t>
      </w:r>
    </w:p>
    <w:p>
      <w:r>
        <w:t>But RL IS the right tool for:</w:t>
      </w:r>
    </w:p>
    <w:p>
      <w:pPr>
        <w:pStyle w:val="ListBullet"/>
      </w:pPr>
      <w:r>
        <w:t>Optimizing which source to trust when revenue says 2 acres and survey says 1.8 acres (reward = ground truth alignment)</w:t>
      </w:r>
    </w:p>
    <w:p>
      <w:pPr>
        <w:pStyle w:val="ListBullet"/>
      </w:pPr>
      <w:r>
        <w:t>Learning optimal query strategies across flaky state systems (retry timing, fallback order, degradation)</w:t>
      </w:r>
    </w:p>
    <w:p>
      <w:pPr>
        <w:pStyle w:val="ListBullet"/>
      </w:pPr>
      <w:r>
        <w:t>Conflict resolution patterns — learning that certain disagreement types are benign vs. fraud indicators</w:t>
      </w:r>
    </w:p>
    <w:p>
      <w:pPr>
        <w:pStyle w:val="ListBullet"/>
      </w:pPr>
      <w:r>
        <w:t>Cache refresh optimization — when is cached data stale enough to re-query?</w:t>
      </w:r>
    </w:p>
    <w:p>
      <w:r>
        <w:t>What RL cannot do well: understanding that Tamil Nadu's "patta_number" is semantically equivalent to Maharashtra's "khata_number" or West Bengal's "plot_number". That requires language understanding — which is what LLMs excel at.</w:t>
      </w:r>
    </w:p>
    <w:p>
      <w:pPr>
        <w:pStyle w:val="Heading2"/>
      </w:pPr>
      <w:r>
        <w:t>3.2 The Three-Tier Intelligence Stack</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4F72" w:val="clear"/>
          </w:tcPr>
          <w:p>
            <w:pPr>
              <w:jc w:val="center"/>
            </w:pPr>
            <w:r>
              <w:rPr>
                <w:b/>
                <w:color w:val="FFFFFF"/>
                <w:sz w:val="18"/>
              </w:rPr>
              <w:t>Tier</w:t>
            </w:r>
          </w:p>
        </w:tc>
        <w:tc>
          <w:tcPr>
            <w:tcW w:type="dxa" w:w="2160"/>
            <w:shd w:fill="1B4F72" w:val="clear"/>
          </w:tcPr>
          <w:p>
            <w:pPr>
              <w:jc w:val="center"/>
            </w:pPr>
            <w:r>
              <w:rPr>
                <w:b/>
                <w:color w:val="FFFFFF"/>
                <w:sz w:val="18"/>
              </w:rPr>
              <w:t>Technology</w:t>
            </w:r>
          </w:p>
        </w:tc>
        <w:tc>
          <w:tcPr>
            <w:tcW w:type="dxa" w:w="2160"/>
            <w:shd w:fill="1B4F72" w:val="clear"/>
          </w:tcPr>
          <w:p>
            <w:pPr>
              <w:jc w:val="center"/>
            </w:pPr>
            <w:r>
              <w:rPr>
                <w:b/>
                <w:color w:val="FFFFFF"/>
                <w:sz w:val="18"/>
              </w:rPr>
              <w:t>What It Does</w:t>
            </w:r>
          </w:p>
        </w:tc>
        <w:tc>
          <w:tcPr>
            <w:tcW w:type="dxa" w:w="2160"/>
            <w:shd w:fill="1B4F72" w:val="clear"/>
          </w:tcPr>
          <w:p>
            <w:pPr>
              <w:jc w:val="center"/>
            </w:pPr>
            <w:r>
              <w:rPr>
                <w:b/>
                <w:color w:val="FFFFFF"/>
                <w:sz w:val="18"/>
              </w:rPr>
              <w:t>Examples</w:t>
            </w:r>
          </w:p>
        </w:tc>
      </w:tr>
      <w:tr>
        <w:tc>
          <w:tcPr>
            <w:tcW w:type="dxa" w:w="2160"/>
            <w:shd w:fill="EBF5FB" w:val="clear"/>
          </w:tcPr>
          <w:p>
            <w:r>
              <w:rPr>
                <w:sz w:val="18"/>
              </w:rPr>
              <w:t>Tier 3 (Top)</w:t>
            </w:r>
          </w:p>
        </w:tc>
        <w:tc>
          <w:tcPr>
            <w:tcW w:type="dxa" w:w="2160"/>
            <w:shd w:fill="EBF5FB" w:val="clear"/>
          </w:tcPr>
          <w:p>
            <w:r>
              <w:rPr>
                <w:sz w:val="18"/>
              </w:rPr>
              <w:t>Large Language Model</w:t>
            </w:r>
          </w:p>
        </w:tc>
        <w:tc>
          <w:tcPr>
            <w:tcW w:type="dxa" w:w="2160"/>
            <w:shd w:fill="EBF5FB" w:val="clear"/>
          </w:tcPr>
          <w:p>
            <w:r>
              <w:rPr>
                <w:sz w:val="18"/>
              </w:rPr>
              <w:t>Understands semantics, translates schemas, resolves entity ambiguity</w:t>
            </w:r>
          </w:p>
        </w:tc>
        <w:tc>
          <w:tcPr>
            <w:tcW w:type="dxa" w:w="2160"/>
            <w:shd w:fill="EBF5FB" w:val="clear"/>
          </w:tcPr>
          <w:p>
            <w:r>
              <w:rPr>
                <w:sz w:val="18"/>
              </w:rPr>
              <w:t>patta_number → khata_number mapping; "Raju S/O Venkat" = "S. Raju son of Venkatesh"</w:t>
            </w:r>
          </w:p>
        </w:tc>
      </w:tr>
      <w:tr>
        <w:tc>
          <w:tcPr>
            <w:tcW w:type="dxa" w:w="2160"/>
          </w:tcPr>
          <w:p>
            <w:r>
              <w:rPr>
                <w:sz w:val="18"/>
              </w:rPr>
              <w:t>Tier 2 (Middle)</w:t>
            </w:r>
          </w:p>
        </w:tc>
        <w:tc>
          <w:tcPr>
            <w:tcW w:type="dxa" w:w="2160"/>
          </w:tcPr>
          <w:p>
            <w:r>
              <w:rPr>
                <w:sz w:val="18"/>
              </w:rPr>
              <w:t>Reinforcement Learning Agent</w:t>
            </w:r>
          </w:p>
        </w:tc>
        <w:tc>
          <w:tcPr>
            <w:tcW w:type="dxa" w:w="2160"/>
          </w:tcPr>
          <w:p>
            <w:r>
              <w:rPr>
                <w:sz w:val="18"/>
              </w:rPr>
              <w:t>Optimizes strategies over time based on feedback</w:t>
            </w:r>
          </w:p>
        </w:tc>
        <w:tc>
          <w:tcPr>
            <w:tcW w:type="dxa" w:w="2160"/>
          </w:tcPr>
          <w:p>
            <w:r>
              <w:rPr>
                <w:sz w:val="18"/>
              </w:rPr>
              <w:t>Query routing, cache refresh timing, trust scoring, conflict resolution prioritization</w:t>
            </w:r>
          </w:p>
        </w:tc>
      </w:tr>
      <w:tr>
        <w:tc>
          <w:tcPr>
            <w:tcW w:type="dxa" w:w="2160"/>
            <w:shd w:fill="EBF5FB" w:val="clear"/>
          </w:tcPr>
          <w:p>
            <w:r>
              <w:rPr>
                <w:sz w:val="18"/>
              </w:rPr>
              <w:t>Tier 1 (Base)</w:t>
            </w:r>
          </w:p>
        </w:tc>
        <w:tc>
          <w:tcPr>
            <w:tcW w:type="dxa" w:w="2160"/>
            <w:shd w:fill="EBF5FB" w:val="clear"/>
          </w:tcPr>
          <w:p>
            <w:r>
              <w:rPr>
                <w:sz w:val="18"/>
              </w:rPr>
              <w:t>Deterministic Rules Engine</w:t>
            </w:r>
          </w:p>
        </w:tc>
        <w:tc>
          <w:tcPr>
            <w:tcW w:type="dxa" w:w="2160"/>
            <w:shd w:fill="EBF5FB" w:val="clear"/>
          </w:tcPr>
          <w:p>
            <w:r>
              <w:rPr>
                <w:sz w:val="18"/>
              </w:rPr>
              <w:t>Hard constraints that never change — no ML drift allowed</w:t>
            </w:r>
          </w:p>
        </w:tc>
        <w:tc>
          <w:tcPr>
            <w:tcW w:type="dxa" w:w="2160"/>
            <w:shd w:fill="EBF5FB" w:val="clear"/>
          </w:tcPr>
          <w:p>
            <w:r>
              <w:rPr>
                <w:sz w:val="18"/>
              </w:rPr>
              <w:t>BDPR format validation, provenance enforcement, audit chain integrity, SRID 4326</w:t>
            </w:r>
          </w:p>
        </w:tc>
      </w:tr>
    </w:tbl>
    <w:p/>
    <w:p>
      <w:r>
        <w:rPr>
          <w:b/>
        </w:rPr>
        <w:t xml:space="preserve">Why three tiers instead of one: </w:t>
      </w:r>
      <w:r>
        <w:t>Land records are high-stakes — a wrong mapping can mislabel ownership. You need the LLM's intelligence for understanding, but the Rules Engine's determinism for safety, and the RL agent's adaptability for optimization. No single approach handles all three needs.</w:t>
      </w:r>
    </w:p>
    <w:p>
      <w:pPr>
        <w:pStyle w:val="Heading2"/>
      </w:pPr>
      <w:r>
        <w:t>3.3 Research Backing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4F72" w:val="clear"/>
          </w:tcPr>
          <w:p>
            <w:pPr>
              <w:jc w:val="center"/>
            </w:pPr>
            <w:r>
              <w:rPr>
                <w:b/>
                <w:color w:val="FFFFFF"/>
                <w:sz w:val="18"/>
              </w:rPr>
              <w:t>Paper</w:t>
            </w:r>
          </w:p>
        </w:tc>
        <w:tc>
          <w:tcPr>
            <w:tcW w:type="dxa" w:w="2160"/>
            <w:shd w:fill="1B4F72" w:val="clear"/>
          </w:tcPr>
          <w:p>
            <w:pPr>
              <w:jc w:val="center"/>
            </w:pPr>
            <w:r>
              <w:rPr>
                <w:b/>
                <w:color w:val="FFFFFF"/>
                <w:sz w:val="18"/>
              </w:rPr>
              <w:t>Year</w:t>
            </w:r>
          </w:p>
        </w:tc>
        <w:tc>
          <w:tcPr>
            <w:tcW w:type="dxa" w:w="2160"/>
            <w:shd w:fill="1B4F72" w:val="clear"/>
          </w:tcPr>
          <w:p>
            <w:pPr>
              <w:jc w:val="center"/>
            </w:pPr>
            <w:r>
              <w:rPr>
                <w:b/>
                <w:color w:val="FFFFFF"/>
                <w:sz w:val="18"/>
              </w:rPr>
              <w:t>Key Finding</w:t>
            </w:r>
          </w:p>
        </w:tc>
        <w:tc>
          <w:tcPr>
            <w:tcW w:type="dxa" w:w="2160"/>
            <w:shd w:fill="1B4F72" w:val="clear"/>
          </w:tcPr>
          <w:p>
            <w:pPr>
              <w:jc w:val="center"/>
            </w:pPr>
            <w:r>
              <w:rPr>
                <w:b/>
                <w:color w:val="FFFFFF"/>
                <w:sz w:val="18"/>
              </w:rPr>
              <w:t>Relevance</w:t>
            </w:r>
          </w:p>
        </w:tc>
      </w:tr>
      <w:tr>
        <w:tc>
          <w:tcPr>
            <w:tcW w:type="dxa" w:w="2160"/>
            <w:shd w:fill="EBF5FB" w:val="clear"/>
          </w:tcPr>
          <w:p>
            <w:r>
              <w:rPr>
                <w:sz w:val="18"/>
              </w:rPr>
              <w:t>Dehghani, "LLM-assisted schema matching and deterministic normalization"</w:t>
            </w:r>
          </w:p>
        </w:tc>
        <w:tc>
          <w:tcPr>
            <w:tcW w:type="dxa" w:w="2160"/>
            <w:shd w:fill="EBF5FB" w:val="clear"/>
          </w:tcPr>
          <w:p>
            <w:r>
              <w:rPr>
                <w:sz w:val="18"/>
              </w:rPr>
              <w:t>2026</w:t>
            </w:r>
          </w:p>
        </w:tc>
        <w:tc>
          <w:tcPr>
            <w:tcW w:type="dxa" w:w="2160"/>
            <w:shd w:fill="EBF5FB" w:val="clear"/>
          </w:tcPr>
          <w:p>
            <w:r>
              <w:rPr>
                <w:sz w:val="18"/>
              </w:rPr>
              <w:t>LLM + RL hybrid for heterogeneous environmental permitting data</w:t>
            </w:r>
          </w:p>
        </w:tc>
        <w:tc>
          <w:tcPr>
            <w:tcW w:type="dxa" w:w="2160"/>
            <w:shd w:fill="EBF5FB" w:val="clear"/>
          </w:tcPr>
          <w:p>
            <w:r>
              <w:rPr>
                <w:sz w:val="18"/>
              </w:rPr>
              <w:t>Directly validates LLM for schema matching + deterministic pipeline</w:t>
            </w:r>
          </w:p>
        </w:tc>
      </w:tr>
      <w:tr>
        <w:tc>
          <w:tcPr>
            <w:tcW w:type="dxa" w:w="2160"/>
          </w:tcPr>
          <w:p>
            <w:r>
              <w:rPr>
                <w:sz w:val="18"/>
              </w:rPr>
              <w:t>Zheng et al., "Distributed data governance with local LLM coordination"</w:t>
            </w:r>
          </w:p>
        </w:tc>
        <w:tc>
          <w:tcPr>
            <w:tcW w:type="dxa" w:w="2160"/>
          </w:tcPr>
          <w:p>
            <w:r>
              <w:rPr>
                <w:sz w:val="18"/>
              </w:rPr>
              <w:t>2026</w:t>
            </w:r>
          </w:p>
        </w:tc>
        <w:tc>
          <w:tcPr>
            <w:tcW w:type="dxa" w:w="2160"/>
          </w:tcPr>
          <w:p>
            <w:r>
              <w:rPr>
                <w:sz w:val="18"/>
              </w:rPr>
              <w:t>Java probe agents in 69 source systems + local LLM for semantic fragmentation</w:t>
            </w:r>
          </w:p>
        </w:tc>
        <w:tc>
          <w:tcPr>
            <w:tcW w:type="dxa" w:w="2160"/>
          </w:tcPr>
          <w:p>
            <w:r>
              <w:rPr>
                <w:sz w:val="18"/>
              </w:rPr>
              <w:t>Shows LLM-based coordination of government data at scale</w:t>
            </w:r>
          </w:p>
        </w:tc>
      </w:tr>
      <w:tr>
        <w:tc>
          <w:tcPr>
            <w:tcW w:type="dxa" w:w="2160"/>
            <w:shd w:fill="EBF5FB" w:val="clear"/>
          </w:tcPr>
          <w:p>
            <w:r>
              <w:rPr>
                <w:sz w:val="18"/>
              </w:rPr>
              <w:t>Israel &amp; Paul, "Reinforcement Learning for Adaptive ETL Workflows"</w:t>
            </w:r>
          </w:p>
        </w:tc>
        <w:tc>
          <w:tcPr>
            <w:tcW w:type="dxa" w:w="2160"/>
            <w:shd w:fill="EBF5FB" w:val="clear"/>
          </w:tcPr>
          <w:p>
            <w:r>
              <w:rPr>
                <w:sz w:val="18"/>
              </w:rPr>
              <w:t>2026</w:t>
            </w:r>
          </w:p>
        </w:tc>
        <w:tc>
          <w:tcPr>
            <w:tcW w:type="dxa" w:w="2160"/>
            <w:shd w:fill="EBF5FB" w:val="clear"/>
          </w:tcPr>
          <w:p>
            <w:r>
              <w:rPr>
                <w:sz w:val="18"/>
              </w:rPr>
              <w:t>RL for automatic schema mapping, self-healing pipelines</w:t>
            </w:r>
          </w:p>
        </w:tc>
        <w:tc>
          <w:tcPr>
            <w:tcW w:type="dxa" w:w="2160"/>
            <w:shd w:fill="EBF5FB" w:val="clear"/>
          </w:tcPr>
          <w:p>
            <w:r>
              <w:rPr>
                <w:sz w:val="18"/>
              </w:rPr>
              <w:t>Validates RL for the optimization layer of data integration</w:t>
            </w:r>
          </w:p>
        </w:tc>
      </w:tr>
      <w:tr>
        <w:tc>
          <w:tcPr>
            <w:tcW w:type="dxa" w:w="2160"/>
          </w:tcPr>
          <w:p>
            <w:r>
              <w:rPr>
                <w:sz w:val="18"/>
              </w:rPr>
              <w:t>Deng et al., "LLM-Driven Deterministic Data Governance"</w:t>
            </w:r>
          </w:p>
        </w:tc>
        <w:tc>
          <w:tcPr>
            <w:tcW w:type="dxa" w:w="2160"/>
          </w:tcPr>
          <w:p>
            <w:r>
              <w:rPr>
                <w:sz w:val="18"/>
              </w:rPr>
              <w:t>2026</w:t>
            </w:r>
          </w:p>
        </w:tc>
        <w:tc>
          <w:tcPr>
            <w:tcW w:type="dxa" w:w="2160"/>
          </w:tcPr>
          <w:p>
            <w:r>
              <w:rPr>
                <w:sz w:val="18"/>
              </w:rPr>
              <w:t>Explicit data object models + multi-agent adaptive approach</w:t>
            </w:r>
          </w:p>
        </w:tc>
        <w:tc>
          <w:tcPr>
            <w:tcW w:type="dxa" w:w="2160"/>
          </w:tcPr>
          <w:p>
            <w:r>
              <w:rPr>
                <w:sz w:val="18"/>
              </w:rPr>
              <w:t>Shows LLM + deterministic rules coexisting for data governance</w:t>
            </w:r>
          </w:p>
        </w:tc>
      </w:tr>
      <w:tr>
        <w:tc>
          <w:tcPr>
            <w:tcW w:type="dxa" w:w="2160"/>
            <w:shd w:fill="EBF5FB" w:val="clear"/>
          </w:tcPr>
          <w:p>
            <w:r>
              <w:rPr>
                <w:sz w:val="18"/>
              </w:rPr>
              <w:t>Ali et al., "Talk to Open Data: LLM agent using Langchain"</w:t>
            </w:r>
          </w:p>
        </w:tc>
        <w:tc>
          <w:tcPr>
            <w:tcW w:type="dxa" w:w="2160"/>
            <w:shd w:fill="EBF5FB" w:val="clear"/>
          </w:tcPr>
          <w:p>
            <w:r>
              <w:rPr>
                <w:sz w:val="18"/>
              </w:rPr>
              <w:t>2025</w:t>
            </w:r>
          </w:p>
        </w:tc>
        <w:tc>
          <w:tcPr>
            <w:tcW w:type="dxa" w:w="2160"/>
            <w:shd w:fill="EBF5FB" w:val="clear"/>
          </w:tcPr>
          <w:p>
            <w:r>
              <w:rPr>
                <w:sz w:val="18"/>
              </w:rPr>
              <w:t>LLM agent for cross-domain ontology alignment in government data</w:t>
            </w:r>
          </w:p>
        </w:tc>
        <w:tc>
          <w:tcPr>
            <w:tcW w:type="dxa" w:w="2160"/>
            <w:shd w:fill="EBF5FB" w:val="clear"/>
          </w:tcPr>
          <w:p>
            <w:r>
              <w:rPr>
                <w:sz w:val="18"/>
              </w:rPr>
              <w:t>Validates LLM for government data schema alignment</w:t>
            </w:r>
          </w:p>
        </w:tc>
      </w:tr>
    </w:tbl>
    <w:p/>
    <w:p>
      <w:pPr>
        <w:pStyle w:val="Heading2"/>
      </w:pPr>
      <w:r>
        <w:t>3.4 How This Replaces mapping.yaml</w:t>
      </w:r>
    </w:p>
    <w:p>
      <w:r>
        <w:t>Current approach (static):</w:t>
      </w:r>
    </w:p>
    <w:p>
      <w:pPr>
        <w:pStyle w:val="ListBullet"/>
      </w:pPr>
      <w:r>
        <w:t>Each state has a mapping.yaml that manually maps field names to canonical schema</w:t>
      </w:r>
    </w:p>
    <w:p>
      <w:pPr>
        <w:pStyle w:val="ListBullet"/>
      </w:pPr>
      <w:r>
        <w:t>Adding a new state requires a human to write the mapping</w:t>
      </w:r>
    </w:p>
    <w:p>
      <w:pPr>
        <w:pStyle w:val="ListBullet"/>
      </w:pPr>
      <w:r>
        <w:t>If a state changes its schema, the mapping breaks silently</w:t>
      </w:r>
    </w:p>
    <w:p>
      <w:r>
        <w:t>Evolved approach (LLM-assisted):</w:t>
      </w:r>
    </w:p>
    <w:p>
      <w:pPr>
        <w:pStyle w:val="ListBullet"/>
      </w:pPr>
      <w:r>
        <w:t>LLM analyzes a state's data schema and proposes mappings to canonical Bhoomi Dhrishti schema</w:t>
      </w:r>
    </w:p>
    <w:p>
      <w:pPr>
        <w:pStyle w:val="ListBullet"/>
      </w:pPr>
      <w:r>
        <w:t>Human reviews and confirms (human-in-the-loop for safety)</w:t>
      </w:r>
    </w:p>
    <w:p>
      <w:pPr>
        <w:pStyle w:val="ListBullet"/>
      </w:pPr>
      <w:r>
        <w:t>Once confirmed, mapping becomes a deterministic rule (Tier 1)</w:t>
      </w:r>
    </w:p>
    <w:p>
      <w:pPr>
        <w:pStyle w:val="ListBullet"/>
      </w:pPr>
      <w:r>
        <w:t>RL agent monitors mapping quality over time and flags drift</w:t>
      </w:r>
    </w:p>
    <w:p>
      <w:pPr>
        <w:pStyle w:val="ListBullet"/>
      </w:pPr>
      <w:r>
        <w:t>New state onboarding goes from days of manual work to hours of review</w:t>
      </w:r>
    </w:p>
    <w:p>
      <w:r>
        <w:br w:type="page"/>
      </w:r>
    </w:p>
    <w:p>
      <w:pPr>
        <w:pStyle w:val="Heading1"/>
      </w:pPr>
      <w:r>
        <w:t>4. Improvement 2: Land Data Space (GAIA-X Model)</w:t>
      </w:r>
    </w:p>
    <w:p>
      <w:pPr>
        <w:pStyle w:val="Heading2"/>
      </w:pPr>
      <w:r>
        <w:t>4.1 What Are Data Spaces</w:t>
      </w:r>
    </w:p>
    <w:p>
      <w:r>
        <w:t>The EU's GAIA-X initiative creates sovereign data spaces where data stays with its owner but becomes interoperable through standardized connectors. Each participant maintains data sovereignty while enabling controlled, audited data exchange.</w:t>
      </w:r>
    </w:p>
    <w:p>
      <w:r>
        <w:t>Core principles of data spaces:</w:t>
      </w:r>
    </w:p>
    <w:p>
      <w:pPr>
        <w:pStyle w:val="ListBullet"/>
      </w:pPr>
      <w:r>
        <w:t>Data sovereignty: Data stays with its owner (the state government)</w:t>
      </w:r>
    </w:p>
    <w:p>
      <w:pPr>
        <w:pStyle w:val="ListBullet"/>
      </w:pPr>
      <w:r>
        <w:t>Standardized connectors: A common protocol for data exchange</w:t>
      </w:r>
    </w:p>
    <w:p>
      <w:pPr>
        <w:pStyle w:val="ListBullet"/>
      </w:pPr>
      <w:r>
        <w:t>Trust framework: Participants are authenticated and authorized</w:t>
      </w:r>
    </w:p>
    <w:p>
      <w:pPr>
        <w:pStyle w:val="ListBullet"/>
      </w:pPr>
      <w:r>
        <w:t>Audit trail: Every data access is logged and traceable</w:t>
      </w:r>
    </w:p>
    <w:p>
      <w:pPr>
        <w:pStyle w:val="ListBullet"/>
      </w:pPr>
      <w:r>
        <w:t>Interoperability: Common semantic model across participants</w:t>
      </w:r>
    </w:p>
    <w:p>
      <w:pPr>
        <w:pStyle w:val="ListBullet"/>
      </w:pPr>
      <w:r>
        <w:t>Decentralization: No single point of control or failure</w:t>
      </w:r>
    </w:p>
    <w:p>
      <w:pPr>
        <w:pStyle w:val="Heading2"/>
      </w:pPr>
      <w:r>
        <w:t>4.2 Why This Framing Wins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4F72" w:val="clear"/>
          </w:tcPr>
          <w:p>
            <w:pPr>
              <w:jc w:val="center"/>
            </w:pPr>
            <w:r>
              <w:rPr>
                <w:b/>
                <w:color w:val="FFFFFF"/>
                <w:sz w:val="18"/>
              </w:rPr>
              <w:t>Framing</w:t>
            </w:r>
          </w:p>
        </w:tc>
        <w:tc>
          <w:tcPr>
            <w:tcW w:type="dxa" w:w="2880"/>
            <w:shd w:fill="1B4F72" w:val="clear"/>
          </w:tcPr>
          <w:p>
            <w:pPr>
              <w:jc w:val="center"/>
            </w:pPr>
            <w:r>
              <w:rPr>
                <w:b/>
                <w:color w:val="FFFFFF"/>
                <w:sz w:val="18"/>
              </w:rPr>
              <w:t>How Judges Perceive It</w:t>
            </w:r>
          </w:p>
        </w:tc>
        <w:tc>
          <w:tcPr>
            <w:tcW w:type="dxa" w:w="2880"/>
            <w:shd w:fill="1B4F72" w:val="clear"/>
          </w:tcPr>
          <w:p>
            <w:pPr>
              <w:jc w:val="center"/>
            </w:pPr>
            <w:r>
              <w:rPr>
                <w:b/>
                <w:color w:val="FFFFFF"/>
                <w:sz w:val="18"/>
              </w:rPr>
              <w:t>Political Feasibility</w:t>
            </w:r>
          </w:p>
        </w:tc>
      </w:tr>
      <w:tr>
        <w:tc>
          <w:tcPr>
            <w:tcW w:type="dxa" w:w="2880"/>
            <w:shd w:fill="EBF5FB" w:val="clear"/>
          </w:tcPr>
          <w:p>
            <w:r>
              <w:rPr>
                <w:sz w:val="18"/>
              </w:rPr>
              <w:t>"We built an app"</w:t>
            </w:r>
          </w:p>
        </w:tc>
        <w:tc>
          <w:tcPr>
            <w:tcW w:type="dxa" w:w="2880"/>
            <w:shd w:fill="EBF5FB" w:val="clear"/>
          </w:tcPr>
          <w:p>
            <w:r>
              <w:rPr>
                <w:sz w:val="18"/>
              </w:rPr>
              <w:t>Yet another hackathon project</w:t>
            </w:r>
          </w:p>
        </w:tc>
        <w:tc>
          <w:tcPr>
            <w:tcW w:type="dxa" w:w="2880"/>
            <w:shd w:fill="EBF5FB" w:val="clear"/>
          </w:tcPr>
          <w:p>
            <w:r>
              <w:rPr>
                <w:sz w:val="18"/>
              </w:rPr>
              <w:t>States may resist adoption</w:t>
            </w:r>
          </w:p>
        </w:tc>
      </w:tr>
      <w:tr>
        <w:tc>
          <w:tcPr>
            <w:tcW w:type="dxa" w:w="2880"/>
          </w:tcPr>
          <w:p>
            <w:r>
              <w:rPr>
                <w:sz w:val="18"/>
              </w:rPr>
              <w:t>"We built a platform"</w:t>
            </w:r>
          </w:p>
        </w:tc>
        <w:tc>
          <w:tcPr>
            <w:tcW w:type="dxa" w:w="2880"/>
          </w:tcPr>
          <w:p>
            <w:r>
              <w:rPr>
                <w:sz w:val="18"/>
              </w:rPr>
              <w:t>Interesting but who maintains it?</w:t>
            </w:r>
          </w:p>
        </w:tc>
        <w:tc>
          <w:tcPr>
            <w:tcW w:type="dxa" w:w="2880"/>
          </w:tcPr>
          <w:p>
            <w:r>
              <w:rPr>
                <w:sz w:val="18"/>
              </w:rPr>
              <w:t>Centralization concerns</w:t>
            </w:r>
          </w:p>
        </w:tc>
      </w:tr>
      <w:tr>
        <w:tc>
          <w:tcPr>
            <w:tcW w:type="dxa" w:w="2880"/>
            <w:shd w:fill="EBF5FB" w:val="clear"/>
          </w:tcPr>
          <w:p>
            <w:r>
              <w:rPr>
                <w:sz w:val="18"/>
              </w:rPr>
              <w:t>"We built India's Land Data Space"</w:t>
            </w:r>
          </w:p>
        </w:tc>
        <w:tc>
          <w:tcPr>
            <w:tcW w:type="dxa" w:w="2880"/>
            <w:shd w:fill="EBF5FB" w:val="clear"/>
          </w:tcPr>
          <w:p>
            <w:r>
              <w:rPr>
                <w:sz w:val="18"/>
              </w:rPr>
              <w:t>This is Digital Public Infrastructure</w:t>
            </w:r>
          </w:p>
        </w:tc>
        <w:tc>
          <w:tcPr>
            <w:tcW w:type="dxa" w:w="2880"/>
            <w:shd w:fill="EBF5FB" w:val="clear"/>
          </w:tcPr>
          <w:p>
            <w:r>
              <w:rPr>
                <w:sz w:val="18"/>
              </w:rPr>
              <w:t>States are sovereign participants, not subordinates</w:t>
            </w:r>
          </w:p>
        </w:tc>
      </w:tr>
    </w:tbl>
    <w:p/>
    <w:p>
      <w:r>
        <w:rPr>
          <w:b/>
        </w:rPr>
        <w:t xml:space="preserve">The key insight: </w:t>
      </w:r>
      <w:r>
        <w:t>Bhoomi Dhrishti is not an application or a platform. It is infrastructure — like UPI is infrastructure for payments. States participate voluntarily because the infrastructure makes their own systems more valuable, not because it replaces them.</w:t>
      </w:r>
    </w:p>
    <w:p>
      <w:pPr>
        <w:pStyle w:val="Heading2"/>
      </w:pPr>
      <w:r>
        <w:t>4.3 India Stack Alignment</w:t>
      </w:r>
    </w:p>
    <w:p>
      <w:r>
        <w:t>India has already proven the DPI model works at scale: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4F72" w:val="clear"/>
          </w:tcPr>
          <w:p>
            <w:pPr>
              <w:jc w:val="center"/>
            </w:pPr>
            <w:r>
              <w:rPr>
                <w:b/>
                <w:color w:val="FFFFFF"/>
                <w:sz w:val="18"/>
              </w:rPr>
              <w:t>Layer</w:t>
            </w:r>
          </w:p>
        </w:tc>
        <w:tc>
          <w:tcPr>
            <w:tcW w:type="dxa" w:w="2880"/>
            <w:shd w:fill="1B4F72" w:val="clear"/>
          </w:tcPr>
          <w:p>
            <w:pPr>
              <w:jc w:val="center"/>
            </w:pPr>
            <w:r>
              <w:rPr>
                <w:b/>
                <w:color w:val="FFFFFF"/>
                <w:sz w:val="18"/>
              </w:rPr>
              <w:t>India Stack Example</w:t>
            </w:r>
          </w:p>
        </w:tc>
        <w:tc>
          <w:tcPr>
            <w:tcW w:type="dxa" w:w="2880"/>
            <w:shd w:fill="1B4F72" w:val="clear"/>
          </w:tcPr>
          <w:p>
            <w:pPr>
              <w:jc w:val="center"/>
            </w:pPr>
            <w:r>
              <w:rPr>
                <w:b/>
                <w:color w:val="FFFFFF"/>
                <w:sz w:val="18"/>
              </w:rPr>
              <w:t>Bhoomi Dhrishti Equivalent</w:t>
            </w:r>
          </w:p>
        </w:tc>
      </w:tr>
      <w:tr>
        <w:tc>
          <w:tcPr>
            <w:tcW w:type="dxa" w:w="2880"/>
            <w:shd w:fill="EBF5FB" w:val="clear"/>
          </w:tcPr>
          <w:p>
            <w:r>
              <w:rPr>
                <w:sz w:val="18"/>
              </w:rPr>
              <w:t>Identity</w:t>
            </w:r>
          </w:p>
        </w:tc>
        <w:tc>
          <w:tcPr>
            <w:tcW w:type="dxa" w:w="2880"/>
            <w:shd w:fill="EBF5FB" w:val="clear"/>
          </w:tcPr>
          <w:p>
            <w:r>
              <w:rPr>
                <w:sz w:val="18"/>
              </w:rPr>
              <w:t>Aadhaar (1.4B IDs)</w:t>
            </w:r>
          </w:p>
        </w:tc>
        <w:tc>
          <w:tcPr>
            <w:tcW w:type="dxa" w:w="2880"/>
            <w:shd w:fill="EBF5FB" w:val="clear"/>
          </w:tcPr>
          <w:p>
            <w:r>
              <w:rPr>
                <w:sz w:val="18"/>
              </w:rPr>
              <w:t>BDPR / ULPIN (408.5M parcels)</w:t>
            </w:r>
          </w:p>
        </w:tc>
      </w:tr>
      <w:tr>
        <w:tc>
          <w:tcPr>
            <w:tcW w:type="dxa" w:w="2880"/>
          </w:tcPr>
          <w:p>
            <w:r>
              <w:rPr>
                <w:sz w:val="18"/>
              </w:rPr>
              <w:t>Payments</w:t>
            </w:r>
          </w:p>
        </w:tc>
        <w:tc>
          <w:tcPr>
            <w:tcW w:type="dxa" w:w="2880"/>
          </w:tcPr>
          <w:p>
            <w:r>
              <w:rPr>
                <w:sz w:val="18"/>
              </w:rPr>
              <w:t>UPI (federated, bank-to-bank)</w:t>
            </w:r>
          </w:p>
        </w:tc>
        <w:tc>
          <w:tcPr>
            <w:tcW w:type="dxa" w:w="2880"/>
          </w:tcPr>
          <w:p>
            <w:r>
              <w:rPr>
                <w:sz w:val="18"/>
              </w:rPr>
              <w:t>Land Data Space (federated, state-to-state)</w:t>
            </w:r>
          </w:p>
        </w:tc>
      </w:tr>
      <w:tr>
        <w:tc>
          <w:tcPr>
            <w:tcW w:type="dxa" w:w="2880"/>
            <w:shd w:fill="EBF5FB" w:val="clear"/>
          </w:tcPr>
          <w:p>
            <w:r>
              <w:rPr>
                <w:sz w:val="18"/>
              </w:rPr>
              <w:t>Data</w:t>
            </w:r>
          </w:p>
        </w:tc>
        <w:tc>
          <w:tcPr>
            <w:tcW w:type="dxa" w:w="2880"/>
            <w:shd w:fill="EBF5FB" w:val="clear"/>
          </w:tcPr>
          <w:p>
            <w:r>
              <w:rPr>
                <w:sz w:val="18"/>
              </w:rPr>
              <w:t>DigiLocker / Account Aggregator</w:t>
            </w:r>
          </w:p>
        </w:tc>
        <w:tc>
          <w:tcPr>
            <w:tcW w:type="dxa" w:w="2880"/>
            <w:shd w:fill="EBF5FB" w:val="clear"/>
          </w:tcPr>
          <w:p>
            <w:r>
              <w:rPr>
                <w:sz w:val="18"/>
              </w:rPr>
              <w:t>Provenance-tracked land records with consent</w:t>
            </w:r>
          </w:p>
        </w:tc>
      </w:tr>
      <w:tr>
        <w:tc>
          <w:tcPr>
            <w:tcW w:type="dxa" w:w="2880"/>
          </w:tcPr>
          <w:p>
            <w:r>
              <w:rPr>
                <w:sz w:val="18"/>
              </w:rPr>
              <w:t>Consent</w:t>
            </w:r>
          </w:p>
        </w:tc>
        <w:tc>
          <w:tcPr>
            <w:tcW w:type="dxa" w:w="2880"/>
          </w:tcPr>
          <w:p>
            <w:r>
              <w:rPr>
                <w:sz w:val="18"/>
              </w:rPr>
              <w:t>DEPA framework</w:t>
            </w:r>
          </w:p>
        </w:tc>
        <w:tc>
          <w:tcPr>
            <w:tcW w:type="dxa" w:w="2880"/>
          </w:tcPr>
          <w:p>
            <w:r>
              <w:rPr>
                <w:sz w:val="18"/>
              </w:rPr>
              <w:t>Purpose-bound tokens (LOAN_VERIFICATION, LEGAL_USE)</w:t>
            </w:r>
          </w:p>
        </w:tc>
      </w:tr>
    </w:tbl>
    <w:p/>
    <w:p>
      <w:r>
        <w:rPr>
          <w:b/>
        </w:rPr>
        <w:t xml:space="preserve">Research backing: </w:t>
      </w:r>
      <w:r>
        <w:t>Yellasiri (2025, TechRxiv) specifically compares EU (GAIA-X, FAIR Data Spaces) and India sovereignty movements. Schmeling (2026, Universitat Konstanz) studied government collaboration in sovereign data spaces. Burnard (2026, SSRN) analyzes GAIA-X as digital sovereignty infrastructure.</w:t>
      </w:r>
    </w:p>
    <w:p>
      <w:r>
        <w:br w:type="page"/>
      </w:r>
    </w:p>
    <w:p>
      <w:pPr>
        <w:pStyle w:val="Heading1"/>
      </w:pPr>
      <w:r>
        <w:t>5. Improvement 3: Knowledge Graph as Semantic Bridge</w:t>
      </w:r>
    </w:p>
    <w:p>
      <w:pPr>
        <w:pStyle w:val="Heading2"/>
      </w:pPr>
      <w:r>
        <w:t>5.1 Nodes, Edges, and Cross-State Links</w:t>
      </w:r>
    </w:p>
    <w:p>
      <w:r>
        <w:t>Instead of just API calls returning rows of data, build a Land Knowledge Graph where entities and their relationships are explicitly modeled: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4F72" w:val="clear"/>
          </w:tcPr>
          <w:p>
            <w:pPr>
              <w:jc w:val="center"/>
            </w:pPr>
            <w:r>
              <w:rPr>
                <w:b/>
                <w:color w:val="FFFFFF"/>
                <w:sz w:val="18"/>
              </w:rPr>
              <w:t>Node Type</w:t>
            </w:r>
          </w:p>
        </w:tc>
        <w:tc>
          <w:tcPr>
            <w:tcW w:type="dxa" w:w="2880"/>
            <w:shd w:fill="1B4F72" w:val="clear"/>
          </w:tcPr>
          <w:p>
            <w:pPr>
              <w:jc w:val="center"/>
            </w:pPr>
            <w:r>
              <w:rPr>
                <w:b/>
                <w:color w:val="FFFFFF"/>
                <w:sz w:val="18"/>
              </w:rPr>
              <w:t>Examples</w:t>
            </w:r>
          </w:p>
        </w:tc>
        <w:tc>
          <w:tcPr>
            <w:tcW w:type="dxa" w:w="2880"/>
            <w:shd w:fill="1B4F72" w:val="clear"/>
          </w:tcPr>
          <w:p>
            <w:pPr>
              <w:jc w:val="center"/>
            </w:pPr>
            <w:r>
              <w:rPr>
                <w:b/>
                <w:color w:val="FFFFFF"/>
                <w:sz w:val="18"/>
              </w:rPr>
              <w:t>Properties</w:t>
            </w:r>
          </w:p>
        </w:tc>
      </w:tr>
      <w:tr>
        <w:tc>
          <w:tcPr>
            <w:tcW w:type="dxa" w:w="2880"/>
            <w:shd w:fill="EBF5FB" w:val="clear"/>
          </w:tcPr>
          <w:p>
            <w:r>
              <w:rPr>
                <w:sz w:val="18"/>
              </w:rPr>
              <w:t>Parcel</w:t>
            </w:r>
          </w:p>
        </w:tc>
        <w:tc>
          <w:tcPr>
            <w:tcW w:type="dxa" w:w="2880"/>
            <w:shd w:fill="EBF5FB" w:val="clear"/>
          </w:tcPr>
          <w:p>
            <w:r>
              <w:rPr>
                <w:sz w:val="18"/>
              </w:rPr>
              <w:t>BD-TN-0000001, BD-MH-0045782</w:t>
            </w:r>
          </w:p>
        </w:tc>
        <w:tc>
          <w:tcPr>
            <w:tcW w:type="dxa" w:w="2880"/>
            <w:shd w:fill="EBF5FB" w:val="clear"/>
          </w:tcPr>
          <w:p>
            <w:r>
              <w:rPr>
                <w:sz w:val="18"/>
              </w:rPr>
              <w:t>BDPR, area, geometry, ULPIN status</w:t>
            </w:r>
          </w:p>
        </w:tc>
      </w:tr>
      <w:tr>
        <w:tc>
          <w:tcPr>
            <w:tcW w:type="dxa" w:w="2880"/>
          </w:tcPr>
          <w:p>
            <w:r>
              <w:rPr>
                <w:sz w:val="18"/>
              </w:rPr>
              <w:t>Owner</w:t>
            </w:r>
          </w:p>
        </w:tc>
        <w:tc>
          <w:tcPr>
            <w:tcW w:type="dxa" w:w="2880"/>
          </w:tcPr>
          <w:p>
            <w:r>
              <w:rPr>
                <w:sz w:val="18"/>
              </w:rPr>
              <w:t>Person or organization</w:t>
            </w:r>
          </w:p>
        </w:tc>
        <w:tc>
          <w:tcPr>
            <w:tcW w:type="dxa" w:w="2880"/>
          </w:tcPr>
          <w:p>
            <w:r>
              <w:rPr>
                <w:sz w:val="18"/>
              </w:rPr>
              <w:t>Name variants, Aadhaar linkage, gender</w:t>
            </w:r>
          </w:p>
        </w:tc>
      </w:tr>
      <w:tr>
        <w:tc>
          <w:tcPr>
            <w:tcW w:type="dxa" w:w="2880"/>
            <w:shd w:fill="EBF5FB" w:val="clear"/>
          </w:tcPr>
          <w:p>
            <w:r>
              <w:rPr>
                <w:sz w:val="18"/>
              </w:rPr>
              <w:t>Department</w:t>
            </w:r>
          </w:p>
        </w:tc>
        <w:tc>
          <w:tcPr>
            <w:tcW w:type="dxa" w:w="2880"/>
            <w:shd w:fill="EBF5FB" w:val="clear"/>
          </w:tcPr>
          <w:p>
            <w:r>
              <w:rPr>
                <w:sz w:val="18"/>
              </w:rPr>
              <w:t>Revenue, Registration, Survey, Forest</w:t>
            </w:r>
          </w:p>
        </w:tc>
        <w:tc>
          <w:tcPr>
            <w:tcW w:type="dxa" w:w="2880"/>
            <w:shd w:fill="EBF5FB" w:val="clear"/>
          </w:tcPr>
          <w:p>
            <w:r>
              <w:rPr>
                <w:sz w:val="18"/>
              </w:rPr>
              <w:t>State, system name, data freshness</w:t>
            </w:r>
          </w:p>
        </w:tc>
      </w:tr>
      <w:tr>
        <w:tc>
          <w:tcPr>
            <w:tcW w:type="dxa" w:w="2880"/>
          </w:tcPr>
          <w:p>
            <w:r>
              <w:rPr>
                <w:sz w:val="18"/>
              </w:rPr>
              <w:t>Transaction</w:t>
            </w:r>
          </w:p>
        </w:tc>
        <w:tc>
          <w:tcPr>
            <w:tcW w:type="dxa" w:w="2880"/>
          </w:tcPr>
          <w:p>
            <w:r>
              <w:rPr>
                <w:sz w:val="18"/>
              </w:rPr>
              <w:t>Sale, mutation, mortgage, partition</w:t>
            </w:r>
          </w:p>
        </w:tc>
        <w:tc>
          <w:tcPr>
            <w:tcW w:type="dxa" w:w="2880"/>
          </w:tcPr>
          <w:p>
            <w:r>
              <w:rPr>
                <w:sz w:val="18"/>
              </w:rPr>
              <w:t>Date, type, parties, value</w:t>
            </w:r>
          </w:p>
        </w:tc>
      </w:tr>
      <w:tr>
        <w:tc>
          <w:tcPr>
            <w:tcW w:type="dxa" w:w="2880"/>
            <w:shd w:fill="EBF5FB" w:val="clear"/>
          </w:tcPr>
          <w:p>
            <w:r>
              <w:rPr>
                <w:sz w:val="18"/>
              </w:rPr>
              <w:t>Law/Regulation</w:t>
            </w:r>
          </w:p>
        </w:tc>
        <w:tc>
          <w:tcPr>
            <w:tcW w:type="dxa" w:w="2880"/>
            <w:shd w:fill="EBF5FB" w:val="clear"/>
          </w:tcPr>
          <w:p>
            <w:r>
              <w:rPr>
                <w:sz w:val="18"/>
              </w:rPr>
              <w:t>TN Patta Act, MH MLRC 1966</w:t>
            </w:r>
          </w:p>
        </w:tc>
        <w:tc>
          <w:tcPr>
            <w:tcW w:type="dxa" w:w="2880"/>
            <w:shd w:fill="EBF5FB" w:val="clear"/>
          </w:tcPr>
          <w:p>
            <w:r>
              <w:rPr>
                <w:sz w:val="18"/>
              </w:rPr>
              <w:t>Jurisdiction, applicability</w:t>
            </w:r>
          </w:p>
        </w:tc>
      </w:tr>
      <w:tr>
        <w:tc>
          <w:tcPr>
            <w:tcW w:type="dxa" w:w="2880"/>
          </w:tcPr>
          <w:p>
            <w:r>
              <w:rPr>
                <w:sz w:val="18"/>
              </w:rPr>
              <w:t>Zone</w:t>
            </w:r>
          </w:p>
        </w:tc>
        <w:tc>
          <w:tcPr>
            <w:tcW w:type="dxa" w:w="2880"/>
          </w:tcPr>
          <w:p>
            <w:r>
              <w:rPr>
                <w:sz w:val="18"/>
              </w:rPr>
              <w:t>Residential, commercial, forest, CRZ</w:t>
            </w:r>
          </w:p>
        </w:tc>
        <w:tc>
          <w:tcPr>
            <w:tcW w:type="dxa" w:w="2880"/>
          </w:tcPr>
          <w:p>
            <w:r>
              <w:rPr>
                <w:sz w:val="18"/>
              </w:rPr>
              <w:t>Restrictions, permitted uses</w:t>
            </w:r>
          </w:p>
        </w:tc>
      </w:tr>
    </w:tbl>
    <w:p/>
    <w:p>
      <w:r>
        <w:t>Edge types (relationships):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4F72" w:val="clear"/>
          </w:tcPr>
          <w:p>
            <w:pPr>
              <w:jc w:val="center"/>
            </w:pPr>
            <w:r>
              <w:rPr>
                <w:b/>
                <w:color w:val="FFFFFF"/>
                <w:sz w:val="18"/>
              </w:rPr>
              <w:t>Edge</w:t>
            </w:r>
          </w:p>
        </w:tc>
        <w:tc>
          <w:tcPr>
            <w:tcW w:type="dxa" w:w="2160"/>
            <w:shd w:fill="1B4F72" w:val="clear"/>
          </w:tcPr>
          <w:p>
            <w:pPr>
              <w:jc w:val="center"/>
            </w:pPr>
            <w:r>
              <w:rPr>
                <w:b/>
                <w:color w:val="FFFFFF"/>
                <w:sz w:val="18"/>
              </w:rPr>
              <w:t>From</w:t>
            </w:r>
          </w:p>
        </w:tc>
        <w:tc>
          <w:tcPr>
            <w:tcW w:type="dxa" w:w="2160"/>
            <w:shd w:fill="1B4F72" w:val="clear"/>
          </w:tcPr>
          <w:p>
            <w:pPr>
              <w:jc w:val="center"/>
            </w:pPr>
            <w:r>
              <w:rPr>
                <w:b/>
                <w:color w:val="FFFFFF"/>
                <w:sz w:val="18"/>
              </w:rPr>
              <w:t>To</w:t>
            </w:r>
          </w:p>
        </w:tc>
        <w:tc>
          <w:tcPr>
            <w:tcW w:type="dxa" w:w="2160"/>
            <w:shd w:fill="1B4F72" w:val="clear"/>
          </w:tcPr>
          <w:p>
            <w:pPr>
              <w:jc w:val="center"/>
            </w:pPr>
            <w:r>
              <w:rPr>
                <w:b/>
                <w:color w:val="FFFFFF"/>
                <w:sz w:val="18"/>
              </w:rPr>
              <w:t>Meaning</w:t>
            </w:r>
          </w:p>
        </w:tc>
      </w:tr>
      <w:tr>
        <w:tc>
          <w:tcPr>
            <w:tcW w:type="dxa" w:w="2160"/>
            <w:shd w:fill="EBF5FB" w:val="clear"/>
          </w:tcPr>
          <w:p>
            <w:r>
              <w:rPr>
                <w:sz w:val="18"/>
              </w:rPr>
              <w:t>OWNED_BY</w:t>
            </w:r>
          </w:p>
        </w:tc>
        <w:tc>
          <w:tcPr>
            <w:tcW w:type="dxa" w:w="2160"/>
            <w:shd w:fill="EBF5FB" w:val="clear"/>
          </w:tcPr>
          <w:p>
            <w:r>
              <w:rPr>
                <w:sz w:val="18"/>
              </w:rPr>
              <w:t>Parcel</w:t>
            </w:r>
          </w:p>
        </w:tc>
        <w:tc>
          <w:tcPr>
            <w:tcW w:type="dxa" w:w="2160"/>
            <w:shd w:fill="EBF5FB" w:val="clear"/>
          </w:tcPr>
          <w:p>
            <w:r>
              <w:rPr>
                <w:sz w:val="18"/>
              </w:rPr>
              <w:t>Owner</w:t>
            </w:r>
          </w:p>
        </w:tc>
        <w:tc>
          <w:tcPr>
            <w:tcW w:type="dxa" w:w="2160"/>
            <w:shd w:fill="EBF5FB" w:val="clear"/>
          </w:tcPr>
          <w:p>
            <w:r>
              <w:rPr>
                <w:sz w:val="18"/>
              </w:rPr>
              <w:t>Revenue department says this person owns this land</w:t>
            </w:r>
          </w:p>
        </w:tc>
      </w:tr>
      <w:tr>
        <w:tc>
          <w:tcPr>
            <w:tcW w:type="dxa" w:w="2160"/>
          </w:tcPr>
          <w:p>
            <w:r>
              <w:rPr>
                <w:sz w:val="18"/>
              </w:rPr>
              <w:t>REGISTERED_AT</w:t>
            </w:r>
          </w:p>
        </w:tc>
        <w:tc>
          <w:tcPr>
            <w:tcW w:type="dxa" w:w="2160"/>
          </w:tcPr>
          <w:p>
            <w:r>
              <w:rPr>
                <w:sz w:val="18"/>
              </w:rPr>
              <w:t>Transaction</w:t>
            </w:r>
          </w:p>
        </w:tc>
        <w:tc>
          <w:tcPr>
            <w:tcW w:type="dxa" w:w="2160"/>
          </w:tcPr>
          <w:p>
            <w:r>
              <w:rPr>
                <w:sz w:val="18"/>
              </w:rPr>
              <w:t>Department</w:t>
            </w:r>
          </w:p>
        </w:tc>
        <w:tc>
          <w:tcPr>
            <w:tcW w:type="dxa" w:w="2160"/>
          </w:tcPr>
          <w:p>
            <w:r>
              <w:rPr>
                <w:sz w:val="18"/>
              </w:rPr>
              <w:t>This transaction was registered here</w:t>
            </w:r>
          </w:p>
        </w:tc>
      </w:tr>
      <w:tr>
        <w:tc>
          <w:tcPr>
            <w:tcW w:type="dxa" w:w="2160"/>
            <w:shd w:fill="EBF5FB" w:val="clear"/>
          </w:tcPr>
          <w:p>
            <w:r>
              <w:rPr>
                <w:sz w:val="18"/>
              </w:rPr>
              <w:t>CONFLICTS_WITH</w:t>
            </w:r>
          </w:p>
        </w:tc>
        <w:tc>
          <w:tcPr>
            <w:tcW w:type="dxa" w:w="2160"/>
            <w:shd w:fill="EBF5FB" w:val="clear"/>
          </w:tcPr>
          <w:p>
            <w:r>
              <w:rPr>
                <w:sz w:val="18"/>
              </w:rPr>
              <w:t>Record A</w:t>
            </w:r>
          </w:p>
        </w:tc>
        <w:tc>
          <w:tcPr>
            <w:tcW w:type="dxa" w:w="2160"/>
            <w:shd w:fill="EBF5FB" w:val="clear"/>
          </w:tcPr>
          <w:p>
            <w:r>
              <w:rPr>
                <w:sz w:val="18"/>
              </w:rPr>
              <w:t>Record B</w:t>
            </w:r>
          </w:p>
        </w:tc>
        <w:tc>
          <w:tcPr>
            <w:tcW w:type="dxa" w:w="2160"/>
            <w:shd w:fill="EBF5FB" w:val="clear"/>
          </w:tcPr>
          <w:p>
            <w:r>
              <w:rPr>
                <w:sz w:val="18"/>
              </w:rPr>
              <w:t>Two departments disagree on this parcel</w:t>
            </w:r>
          </w:p>
        </w:tc>
      </w:tr>
      <w:tr>
        <w:tc>
          <w:tcPr>
            <w:tcW w:type="dxa" w:w="2160"/>
          </w:tcPr>
          <w:p>
            <w:r>
              <w:rPr>
                <w:sz w:val="18"/>
              </w:rPr>
              <w:t>ADJACENT_TO</w:t>
            </w:r>
          </w:p>
        </w:tc>
        <w:tc>
          <w:tcPr>
            <w:tcW w:type="dxa" w:w="2160"/>
          </w:tcPr>
          <w:p>
            <w:r>
              <w:rPr>
                <w:sz w:val="18"/>
              </w:rPr>
              <w:t>Parcel</w:t>
            </w:r>
          </w:p>
        </w:tc>
        <w:tc>
          <w:tcPr>
            <w:tcW w:type="dxa" w:w="2160"/>
          </w:tcPr>
          <w:p>
            <w:r>
              <w:rPr>
                <w:sz w:val="18"/>
              </w:rPr>
              <w:t>Parcel</w:t>
            </w:r>
          </w:p>
        </w:tc>
        <w:tc>
          <w:tcPr>
            <w:tcW w:type="dxa" w:w="2160"/>
          </w:tcPr>
          <w:p>
            <w:r>
              <w:rPr>
                <w:sz w:val="18"/>
              </w:rPr>
              <w:t>Spatial adjacency (from geospatial service)</w:t>
            </w:r>
          </w:p>
        </w:tc>
      </w:tr>
      <w:tr>
        <w:tc>
          <w:tcPr>
            <w:tcW w:type="dxa" w:w="2160"/>
            <w:shd w:fill="EBF5FB" w:val="clear"/>
          </w:tcPr>
          <w:p>
            <w:r>
              <w:rPr>
                <w:sz w:val="18"/>
              </w:rPr>
              <w:t>GOVERNED_BY</w:t>
            </w:r>
          </w:p>
        </w:tc>
        <w:tc>
          <w:tcPr>
            <w:tcW w:type="dxa" w:w="2160"/>
            <w:shd w:fill="EBF5FB" w:val="clear"/>
          </w:tcPr>
          <w:p>
            <w:r>
              <w:rPr>
                <w:sz w:val="18"/>
              </w:rPr>
              <w:t>Parcel</w:t>
            </w:r>
          </w:p>
        </w:tc>
        <w:tc>
          <w:tcPr>
            <w:tcW w:type="dxa" w:w="2160"/>
            <w:shd w:fill="EBF5FB" w:val="clear"/>
          </w:tcPr>
          <w:p>
            <w:r>
              <w:rPr>
                <w:sz w:val="18"/>
              </w:rPr>
              <w:t>Law</w:t>
            </w:r>
          </w:p>
        </w:tc>
        <w:tc>
          <w:tcPr>
            <w:tcW w:type="dxa" w:w="2160"/>
            <w:shd w:fill="EBF5FB" w:val="clear"/>
          </w:tcPr>
          <w:p>
            <w:r>
              <w:rPr>
                <w:sz w:val="18"/>
              </w:rPr>
              <w:t>Which laws/regulations apply</w:t>
            </w:r>
          </w:p>
        </w:tc>
      </w:tr>
      <w:tr>
        <w:tc>
          <w:tcPr>
            <w:tcW w:type="dxa" w:w="2160"/>
          </w:tcPr>
          <w:p>
            <w:r>
              <w:rPr>
                <w:sz w:val="18"/>
              </w:rPr>
              <w:t>ZONED_AS</w:t>
            </w:r>
          </w:p>
        </w:tc>
        <w:tc>
          <w:tcPr>
            <w:tcW w:type="dxa" w:w="2160"/>
          </w:tcPr>
          <w:p>
            <w:r>
              <w:rPr>
                <w:sz w:val="18"/>
              </w:rPr>
              <w:t>Parcel</w:t>
            </w:r>
          </w:p>
        </w:tc>
        <w:tc>
          <w:tcPr>
            <w:tcW w:type="dxa" w:w="2160"/>
          </w:tcPr>
          <w:p>
            <w:r>
              <w:rPr>
                <w:sz w:val="18"/>
              </w:rPr>
              <w:t>Zone</w:t>
            </w:r>
          </w:p>
        </w:tc>
        <w:tc>
          <w:tcPr>
            <w:tcW w:type="dxa" w:w="2160"/>
          </w:tcPr>
          <w:p>
            <w:r>
              <w:rPr>
                <w:sz w:val="18"/>
              </w:rPr>
              <w:t>Planning/zoning classification</w:t>
            </w:r>
          </w:p>
        </w:tc>
      </w:tr>
      <w:tr>
        <w:tc>
          <w:tcPr>
            <w:tcW w:type="dxa" w:w="2160"/>
            <w:shd w:fill="EBF5FB" w:val="clear"/>
          </w:tcPr>
          <w:p>
            <w:r>
              <w:rPr>
                <w:sz w:val="18"/>
              </w:rPr>
              <w:t>TRANSFERRED_VIA</w:t>
            </w:r>
          </w:p>
        </w:tc>
        <w:tc>
          <w:tcPr>
            <w:tcW w:type="dxa" w:w="2160"/>
            <w:shd w:fill="EBF5FB" w:val="clear"/>
          </w:tcPr>
          <w:p>
            <w:r>
              <w:rPr>
                <w:sz w:val="18"/>
              </w:rPr>
              <w:t>Parcel</w:t>
            </w:r>
          </w:p>
        </w:tc>
        <w:tc>
          <w:tcPr>
            <w:tcW w:type="dxa" w:w="2160"/>
            <w:shd w:fill="EBF5FB" w:val="clear"/>
          </w:tcPr>
          <w:p>
            <w:r>
              <w:rPr>
                <w:sz w:val="18"/>
              </w:rPr>
              <w:t>Transaction</w:t>
            </w:r>
          </w:p>
        </w:tc>
        <w:tc>
          <w:tcPr>
            <w:tcW w:type="dxa" w:w="2160"/>
            <w:shd w:fill="EBF5FB" w:val="clear"/>
          </w:tcPr>
          <w:p>
            <w:r>
              <w:rPr>
                <w:sz w:val="18"/>
              </w:rPr>
              <w:t>Ownership chain / lineage</w:t>
            </w:r>
          </w:p>
        </w:tc>
      </w:tr>
    </w:tbl>
    <w:p>
      <w:pPr>
        <w:pStyle w:val="Heading2"/>
      </w:pPr>
      <w:r>
        <w:t>5.2 Natural Conflict Detection</w:t>
      </w:r>
    </w:p>
    <w:p>
      <w:r>
        <w:t>With a knowledge graph, conflicts become structural patterns rather than rule-based checks:</w:t>
      </w:r>
    </w:p>
    <w:p>
      <w:pPr>
        <w:pStyle w:val="ListBullet"/>
      </w:pPr>
      <w:r>
        <w:t>Two OWNED_BY edges for the same parcel from different departments = ownership dispute</w:t>
      </w:r>
    </w:p>
    <w:p>
      <w:pPr>
        <w:pStyle w:val="ListBullet"/>
      </w:pPr>
      <w:r>
        <w:t>OWNED_BY edge contradicts REGISTERED_AT transaction chain = mutation lag</w:t>
      </w:r>
    </w:p>
    <w:p>
      <w:pPr>
        <w:pStyle w:val="ListBullet"/>
      </w:pPr>
      <w:r>
        <w:t>Parcel ZONED_AS residential but GOVERNED_BY Forest Rights Act = jurisdiction conflict</w:t>
      </w:r>
    </w:p>
    <w:p>
      <w:pPr>
        <w:pStyle w:val="ListBullet"/>
      </w:pPr>
      <w:r>
        <w:t>TRANSFERRED_VIA chain has a gap = missing mutation in revenue records</w:t>
      </w:r>
    </w:p>
    <w:p>
      <w:pPr>
        <w:pStyle w:val="ListBullet"/>
      </w:pPr>
      <w:r>
        <w:t>Owner node has multiple name variants across departments = entity resolution needed</w:t>
      </w:r>
    </w:p>
    <w:p>
      <w:r>
        <w:rPr>
          <w:b/>
        </w:rPr>
        <w:t xml:space="preserve">Advantage over current Trust Engine: </w:t>
      </w:r>
      <w:r>
        <w:t>The current trust engine runs deterministic rule checks against DB tables. A knowledge graph makes conflict detection emergent — new conflict types are discovered by graph traversal patterns, not hardcoded rules. The RL agent can learn which graph patterns indicate fraud vs. benign administrative lag.</w:t>
      </w:r>
    </w:p>
    <w:p>
      <w:pPr>
        <w:pStyle w:val="Heading2"/>
      </w:pPr>
      <w:r>
        <w:t>5.3 Graph-Based Fraud Detection</w:t>
      </w:r>
    </w:p>
    <w:p>
      <w:r>
        <w:t>Fraud patterns visible in graph structure: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4F72" w:val="clear"/>
          </w:tcPr>
          <w:p>
            <w:pPr>
              <w:jc w:val="center"/>
            </w:pPr>
            <w:r>
              <w:rPr>
                <w:b/>
                <w:color w:val="FFFFFF"/>
                <w:sz w:val="18"/>
              </w:rPr>
              <w:t>Pattern</w:t>
            </w:r>
          </w:p>
        </w:tc>
        <w:tc>
          <w:tcPr>
            <w:tcW w:type="dxa" w:w="2880"/>
            <w:shd w:fill="1B4F72" w:val="clear"/>
          </w:tcPr>
          <w:p>
            <w:pPr>
              <w:jc w:val="center"/>
            </w:pPr>
            <w:r>
              <w:rPr>
                <w:b/>
                <w:color w:val="FFFFFF"/>
                <w:sz w:val="18"/>
              </w:rPr>
              <w:t>Graph Structure</w:t>
            </w:r>
          </w:p>
        </w:tc>
        <w:tc>
          <w:tcPr>
            <w:tcW w:type="dxa" w:w="2880"/>
            <w:shd w:fill="1B4F72" w:val="clear"/>
          </w:tcPr>
          <w:p>
            <w:pPr>
              <w:jc w:val="center"/>
            </w:pPr>
            <w:r>
              <w:rPr>
                <w:b/>
                <w:color w:val="FFFFFF"/>
                <w:sz w:val="18"/>
              </w:rPr>
              <w:t>What It Indicates</w:t>
            </w:r>
          </w:p>
        </w:tc>
      </w:tr>
      <w:tr>
        <w:tc>
          <w:tcPr>
            <w:tcW w:type="dxa" w:w="2880"/>
            <w:shd w:fill="EBF5FB" w:val="clear"/>
          </w:tcPr>
          <w:p>
            <w:r>
              <w:rPr>
                <w:sz w:val="18"/>
              </w:rPr>
              <w:t>Circular ownership</w:t>
            </w:r>
          </w:p>
        </w:tc>
        <w:tc>
          <w:tcPr>
            <w:tcW w:type="dxa" w:w="2880"/>
            <w:shd w:fill="EBF5FB" w:val="clear"/>
          </w:tcPr>
          <w:p>
            <w:r>
              <w:rPr>
                <w:sz w:val="18"/>
              </w:rPr>
              <w:t>A→B→C→A ownership chain</w:t>
            </w:r>
          </w:p>
        </w:tc>
        <w:tc>
          <w:tcPr>
            <w:tcW w:type="dxa" w:w="2880"/>
            <w:shd w:fill="EBF5FB" w:val="clear"/>
          </w:tcPr>
          <w:p>
            <w:r>
              <w:rPr>
                <w:sz w:val="18"/>
              </w:rPr>
              <w:t>Potential benami (fictitious ownership)</w:t>
            </w:r>
          </w:p>
        </w:tc>
      </w:tr>
      <w:tr>
        <w:tc>
          <w:tcPr>
            <w:tcW w:type="dxa" w:w="2880"/>
          </w:tcPr>
          <w:p>
            <w:r>
              <w:rPr>
                <w:sz w:val="18"/>
              </w:rPr>
              <w:t>Star pattern</w:t>
            </w:r>
          </w:p>
        </w:tc>
        <w:tc>
          <w:tcPr>
            <w:tcW w:type="dxa" w:w="2880"/>
          </w:tcPr>
          <w:p>
            <w:r>
              <w:rPr>
                <w:sz w:val="18"/>
              </w:rPr>
              <w:t>One owner → many parcels transferred in short time</w:t>
            </w:r>
          </w:p>
        </w:tc>
        <w:tc>
          <w:tcPr>
            <w:tcW w:type="dxa" w:w="2880"/>
          </w:tcPr>
          <w:p>
            <w:r>
              <w:rPr>
                <w:sz w:val="18"/>
              </w:rPr>
              <w:t>Land grabbing or consolidation</w:t>
            </w:r>
          </w:p>
        </w:tc>
      </w:tr>
      <w:tr>
        <w:tc>
          <w:tcPr>
            <w:tcW w:type="dxa" w:w="2880"/>
            <w:shd w:fill="EBF5FB" w:val="clear"/>
          </w:tcPr>
          <w:p>
            <w:r>
              <w:rPr>
                <w:sz w:val="18"/>
              </w:rPr>
              <w:t>Orphan parcels</w:t>
            </w:r>
          </w:p>
        </w:tc>
        <w:tc>
          <w:tcPr>
            <w:tcW w:type="dxa" w:w="2880"/>
            <w:shd w:fill="EBF5FB" w:val="clear"/>
          </w:tcPr>
          <w:p>
            <w:r>
              <w:rPr>
                <w:sz w:val="18"/>
              </w:rPr>
              <w:t>Parcel node with no OWNED_BY edge</w:t>
            </w:r>
          </w:p>
        </w:tc>
        <w:tc>
          <w:tcPr>
            <w:tcW w:type="dxa" w:w="2880"/>
            <w:shd w:fill="EBF5FB" w:val="clear"/>
          </w:tcPr>
          <w:p>
            <w:r>
              <w:rPr>
                <w:sz w:val="18"/>
              </w:rPr>
              <w:t>Unrecorded or disputed land</w:t>
            </w:r>
          </w:p>
        </w:tc>
      </w:tr>
      <w:tr>
        <w:tc>
          <w:tcPr>
            <w:tcW w:type="dxa" w:w="2880"/>
          </w:tcPr>
          <w:p>
            <w:r>
              <w:rPr>
                <w:sz w:val="18"/>
              </w:rPr>
              <w:t>Department island</w:t>
            </w:r>
          </w:p>
        </w:tc>
        <w:tc>
          <w:tcPr>
            <w:tcW w:type="dxa" w:w="2880"/>
          </w:tcPr>
          <w:p>
            <w:r>
              <w:rPr>
                <w:sz w:val="18"/>
              </w:rPr>
              <w:t>Parcel exists in one dept but not others</w:t>
            </w:r>
          </w:p>
        </w:tc>
        <w:tc>
          <w:tcPr>
            <w:tcW w:type="dxa" w:w="2880"/>
          </w:tcPr>
          <w:p>
            <w:r>
              <w:rPr>
                <w:sz w:val="18"/>
              </w:rPr>
              <w:t>Silo gap — registration without mutation</w:t>
            </w:r>
          </w:p>
        </w:tc>
      </w:tr>
      <w:tr>
        <w:tc>
          <w:tcPr>
            <w:tcW w:type="dxa" w:w="2880"/>
            <w:shd w:fill="EBF5FB" w:val="clear"/>
          </w:tcPr>
          <w:p>
            <w:r>
              <w:rPr>
                <w:sz w:val="18"/>
              </w:rPr>
              <w:t>Temporal anomaly</w:t>
            </w:r>
          </w:p>
        </w:tc>
        <w:tc>
          <w:tcPr>
            <w:tcW w:type="dxa" w:w="2880"/>
            <w:shd w:fill="EBF5FB" w:val="clear"/>
          </w:tcPr>
          <w:p>
            <w:r>
              <w:rPr>
                <w:sz w:val="18"/>
              </w:rPr>
              <w:t>TRANSFERRED_VIA date before previous transfer completes</w:t>
            </w:r>
          </w:p>
        </w:tc>
        <w:tc>
          <w:tcPr>
            <w:tcW w:type="dxa" w:w="2880"/>
            <w:shd w:fill="EBF5FB" w:val="clear"/>
          </w:tcPr>
          <w:p>
            <w:r>
              <w:rPr>
                <w:sz w:val="18"/>
              </w:rPr>
              <w:t>Double sale fraud</w:t>
            </w:r>
          </w:p>
        </w:tc>
      </w:tr>
    </w:tbl>
    <w:p/>
    <w:p>
      <w:r>
        <w:t>Research backing: Jeong et al. (2026, ISPRS) demonstrated a Geographical Scene Knowledge Graph integrating cadastral polygon data with building spatial data for urban digital twins. Lee et al. (2026, IEEE Access) built a Declarative Geographic Knowledge Graph for district-scale infrastructure analysis.</w:t>
      </w:r>
    </w:p>
    <w:p>
      <w:r>
        <w:br w:type="page"/>
      </w:r>
    </w:p>
    <w:p>
      <w:pPr>
        <w:pStyle w:val="Heading1"/>
      </w:pPr>
      <w:r>
        <w:t>6. Improvement 4: Federated Learning for Privacy-Preserving ML</w:t>
      </w:r>
    </w:p>
    <w:p>
      <w:r>
        <w:t>The Trust Engine currently runs deterministic rules. With federated learning, you can train ML models across state data without the data ever leaving the state.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4F72" w:val="clear"/>
          </w:tcPr>
          <w:p>
            <w:pPr>
              <w:jc w:val="center"/>
            </w:pPr>
            <w:r>
              <w:rPr>
                <w:b/>
                <w:color w:val="FFFFFF"/>
                <w:sz w:val="18"/>
              </w:rPr>
              <w:t>Component</w:t>
            </w:r>
          </w:p>
        </w:tc>
        <w:tc>
          <w:tcPr>
            <w:tcW w:type="dxa" w:w="2880"/>
            <w:shd w:fill="1B4F72" w:val="clear"/>
          </w:tcPr>
          <w:p>
            <w:pPr>
              <w:jc w:val="center"/>
            </w:pPr>
            <w:r>
              <w:rPr>
                <w:b/>
                <w:color w:val="FFFFFF"/>
                <w:sz w:val="18"/>
              </w:rPr>
              <w:t>Current (Rules)</w:t>
            </w:r>
          </w:p>
        </w:tc>
        <w:tc>
          <w:tcPr>
            <w:tcW w:type="dxa" w:w="2880"/>
            <w:shd w:fill="1B4F72" w:val="clear"/>
          </w:tcPr>
          <w:p>
            <w:pPr>
              <w:jc w:val="center"/>
            </w:pPr>
            <w:r>
              <w:rPr>
                <w:b/>
                <w:color w:val="FFFFFF"/>
                <w:sz w:val="18"/>
              </w:rPr>
              <w:t>Evolved (Federated Learning)</w:t>
            </w:r>
          </w:p>
        </w:tc>
      </w:tr>
      <w:tr>
        <w:tc>
          <w:tcPr>
            <w:tcW w:type="dxa" w:w="2880"/>
            <w:shd w:fill="EBF5FB" w:val="clear"/>
          </w:tcPr>
          <w:p>
            <w:r>
              <w:rPr>
                <w:sz w:val="18"/>
              </w:rPr>
              <w:t>Fraud detection</w:t>
            </w:r>
          </w:p>
        </w:tc>
        <w:tc>
          <w:tcPr>
            <w:tcW w:type="dxa" w:w="2880"/>
            <w:shd w:fill="EBF5FB" w:val="clear"/>
          </w:tcPr>
          <w:p>
            <w:r>
              <w:rPr>
                <w:sz w:val="18"/>
              </w:rPr>
              <w:t>Hardcoded patterns (CRITICAL/HIGH/MEDIUM/LOW)</w:t>
            </w:r>
          </w:p>
        </w:tc>
        <w:tc>
          <w:tcPr>
            <w:tcW w:type="dxa" w:w="2880"/>
            <w:shd w:fill="EBF5FB" w:val="clear"/>
          </w:tcPr>
          <w:p>
            <w:r>
              <w:rPr>
                <w:sz w:val="18"/>
              </w:rPr>
              <w:t>ML models trained on real state data, detecting novel patterns</w:t>
            </w:r>
          </w:p>
        </w:tc>
      </w:tr>
      <w:tr>
        <w:tc>
          <w:tcPr>
            <w:tcW w:type="dxa" w:w="2880"/>
          </w:tcPr>
          <w:p>
            <w:r>
              <w:rPr>
                <w:sz w:val="18"/>
              </w:rPr>
              <w:t>Entity resolution</w:t>
            </w:r>
          </w:p>
        </w:tc>
        <w:tc>
          <w:tcPr>
            <w:tcW w:type="dxa" w:w="2880"/>
          </w:tcPr>
          <w:p>
            <w:r>
              <w:rPr>
                <w:sz w:val="18"/>
              </w:rPr>
              <w:t>String matching on names</w:t>
            </w:r>
          </w:p>
        </w:tc>
        <w:tc>
          <w:tcPr>
            <w:tcW w:type="dxa" w:w="2880"/>
          </w:tcPr>
          <w:p>
            <w:r>
              <w:rPr>
                <w:sz w:val="18"/>
              </w:rPr>
              <w:t>Federated NER model trained across states' name variants</w:t>
            </w:r>
          </w:p>
        </w:tc>
      </w:tr>
      <w:tr>
        <w:tc>
          <w:tcPr>
            <w:tcW w:type="dxa" w:w="2880"/>
            <w:shd w:fill="EBF5FB" w:val="clear"/>
          </w:tcPr>
          <w:p>
            <w:r>
              <w:rPr>
                <w:sz w:val="18"/>
              </w:rPr>
              <w:t>Trust scoring</w:t>
            </w:r>
          </w:p>
        </w:tc>
        <w:tc>
          <w:tcPr>
            <w:tcW w:type="dxa" w:w="2880"/>
            <w:shd w:fill="EBF5FB" w:val="clear"/>
          </w:tcPr>
          <w:p>
            <w:r>
              <w:rPr>
                <w:sz w:val="18"/>
              </w:rPr>
              <w:t>Deterministic penalty scores</w:t>
            </w:r>
          </w:p>
        </w:tc>
        <w:tc>
          <w:tcPr>
            <w:tcW w:type="dxa" w:w="2880"/>
            <w:shd w:fill="EBF5FB" w:val="clear"/>
          </w:tcPr>
          <w:p>
            <w:r>
              <w:rPr>
                <w:sz w:val="18"/>
              </w:rPr>
              <w:t>ML-based scoring that learns from resolution outcomes</w:t>
            </w:r>
          </w:p>
        </w:tc>
      </w:tr>
      <w:tr>
        <w:tc>
          <w:tcPr>
            <w:tcW w:type="dxa" w:w="2880"/>
          </w:tcPr>
          <w:p>
            <w:r>
              <w:rPr>
                <w:sz w:val="18"/>
              </w:rPr>
              <w:t>Data quality</w:t>
            </w:r>
          </w:p>
        </w:tc>
        <w:tc>
          <w:tcPr>
            <w:tcW w:type="dxa" w:w="2880"/>
          </w:tcPr>
          <w:p>
            <w:r>
              <w:rPr>
                <w:sz w:val="18"/>
              </w:rPr>
              <w:t>Schema validation only</w:t>
            </w:r>
          </w:p>
        </w:tc>
        <w:tc>
          <w:tcPr>
            <w:tcW w:type="dxa" w:w="2880"/>
          </w:tcPr>
          <w:p>
            <w:r>
              <w:rPr>
                <w:sz w:val="18"/>
              </w:rPr>
              <w:t>Anomaly detection trained on state-specific data distributions</w:t>
            </w:r>
          </w:p>
        </w:tc>
      </w:tr>
      <w:tr>
        <w:tc>
          <w:tcPr>
            <w:tcW w:type="dxa" w:w="2880"/>
            <w:shd w:fill="EBF5FB" w:val="clear"/>
          </w:tcPr>
          <w:p>
            <w:r>
              <w:rPr>
                <w:sz w:val="18"/>
              </w:rPr>
              <w:t>Privacy</w:t>
            </w:r>
          </w:p>
        </w:tc>
        <w:tc>
          <w:tcPr>
            <w:tcW w:type="dxa" w:w="2880"/>
            <w:shd w:fill="EBF5FB" w:val="clear"/>
          </w:tcPr>
          <w:p>
            <w:r>
              <w:rPr>
                <w:sz w:val="18"/>
              </w:rPr>
              <w:t>Data cached on central server</w:t>
            </w:r>
          </w:p>
        </w:tc>
        <w:tc>
          <w:tcPr>
            <w:tcW w:type="dxa" w:w="2880"/>
            <w:shd w:fill="EBF5FB" w:val="clear"/>
          </w:tcPr>
          <w:p>
            <w:r>
              <w:rPr>
                <w:sz w:val="18"/>
              </w:rPr>
              <w:t>Only model weights leave the state, never raw data</w:t>
            </w:r>
          </w:p>
        </w:tc>
      </w:tr>
    </w:tbl>
    <w:p/>
    <w:p>
      <w:r>
        <w:t>How it works:</w:t>
      </w:r>
    </w:p>
    <w:p>
      <w:pPr>
        <w:pStyle w:val="ListBullet"/>
      </w:pPr>
      <w:r>
        <w:t>Each state runs a local ML model on their land record data</w:t>
      </w:r>
    </w:p>
    <w:p>
      <w:pPr>
        <w:pStyle w:val="ListBullet"/>
      </w:pPr>
      <w:r>
        <w:t>Only model gradients/weights are sent to the central Bhoomi Dhrishti server</w:t>
      </w:r>
    </w:p>
    <w:p>
      <w:pPr>
        <w:pStyle w:val="ListBullet"/>
      </w:pPr>
      <w:r>
        <w:t>Central server aggregates weights using federated averaging (FedAvg)</w:t>
      </w:r>
    </w:p>
    <w:p>
      <w:pPr>
        <w:pStyle w:val="ListBullet"/>
      </w:pPr>
      <w:r>
        <w:t>Updated global model is sent back to states</w:t>
      </w:r>
    </w:p>
    <w:p>
      <w:pPr>
        <w:pStyle w:val="ListBullet"/>
      </w:pPr>
      <w:r>
        <w:t>Result: ML intelligence from ALL states' data, but no state's data leaves their jurisdiction</w:t>
      </w:r>
    </w:p>
    <w:p>
      <w:r>
        <w:rPr>
          <w:b/>
        </w:rPr>
        <w:t xml:space="preserve">Research backing: </w:t>
      </w:r>
      <w:r>
        <w:t>Zhang (2024, Government Information Quarterly) demonstrated "A more secure framework for open government data sharing based on federated learning" with horizontal, vertical, and federated transfer learning variants. Cited by 16. Schumacher et al. (2026, Elsevier) showed federated learning for environmental monitoring where data confidentiality is critical.</w:t>
      </w:r>
    </w:p>
    <w:p>
      <w:r>
        <w:br w:type="page"/>
      </w:r>
    </w:p>
    <w:p>
      <w:pPr>
        <w:pStyle w:val="Heading1"/>
      </w:pPr>
      <w:r>
        <w:t>7. Improvement 5: Self-Healing Adaptive Connectors</w:t>
      </w:r>
    </w:p>
    <w:p>
      <w:r>
        <w:t>Each state's MCP server/adapter must handle the reality that government portals are unreliable, change without notice, and have wildly different performance characteristics.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4F72" w:val="clear"/>
          </w:tcPr>
          <w:p>
            <w:pPr>
              <w:jc w:val="center"/>
            </w:pPr>
            <w:r>
              <w:rPr>
                <w:b/>
                <w:color w:val="FFFFFF"/>
                <w:sz w:val="18"/>
              </w:rPr>
              <w:t>Capability</w:t>
            </w:r>
          </w:p>
        </w:tc>
        <w:tc>
          <w:tcPr>
            <w:tcW w:type="dxa" w:w="2880"/>
            <w:shd w:fill="1B4F72" w:val="clear"/>
          </w:tcPr>
          <w:p>
            <w:pPr>
              <w:jc w:val="center"/>
            </w:pPr>
            <w:r>
              <w:rPr>
                <w:b/>
                <w:color w:val="FFFFFF"/>
                <w:sz w:val="18"/>
              </w:rPr>
              <w:t>What the RL Agent Learns</w:t>
            </w:r>
          </w:p>
        </w:tc>
        <w:tc>
          <w:tcPr>
            <w:tcW w:type="dxa" w:w="2880"/>
            <w:shd w:fill="1B4F72" w:val="clear"/>
          </w:tcPr>
          <w:p>
            <w:pPr>
              <w:jc w:val="center"/>
            </w:pPr>
            <w:r>
              <w:rPr>
                <w:b/>
                <w:color w:val="FFFFFF"/>
                <w:sz w:val="18"/>
              </w:rPr>
              <w:t>Reward Signal</w:t>
            </w:r>
          </w:p>
        </w:tc>
      </w:tr>
      <w:tr>
        <w:tc>
          <w:tcPr>
            <w:tcW w:type="dxa" w:w="2880"/>
            <w:shd w:fill="EBF5FB" w:val="clear"/>
          </w:tcPr>
          <w:p>
            <w:r>
              <w:rPr>
                <w:sz w:val="18"/>
              </w:rPr>
              <w:t>Retry strategy</w:t>
            </w:r>
          </w:p>
        </w:tc>
        <w:tc>
          <w:tcPr>
            <w:tcW w:type="dxa" w:w="2880"/>
            <w:shd w:fill="EBF5FB" w:val="clear"/>
          </w:tcPr>
          <w:p>
            <w:r>
              <w:rPr>
                <w:sz w:val="18"/>
              </w:rPr>
              <w:t>Odisha ASP.NET is slow (5s avg), AP is fast (200ms) — different retry timing per state</w:t>
            </w:r>
          </w:p>
        </w:tc>
        <w:tc>
          <w:tcPr>
            <w:tcW w:type="dxa" w:w="2880"/>
            <w:shd w:fill="EBF5FB" w:val="clear"/>
          </w:tcPr>
          <w:p>
            <w:r>
              <w:rPr>
                <w:sz w:val="18"/>
              </w:rPr>
              <w:t>Successful response within latency budget</w:t>
            </w:r>
          </w:p>
        </w:tc>
      </w:tr>
      <w:tr>
        <w:tc>
          <w:tcPr>
            <w:tcW w:type="dxa" w:w="2880"/>
          </w:tcPr>
          <w:p>
            <w:r>
              <w:rPr>
                <w:sz w:val="18"/>
              </w:rPr>
              <w:t>Scraper resilience</w:t>
            </w:r>
          </w:p>
        </w:tc>
        <w:tc>
          <w:tcPr>
            <w:tcW w:type="dxa" w:w="2880"/>
          </w:tcPr>
          <w:p>
            <w:r>
              <w:rPr>
                <w:sz w:val="18"/>
              </w:rPr>
              <w:t>Detects when a state portal's HTML structure changes and flags for adapter update</w:t>
            </w:r>
          </w:p>
        </w:tc>
        <w:tc>
          <w:tcPr>
            <w:tcW w:type="dxa" w:w="2880"/>
          </w:tcPr>
          <w:p>
            <w:r>
              <w:rPr>
                <w:sz w:val="18"/>
              </w:rPr>
              <w:t>Continued data extraction accuracy</w:t>
            </w:r>
          </w:p>
        </w:tc>
      </w:tr>
      <w:tr>
        <w:tc>
          <w:tcPr>
            <w:tcW w:type="dxa" w:w="2880"/>
            <w:shd w:fill="EBF5FB" w:val="clear"/>
          </w:tcPr>
          <w:p>
            <w:r>
              <w:rPr>
                <w:sz w:val="18"/>
              </w:rPr>
              <w:t>Graceful degradation</w:t>
            </w:r>
          </w:p>
        </w:tc>
        <w:tc>
          <w:tcPr>
            <w:tcW w:type="dxa" w:w="2880"/>
            <w:shd w:fill="EBF5FB" w:val="clear"/>
          </w:tcPr>
          <w:p>
            <w:r>
              <w:rPr>
                <w:sz w:val="18"/>
              </w:rPr>
              <w:t>Automatically drops from Gold (real-time) to Silver (hourly) to Bronze (daily) when state is partially down</w:t>
            </w:r>
          </w:p>
        </w:tc>
        <w:tc>
          <w:tcPr>
            <w:tcW w:type="dxa" w:w="2880"/>
            <w:shd w:fill="EBF5FB" w:val="clear"/>
          </w:tcPr>
          <w:p>
            <w:r>
              <w:rPr>
                <w:sz w:val="18"/>
              </w:rPr>
              <w:t>Service availability maintained</w:t>
            </w:r>
          </w:p>
        </w:tc>
      </w:tr>
      <w:tr>
        <w:tc>
          <w:tcPr>
            <w:tcW w:type="dxa" w:w="2880"/>
          </w:tcPr>
          <w:p>
            <w:r>
              <w:rPr>
                <w:sz w:val="18"/>
              </w:rPr>
              <w:t>Cache refresh</w:t>
            </w:r>
          </w:p>
        </w:tc>
        <w:tc>
          <w:tcPr>
            <w:tcW w:type="dxa" w:w="2880"/>
          </w:tcPr>
          <w:p>
            <w:r>
              <w:rPr>
                <w:sz w:val="18"/>
              </w:rPr>
              <w:t>Tamil Nadu updates daily so cache for 23h; Odisha updates monthly so cache for 29d</w:t>
            </w:r>
          </w:p>
        </w:tc>
        <w:tc>
          <w:tcPr>
            <w:tcW w:type="dxa" w:w="2880"/>
          </w:tcPr>
          <w:p>
            <w:r>
              <w:rPr>
                <w:sz w:val="18"/>
              </w:rPr>
              <w:t>Freshness vs. cost optimization</w:t>
            </w:r>
          </w:p>
        </w:tc>
      </w:tr>
      <w:tr>
        <w:tc>
          <w:tcPr>
            <w:tcW w:type="dxa" w:w="2880"/>
            <w:shd w:fill="EBF5FB" w:val="clear"/>
          </w:tcPr>
          <w:p>
            <w:r>
              <w:rPr>
                <w:sz w:val="18"/>
              </w:rPr>
              <w:t>Schema drift</w:t>
            </w:r>
          </w:p>
        </w:tc>
        <w:tc>
          <w:tcPr>
            <w:tcW w:type="dxa" w:w="2880"/>
            <w:shd w:fill="EBF5FB" w:val="clear"/>
          </w:tcPr>
          <w:p>
            <w:r>
              <w:rPr>
                <w:sz w:val="18"/>
              </w:rPr>
              <w:t>Detects when a state adds new fields or changes value enumerations</w:t>
            </w:r>
          </w:p>
        </w:tc>
        <w:tc>
          <w:tcPr>
            <w:tcW w:type="dxa" w:w="2880"/>
            <w:shd w:fill="EBF5FB" w:val="clear"/>
          </w:tcPr>
          <w:p>
            <w:r>
              <w:rPr>
                <w:sz w:val="18"/>
              </w:rPr>
              <w:t>Mapping accuracy over time</w:t>
            </w:r>
          </w:p>
        </w:tc>
      </w:tr>
    </w:tbl>
    <w:p/>
    <w:p>
      <w:r>
        <w:rPr>
          <w:b/>
        </w:rPr>
        <w:t xml:space="preserve">Research backing: </w:t>
      </w:r>
      <w:r>
        <w:t>Israel &amp; Paul (2026), "Reinforcement Learning for Adaptive ETL Workflows" — demonstrates self-healing pipelines that detect failure modes and adjust execution. Directly applicable to state portal connectivity.</w:t>
      </w:r>
    </w:p>
    <w:p>
      <w:r>
        <w:br w:type="page"/>
      </w:r>
    </w:p>
    <w:p>
      <w:pPr>
        <w:pStyle w:val="Heading1"/>
      </w:pPr>
      <w:r>
        <w:t>8. New Idea 1: Parcel Digital Twin</w:t>
      </w:r>
    </w:p>
    <w:p>
      <w:r>
        <w:t>Nobody in Indian land governance talks about digital twins yet. But the concept fits perfectly — a virtual representation of every land parcel in India, continuously updated from state systems.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4F72" w:val="clear"/>
          </w:tcPr>
          <w:p>
            <w:pPr>
              <w:jc w:val="center"/>
            </w:pPr>
            <w:r>
              <w:rPr>
                <w:b/>
                <w:color w:val="FFFFFF"/>
                <w:sz w:val="18"/>
              </w:rPr>
              <w:t>Aspect</w:t>
            </w:r>
          </w:p>
        </w:tc>
        <w:tc>
          <w:tcPr>
            <w:tcW w:type="dxa" w:w="2880"/>
            <w:shd w:fill="1B4F72" w:val="clear"/>
          </w:tcPr>
          <w:p>
            <w:pPr>
              <w:jc w:val="center"/>
            </w:pPr>
            <w:r>
              <w:rPr>
                <w:b/>
                <w:color w:val="FFFFFF"/>
                <w:sz w:val="18"/>
              </w:rPr>
              <w:t>Physical Parcel</w:t>
            </w:r>
          </w:p>
        </w:tc>
        <w:tc>
          <w:tcPr>
            <w:tcW w:type="dxa" w:w="2880"/>
            <w:shd w:fill="1B4F72" w:val="clear"/>
          </w:tcPr>
          <w:p>
            <w:pPr>
              <w:jc w:val="center"/>
            </w:pPr>
            <w:r>
              <w:rPr>
                <w:b/>
                <w:color w:val="FFFFFF"/>
                <w:sz w:val="18"/>
              </w:rPr>
              <w:t>Digital Twin</w:t>
            </w:r>
          </w:p>
        </w:tc>
      </w:tr>
      <w:tr>
        <w:tc>
          <w:tcPr>
            <w:tcW w:type="dxa" w:w="2880"/>
            <w:shd w:fill="EBF5FB" w:val="clear"/>
          </w:tcPr>
          <w:p>
            <w:r>
              <w:rPr>
                <w:sz w:val="18"/>
              </w:rPr>
              <w:t>Geometry</w:t>
            </w:r>
          </w:p>
        </w:tc>
        <w:tc>
          <w:tcPr>
            <w:tcW w:type="dxa" w:w="2880"/>
            <w:shd w:fill="EBF5FB" w:val="clear"/>
          </w:tcPr>
          <w:p>
            <w:r>
              <w:rPr>
                <w:sz w:val="18"/>
              </w:rPr>
              <w:t>Physical boundary on ground</w:t>
            </w:r>
          </w:p>
        </w:tc>
        <w:tc>
          <w:tcPr>
            <w:tcW w:type="dxa" w:w="2880"/>
            <w:shd w:fill="EBF5FB" w:val="clear"/>
          </w:tcPr>
          <w:p>
            <w:r>
              <w:rPr>
                <w:sz w:val="18"/>
              </w:rPr>
              <w:t>3D visualization in MapLibre GL with satellite overlay</w:t>
            </w:r>
          </w:p>
        </w:tc>
      </w:tr>
      <w:tr>
        <w:tc>
          <w:tcPr>
            <w:tcW w:type="dxa" w:w="2880"/>
          </w:tcPr>
          <w:p>
            <w:r>
              <w:rPr>
                <w:sz w:val="18"/>
              </w:rPr>
              <w:t>Ownership</w:t>
            </w:r>
          </w:p>
        </w:tc>
        <w:tc>
          <w:tcPr>
            <w:tcW w:type="dxa" w:w="2880"/>
          </w:tcPr>
          <w:p>
            <w:r>
              <w:rPr>
                <w:sz w:val="18"/>
              </w:rPr>
              <w:t>Paper records in multiple offices</w:t>
            </w:r>
          </w:p>
        </w:tc>
        <w:tc>
          <w:tcPr>
            <w:tcW w:type="dxa" w:w="2880"/>
          </w:tcPr>
          <w:p>
            <w:r>
              <w:rPr>
                <w:sz w:val="18"/>
              </w:rPr>
              <w:t>All departments' views shown simultaneously</w:t>
            </w:r>
          </w:p>
        </w:tc>
      </w:tr>
      <w:tr>
        <w:tc>
          <w:tcPr>
            <w:tcW w:type="dxa" w:w="2880"/>
            <w:shd w:fill="EBF5FB" w:val="clear"/>
          </w:tcPr>
          <w:p>
            <w:r>
              <w:rPr>
                <w:sz w:val="18"/>
              </w:rPr>
              <w:t>Conflicts</w:t>
            </w:r>
          </w:p>
        </w:tc>
        <w:tc>
          <w:tcPr>
            <w:tcW w:type="dxa" w:w="2880"/>
            <w:shd w:fill="EBF5FB" w:val="clear"/>
          </w:tcPr>
          <w:p>
            <w:r>
              <w:rPr>
                <w:sz w:val="18"/>
              </w:rPr>
              <w:t>Discovered in court after 20 years</w:t>
            </w:r>
          </w:p>
        </w:tc>
        <w:tc>
          <w:tcPr>
            <w:tcW w:type="dxa" w:w="2880"/>
            <w:shd w:fill="EBF5FB" w:val="clear"/>
          </w:tcPr>
          <w:p>
            <w:r>
              <w:rPr>
                <w:sz w:val="18"/>
              </w:rPr>
              <w:t>Trust Engine flags conflicts in real-time</w:t>
            </w:r>
          </w:p>
        </w:tc>
      </w:tr>
      <w:tr>
        <w:tc>
          <w:tcPr>
            <w:tcW w:type="dxa" w:w="2880"/>
          </w:tcPr>
          <w:p>
            <w:r>
              <w:rPr>
                <w:sz w:val="18"/>
              </w:rPr>
              <w:t>History</w:t>
            </w:r>
          </w:p>
        </w:tc>
        <w:tc>
          <w:tcPr>
            <w:tcW w:type="dxa" w:w="2880"/>
          </w:tcPr>
          <w:p>
            <w:r>
              <w:rPr>
                <w:sz w:val="18"/>
              </w:rPr>
              <w:t>Scattered across mutation registers</w:t>
            </w:r>
          </w:p>
        </w:tc>
        <w:tc>
          <w:tcPr>
            <w:tcW w:type="dxa" w:w="2880"/>
          </w:tcPr>
          <w:p>
            <w:r>
              <w:rPr>
                <w:sz w:val="18"/>
              </w:rPr>
              <w:t>Time-travel: view parcel state at any date</w:t>
            </w:r>
          </w:p>
        </w:tc>
      </w:tr>
      <w:tr>
        <w:tc>
          <w:tcPr>
            <w:tcW w:type="dxa" w:w="2880"/>
            <w:shd w:fill="EBF5FB" w:val="clear"/>
          </w:tcPr>
          <w:p>
            <w:r>
              <w:rPr>
                <w:sz w:val="18"/>
              </w:rPr>
              <w:t>Neighbors</w:t>
            </w:r>
          </w:p>
        </w:tc>
        <w:tc>
          <w:tcPr>
            <w:tcW w:type="dxa" w:w="2880"/>
            <w:shd w:fill="EBF5FB" w:val="clear"/>
          </w:tcPr>
          <w:p>
            <w:r>
              <w:rPr>
                <w:sz w:val="18"/>
              </w:rPr>
              <w:t>Walk the boundary</w:t>
            </w:r>
          </w:p>
        </w:tc>
        <w:tc>
          <w:tcPr>
            <w:tcW w:type="dxa" w:w="2880"/>
            <w:shd w:fill="EBF5FB" w:val="clear"/>
          </w:tcPr>
          <w:p>
            <w:r>
              <w:rPr>
                <w:sz w:val="18"/>
              </w:rPr>
              <w:t>Spatial query: adjacent parcels, disputes, easements</w:t>
            </w:r>
          </w:p>
        </w:tc>
      </w:tr>
      <w:tr>
        <w:tc>
          <w:tcPr>
            <w:tcW w:type="dxa" w:w="2880"/>
          </w:tcPr>
          <w:p>
            <w:r>
              <w:rPr>
                <w:sz w:val="18"/>
              </w:rPr>
              <w:t>Regulations</w:t>
            </w:r>
          </w:p>
        </w:tc>
        <w:tc>
          <w:tcPr>
            <w:tcW w:type="dxa" w:w="2880"/>
          </w:tcPr>
          <w:p>
            <w:r>
              <w:rPr>
                <w:sz w:val="18"/>
              </w:rPr>
              <w:t>Check with 3-4 departments manually</w:t>
            </w:r>
          </w:p>
        </w:tc>
        <w:tc>
          <w:tcPr>
            <w:tcW w:type="dxa" w:w="2880"/>
          </w:tcPr>
          <w:p>
            <w:r>
              <w:rPr>
                <w:sz w:val="18"/>
              </w:rPr>
              <w:t>All applicable zones/restrictions overlaid</w:t>
            </w:r>
          </w:p>
        </w:tc>
      </w:tr>
    </w:tbl>
    <w:p/>
    <w:p>
      <w:r>
        <w:t>What makes this compelling for SIH judges:</w:t>
      </w:r>
    </w:p>
    <w:p>
      <w:pPr>
        <w:pStyle w:val="ListBullet"/>
      </w:pPr>
      <w:r>
        <w:t>"Digital Twin" is a buzzword they will recognize from Industry 4.0 — applying it to land governance is novel</w:t>
      </w:r>
    </w:p>
    <w:p>
      <w:pPr>
        <w:pStyle w:val="ListBullet"/>
      </w:pPr>
      <w:r>
        <w:t>Visualizing a parcel from all departments' perspectives simultaneously is the Trust Engine made tangible</w:t>
      </w:r>
    </w:p>
    <w:p>
      <w:pPr>
        <w:pStyle w:val="ListBullet"/>
      </w:pPr>
      <w:r>
        <w:t>Time-travel feature is unique — "show me this parcel in 2015 vs today"</w:t>
      </w:r>
    </w:p>
    <w:p>
      <w:pPr>
        <w:pStyle w:val="ListBullet"/>
      </w:pPr>
      <w:r>
        <w:t>Directly maps to PS-26014 requirement: "Parcel-based decision-support dashboards"</w:t>
      </w:r>
    </w:p>
    <w:p>
      <w:r>
        <w:rPr>
          <w:b/>
        </w:rPr>
        <w:t xml:space="preserve">Research backing: </w:t>
      </w:r>
      <w:r>
        <w:t>Jeong et al. (2026, ISPRS) built an "Urban Digital Twin Based on Geospatial Data" using Geographical Scene Knowledge Graph integrated with cadastral polygon information. Xue et al. (2025, Taylor &amp; Francis) surveyed "Advances when GIS meets Digital Twin."</w:t>
      </w:r>
    </w:p>
    <w:p>
      <w:r>
        <w:br w:type="page"/>
      </w:r>
    </w:p>
    <w:p>
      <w:pPr>
        <w:pStyle w:val="Heading1"/>
      </w:pPr>
      <w:r>
        <w:t>9. New Idea 2: Natural Language Land Query (GraphRAG)</w:t>
      </w:r>
    </w:p>
    <w:p>
      <w:r>
        <w:t>Citizens should not need to know which department to ask, which form to fill, or which portal to visit. With the Knowledge Graph + LLM, they can ask in natural language:</w:t>
      </w:r>
    </w:p>
    <w:p/>
    <w:p>
      <w:r>
        <w:rPr>
          <w:b/>
        </w:rPr>
        <w:t xml:space="preserve">Example query: </w:t>
      </w:r>
      <w:r>
        <w:rPr>
          <w:i/>
        </w:rPr>
        <w:t>"Show me land near Velachery, Chennai that has no disputes, is residential zoned, and was last sold in the past 5 years"</w:t>
      </w:r>
    </w:p>
    <w:p/>
    <w:p>
      <w:r>
        <w:t>How the system decomposes this: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4F72" w:val="clear"/>
          </w:tcPr>
          <w:p>
            <w:pPr>
              <w:jc w:val="center"/>
            </w:pPr>
            <w:r>
              <w:rPr>
                <w:b/>
                <w:color w:val="FFFFFF"/>
                <w:sz w:val="18"/>
              </w:rPr>
              <w:t>Query Component</w:t>
            </w:r>
          </w:p>
        </w:tc>
        <w:tc>
          <w:tcPr>
            <w:tcW w:type="dxa" w:w="2880"/>
            <w:shd w:fill="1B4F72" w:val="clear"/>
          </w:tcPr>
          <w:p>
            <w:pPr>
              <w:jc w:val="center"/>
            </w:pPr>
            <w:r>
              <w:rPr>
                <w:b/>
                <w:color w:val="FFFFFF"/>
                <w:sz w:val="18"/>
              </w:rPr>
              <w:t>Service Hit</w:t>
            </w:r>
          </w:p>
        </w:tc>
        <w:tc>
          <w:tcPr>
            <w:tcW w:type="dxa" w:w="2880"/>
            <w:shd w:fill="1B4F72" w:val="clear"/>
          </w:tcPr>
          <w:p>
            <w:pPr>
              <w:jc w:val="center"/>
            </w:pPr>
            <w:r>
              <w:rPr>
                <w:b/>
                <w:color w:val="FFFFFF"/>
                <w:sz w:val="18"/>
              </w:rPr>
              <w:t>Knowledge Graph Traversal</w:t>
            </w:r>
          </w:p>
        </w:tc>
      </w:tr>
      <w:tr>
        <w:tc>
          <w:tcPr>
            <w:tcW w:type="dxa" w:w="2880"/>
            <w:shd w:fill="EBF5FB" w:val="clear"/>
          </w:tcPr>
          <w:p>
            <w:r>
              <w:rPr>
                <w:sz w:val="18"/>
              </w:rPr>
              <w:t>"near Velachery, Chennai"</w:t>
            </w:r>
          </w:p>
        </w:tc>
        <w:tc>
          <w:tcPr>
            <w:tcW w:type="dxa" w:w="2880"/>
            <w:shd w:fill="EBF5FB" w:val="clear"/>
          </w:tcPr>
          <w:p>
            <w:r>
              <w:rPr>
                <w:sz w:val="18"/>
              </w:rPr>
              <w:t>Geospatial (8002)</w:t>
            </w:r>
          </w:p>
        </w:tc>
        <w:tc>
          <w:tcPr>
            <w:tcW w:type="dxa" w:w="2880"/>
            <w:shd w:fill="EBF5FB" w:val="clear"/>
          </w:tcPr>
          <w:p>
            <w:r>
              <w:rPr>
                <w:sz w:val="18"/>
              </w:rPr>
              <w:t>Spatial query: parcels within radius of Velachery centroid</w:t>
            </w:r>
          </w:p>
        </w:tc>
      </w:tr>
      <w:tr>
        <w:tc>
          <w:tcPr>
            <w:tcW w:type="dxa" w:w="2880"/>
          </w:tcPr>
          <w:p>
            <w:r>
              <w:rPr>
                <w:sz w:val="18"/>
              </w:rPr>
              <w:t>"no disputes"</w:t>
            </w:r>
          </w:p>
        </w:tc>
        <w:tc>
          <w:tcPr>
            <w:tcW w:type="dxa" w:w="2880"/>
          </w:tcPr>
          <w:p>
            <w:r>
              <w:rPr>
                <w:sz w:val="18"/>
              </w:rPr>
              <w:t>Trust Engine (8008)</w:t>
            </w:r>
          </w:p>
        </w:tc>
        <w:tc>
          <w:tcPr>
            <w:tcW w:type="dxa" w:w="2880"/>
          </w:tcPr>
          <w:p>
            <w:r>
              <w:rPr>
                <w:sz w:val="18"/>
              </w:rPr>
              <w:t>Filter: trust_score &gt; threshold AND no CONFLICTS_WITH edges</w:t>
            </w:r>
          </w:p>
        </w:tc>
      </w:tr>
      <w:tr>
        <w:tc>
          <w:tcPr>
            <w:tcW w:type="dxa" w:w="2880"/>
            <w:shd w:fill="EBF5FB" w:val="clear"/>
          </w:tcPr>
          <w:p>
            <w:r>
              <w:rPr>
                <w:sz w:val="18"/>
              </w:rPr>
              <w:t>"residential zoned"</w:t>
            </w:r>
          </w:p>
        </w:tc>
        <w:tc>
          <w:tcPr>
            <w:tcW w:type="dxa" w:w="2880"/>
            <w:shd w:fill="EBF5FB" w:val="clear"/>
          </w:tcPr>
          <w:p>
            <w:r>
              <w:rPr>
                <w:sz w:val="18"/>
              </w:rPr>
              <w:t>Planning-Zoning (8005)</w:t>
            </w:r>
          </w:p>
        </w:tc>
        <w:tc>
          <w:tcPr>
            <w:tcW w:type="dxa" w:w="2880"/>
            <w:shd w:fill="EBF5FB" w:val="clear"/>
          </w:tcPr>
          <w:p>
            <w:r>
              <w:rPr>
                <w:sz w:val="18"/>
              </w:rPr>
              <w:t>Filter: parcel ZONED_AS residential</w:t>
            </w:r>
          </w:p>
        </w:tc>
      </w:tr>
      <w:tr>
        <w:tc>
          <w:tcPr>
            <w:tcW w:type="dxa" w:w="2880"/>
          </w:tcPr>
          <w:p>
            <w:r>
              <w:rPr>
                <w:sz w:val="18"/>
              </w:rPr>
              <w:t>"last sold in past 5 years"</w:t>
            </w:r>
          </w:p>
        </w:tc>
        <w:tc>
          <w:tcPr>
            <w:tcW w:type="dxa" w:w="2880"/>
          </w:tcPr>
          <w:p>
            <w:r>
              <w:rPr>
                <w:sz w:val="18"/>
              </w:rPr>
              <w:t>Registration (8004)</w:t>
            </w:r>
          </w:p>
        </w:tc>
        <w:tc>
          <w:tcPr>
            <w:tcW w:type="dxa" w:w="2880"/>
          </w:tcPr>
          <w:p>
            <w:r>
              <w:rPr>
                <w:sz w:val="18"/>
              </w:rPr>
              <w:t>Traverse: TRANSFERRED_VIA edges with date &gt; 2021</w:t>
            </w:r>
          </w:p>
        </w:tc>
      </w:tr>
    </w:tbl>
    <w:p/>
    <w:p>
      <w:r>
        <w:rPr>
          <w:b/>
        </w:rPr>
        <w:t xml:space="preserve">The citizen never knows 4 departments were queried. </w:t>
      </w:r>
      <w:r>
        <w:t>They get a map with matching parcels, each with provenance data showing which department provided what information and when.</w:t>
      </w:r>
    </w:p>
    <w:p/>
    <w:p>
      <w:r>
        <w:t>Additional NL query capabilities:</w:t>
      </w:r>
    </w:p>
    <w:p>
      <w:pPr>
        <w:pStyle w:val="ListBullet"/>
      </w:pPr>
      <w:r>
        <w:t>"What is the ownership history of parcel BD-TN-0000042?" → lineage graph visualization</w:t>
      </w:r>
    </w:p>
    <w:p>
      <w:pPr>
        <w:pStyle w:val="ListBullet"/>
      </w:pPr>
      <w:r>
        <w:t>"Are there any forest rights claims overlapping with my land?" → FRA + revenue cross-check</w:t>
      </w:r>
    </w:p>
    <w:p>
      <w:pPr>
        <w:pStyle w:val="ListBullet"/>
      </w:pPr>
      <w:r>
        <w:t>"What would be the stamp duty for purchasing this 2-acre plot?" → fiscal + registration calculation</w:t>
      </w:r>
    </w:p>
    <w:p>
      <w:pPr>
        <w:pStyle w:val="ListBullet"/>
      </w:pPr>
      <w:r>
        <w:t>"Show me all parcels in this village where revenue and survey areas disagree by more than 10%" → trust engine analytics</w:t>
      </w:r>
    </w:p>
    <w:p>
      <w:pPr>
        <w:pStyle w:val="ListBullet"/>
      </w:pPr>
      <w:r>
        <w:t>"Who are my neighbors and do any of them have boundary disputes?" → spatial + trust graph query</w:t>
      </w:r>
    </w:p>
    <w:p>
      <w:r>
        <w:rPr>
          <w:b/>
        </w:rPr>
        <w:t xml:space="preserve">Technology: </w:t>
      </w:r>
      <w:r>
        <w:t>GraphRAG (Retrieval-Augmented Generation over Knowledge Graphs). The LLM translates natural language to graph queries (Cypher/SPARQL), executes them across the Knowledge Graph, and presents results in human-readable format with full provenance.</w:t>
      </w:r>
    </w:p>
    <w:p>
      <w:r>
        <w:br w:type="page"/>
      </w:r>
    </w:p>
    <w:p>
      <w:pPr>
        <w:pStyle w:val="Heading1"/>
      </w:pPr>
      <w:r>
        <w:t>10. New Idea 3: Conflict Resolution Workflow</w:t>
      </w:r>
    </w:p>
    <w:p>
      <w:r>
        <w:t>When the Trust Engine detects a conflict between departments, currently someone has to manually investigate and resolve it. A structured digital workflow can accelerate this: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4F72" w:val="clear"/>
          </w:tcPr>
          <w:p>
            <w:pPr>
              <w:jc w:val="center"/>
            </w:pPr>
            <w:r>
              <w:rPr>
                <w:b/>
                <w:color w:val="FFFFFF"/>
                <w:sz w:val="18"/>
              </w:rPr>
              <w:t>Step</w:t>
            </w:r>
          </w:p>
        </w:tc>
        <w:tc>
          <w:tcPr>
            <w:tcW w:type="dxa" w:w="2880"/>
            <w:shd w:fill="1B4F72" w:val="clear"/>
          </w:tcPr>
          <w:p>
            <w:pPr>
              <w:jc w:val="center"/>
            </w:pPr>
            <w:r>
              <w:rPr>
                <w:b/>
                <w:color w:val="FFFFFF"/>
                <w:sz w:val="18"/>
              </w:rPr>
              <w:t>Action</w:t>
            </w:r>
          </w:p>
        </w:tc>
        <w:tc>
          <w:tcPr>
            <w:tcW w:type="dxa" w:w="2880"/>
            <w:shd w:fill="1B4F72" w:val="clear"/>
          </w:tcPr>
          <w:p>
            <w:pPr>
              <w:jc w:val="center"/>
            </w:pPr>
            <w:r>
              <w:rPr>
                <w:b/>
                <w:color w:val="FFFFFF"/>
                <w:sz w:val="18"/>
              </w:rPr>
              <w:t>Actor</w:t>
            </w:r>
          </w:p>
        </w:tc>
      </w:tr>
      <w:tr>
        <w:tc>
          <w:tcPr>
            <w:tcW w:type="dxa" w:w="2880"/>
            <w:shd w:fill="EBF5FB" w:val="clear"/>
          </w:tcPr>
          <w:p>
            <w:r>
              <w:rPr>
                <w:sz w:val="18"/>
              </w:rPr>
              <w:t>1. Detection</w:t>
            </w:r>
          </w:p>
        </w:tc>
        <w:tc>
          <w:tcPr>
            <w:tcW w:type="dxa" w:w="2880"/>
            <w:shd w:fill="EBF5FB" w:val="clear"/>
          </w:tcPr>
          <w:p>
            <w:r>
              <w:rPr>
                <w:sz w:val="18"/>
              </w:rPr>
              <w:t>Trust Engine flags conflict (e.g., area mismatch between revenue and survey)</w:t>
            </w:r>
          </w:p>
        </w:tc>
        <w:tc>
          <w:tcPr>
            <w:tcW w:type="dxa" w:w="2880"/>
            <w:shd w:fill="EBF5FB" w:val="clear"/>
          </w:tcPr>
          <w:p>
            <w:r>
              <w:rPr>
                <w:sz w:val="18"/>
              </w:rPr>
              <w:t>Automated</w:t>
            </w:r>
          </w:p>
        </w:tc>
      </w:tr>
      <w:tr>
        <w:tc>
          <w:tcPr>
            <w:tcW w:type="dxa" w:w="2880"/>
          </w:tcPr>
          <w:p>
            <w:r>
              <w:rPr>
                <w:sz w:val="18"/>
              </w:rPr>
              <w:t>2. Classification</w:t>
            </w:r>
          </w:p>
        </w:tc>
        <w:tc>
          <w:tcPr>
            <w:tcW w:type="dxa" w:w="2880"/>
          </w:tcPr>
          <w:p>
            <w:r>
              <w:rPr>
                <w:sz w:val="18"/>
              </w:rPr>
              <w:t>RL agent classifies conflict type and severity based on historical patterns</w:t>
            </w:r>
          </w:p>
        </w:tc>
        <w:tc>
          <w:tcPr>
            <w:tcW w:type="dxa" w:w="2880"/>
          </w:tcPr>
          <w:p>
            <w:r>
              <w:rPr>
                <w:sz w:val="18"/>
              </w:rPr>
              <w:t>Automated</w:t>
            </w:r>
          </w:p>
        </w:tc>
      </w:tr>
      <w:tr>
        <w:tc>
          <w:tcPr>
            <w:tcW w:type="dxa" w:w="2880"/>
            <w:shd w:fill="EBF5FB" w:val="clear"/>
          </w:tcPr>
          <w:p>
            <w:r>
              <w:rPr>
                <w:sz w:val="18"/>
              </w:rPr>
              <w:t>3. Assignment</w:t>
            </w:r>
          </w:p>
        </w:tc>
        <w:tc>
          <w:tcPr>
            <w:tcW w:type="dxa" w:w="2880"/>
            <w:shd w:fill="EBF5FB" w:val="clear"/>
          </w:tcPr>
          <w:p>
            <w:r>
              <w:rPr>
                <w:sz w:val="18"/>
              </w:rPr>
              <w:t>Conflict routed to appropriate officer(s) based on type and jurisdiction</w:t>
            </w:r>
          </w:p>
        </w:tc>
        <w:tc>
          <w:tcPr>
            <w:tcW w:type="dxa" w:w="2880"/>
            <w:shd w:fill="EBF5FB" w:val="clear"/>
          </w:tcPr>
          <w:p>
            <w:r>
              <w:rPr>
                <w:sz w:val="18"/>
              </w:rPr>
              <w:t>Automated</w:t>
            </w:r>
          </w:p>
        </w:tc>
      </w:tr>
      <w:tr>
        <w:tc>
          <w:tcPr>
            <w:tcW w:type="dxa" w:w="2880"/>
          </w:tcPr>
          <w:p>
            <w:r>
              <w:rPr>
                <w:sz w:val="18"/>
              </w:rPr>
              <w:t>4. Evidence</w:t>
            </w:r>
          </w:p>
        </w:tc>
        <w:tc>
          <w:tcPr>
            <w:tcW w:type="dxa" w:w="2880"/>
          </w:tcPr>
          <w:p>
            <w:r>
              <w:rPr>
                <w:sz w:val="18"/>
              </w:rPr>
              <w:t>System assembles all relevant records from all departments automatically</w:t>
            </w:r>
          </w:p>
        </w:tc>
        <w:tc>
          <w:tcPr>
            <w:tcW w:type="dxa" w:w="2880"/>
          </w:tcPr>
          <w:p>
            <w:r>
              <w:rPr>
                <w:sz w:val="18"/>
              </w:rPr>
              <w:t>Automated</w:t>
            </w:r>
          </w:p>
        </w:tc>
      </w:tr>
      <w:tr>
        <w:tc>
          <w:tcPr>
            <w:tcW w:type="dxa" w:w="2880"/>
            <w:shd w:fill="EBF5FB" w:val="clear"/>
          </w:tcPr>
          <w:p>
            <w:r>
              <w:rPr>
                <w:sz w:val="18"/>
              </w:rPr>
              <w:t>5. Review</w:t>
            </w:r>
          </w:p>
        </w:tc>
        <w:tc>
          <w:tcPr>
            <w:tcW w:type="dxa" w:w="2880"/>
            <w:shd w:fill="EBF5FB" w:val="clear"/>
          </w:tcPr>
          <w:p>
            <w:r>
              <w:rPr>
                <w:sz w:val="18"/>
              </w:rPr>
              <w:t>Officers from relevant departments review assembled evidence</w:t>
            </w:r>
          </w:p>
        </w:tc>
        <w:tc>
          <w:tcPr>
            <w:tcW w:type="dxa" w:w="2880"/>
            <w:shd w:fill="EBF5FB" w:val="clear"/>
          </w:tcPr>
          <w:p>
            <w:r>
              <w:rPr>
                <w:sz w:val="18"/>
              </w:rPr>
              <w:t>Human</w:t>
            </w:r>
          </w:p>
        </w:tc>
      </w:tr>
      <w:tr>
        <w:tc>
          <w:tcPr>
            <w:tcW w:type="dxa" w:w="2880"/>
          </w:tcPr>
          <w:p>
            <w:r>
              <w:rPr>
                <w:sz w:val="18"/>
              </w:rPr>
              <w:t>6. Resolution</w:t>
            </w:r>
          </w:p>
        </w:tc>
        <w:tc>
          <w:tcPr>
            <w:tcW w:type="dxa" w:w="2880"/>
          </w:tcPr>
          <w:p>
            <w:r>
              <w:rPr>
                <w:sz w:val="18"/>
              </w:rPr>
              <w:t>Officers submit resolution with justification</w:t>
            </w:r>
          </w:p>
        </w:tc>
        <w:tc>
          <w:tcPr>
            <w:tcW w:type="dxa" w:w="2880"/>
          </w:tcPr>
          <w:p>
            <w:r>
              <w:rPr>
                <w:sz w:val="18"/>
              </w:rPr>
              <w:t>Human</w:t>
            </w:r>
          </w:p>
        </w:tc>
      </w:tr>
      <w:tr>
        <w:tc>
          <w:tcPr>
            <w:tcW w:type="dxa" w:w="2880"/>
            <w:shd w:fill="EBF5FB" w:val="clear"/>
          </w:tcPr>
          <w:p>
            <w:r>
              <w:rPr>
                <w:sz w:val="18"/>
              </w:rPr>
              <w:t>7. Audit</w:t>
            </w:r>
          </w:p>
        </w:tc>
        <w:tc>
          <w:tcPr>
            <w:tcW w:type="dxa" w:w="2880"/>
            <w:shd w:fill="EBF5FB" w:val="clear"/>
          </w:tcPr>
          <w:p>
            <w:r>
              <w:rPr>
                <w:sz w:val="18"/>
              </w:rPr>
              <w:t>Resolution recorded on hash-chained audit log with all officer signatures</w:t>
            </w:r>
          </w:p>
        </w:tc>
        <w:tc>
          <w:tcPr>
            <w:tcW w:type="dxa" w:w="2880"/>
            <w:shd w:fill="EBF5FB" w:val="clear"/>
          </w:tcPr>
          <w:p>
            <w:r>
              <w:rPr>
                <w:sz w:val="18"/>
              </w:rPr>
              <w:t>Automated</w:t>
            </w:r>
          </w:p>
        </w:tc>
      </w:tr>
      <w:tr>
        <w:tc>
          <w:tcPr>
            <w:tcW w:type="dxa" w:w="2880"/>
          </w:tcPr>
          <w:p>
            <w:r>
              <w:rPr>
                <w:sz w:val="18"/>
              </w:rPr>
              <w:t>8. Learning</w:t>
            </w:r>
          </w:p>
        </w:tc>
        <w:tc>
          <w:tcPr>
            <w:tcW w:type="dxa" w:w="2880"/>
          </w:tcPr>
          <w:p>
            <w:r>
              <w:rPr>
                <w:sz w:val="18"/>
              </w:rPr>
              <w:t>RL agent learns from resolution to improve future classification and routing</w:t>
            </w:r>
          </w:p>
        </w:tc>
        <w:tc>
          <w:tcPr>
            <w:tcW w:type="dxa" w:w="2880"/>
          </w:tcPr>
          <w:p>
            <w:r>
              <w:rPr>
                <w:sz w:val="18"/>
              </w:rPr>
              <w:t>Automated</w:t>
            </w:r>
          </w:p>
        </w:tc>
      </w:tr>
    </w:tbl>
    <w:p/>
    <w:p>
      <w:r>
        <w:rPr>
          <w:b/>
        </w:rPr>
        <w:t xml:space="preserve">Why this matters: </w:t>
      </w:r>
      <w:r>
        <w:t>95% of land disputes arise from administrative non-compliance. A structured resolution workflow catches these at the administrative level BEFORE they become court cases. Average court resolution: 20 years. Average workflow resolution target: 25 days (matching Maharashtra's e-Hakk mutation guarantee).</w:t>
      </w:r>
    </w:p>
    <w:p>
      <w:r>
        <w:br w:type="page"/>
      </w:r>
    </w:p>
    <w:p>
      <w:pPr>
        <w:pStyle w:val="Heading1"/>
      </w:pPr>
      <w:r>
        <w:t>11. The Complete Evolved Architecture</w:t>
      </w:r>
    </w:p>
    <w:p>
      <w:r>
        <w:t>The following table maps each architectural component to its role, the technology choice, and the section where it was justified: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4F72" w:val="clear"/>
          </w:tcPr>
          <w:p>
            <w:pPr>
              <w:jc w:val="center"/>
            </w:pPr>
            <w:r>
              <w:rPr>
                <w:b/>
                <w:color w:val="FFFFFF"/>
                <w:sz w:val="18"/>
              </w:rPr>
              <w:t>Layer</w:t>
            </w:r>
          </w:p>
        </w:tc>
        <w:tc>
          <w:tcPr>
            <w:tcW w:type="dxa" w:w="2160"/>
            <w:shd w:fill="1B4F72" w:val="clear"/>
          </w:tcPr>
          <w:p>
            <w:pPr>
              <w:jc w:val="center"/>
            </w:pPr>
            <w:r>
              <w:rPr>
                <w:b/>
                <w:color w:val="FFFFFF"/>
                <w:sz w:val="18"/>
              </w:rPr>
              <w:t>Component</w:t>
            </w:r>
          </w:p>
        </w:tc>
        <w:tc>
          <w:tcPr>
            <w:tcW w:type="dxa" w:w="2160"/>
            <w:shd w:fill="1B4F72" w:val="clear"/>
          </w:tcPr>
          <w:p>
            <w:pPr>
              <w:jc w:val="center"/>
            </w:pPr>
            <w:r>
              <w:rPr>
                <w:b/>
                <w:color w:val="FFFFFF"/>
                <w:sz w:val="18"/>
              </w:rPr>
              <w:t>Technology</w:t>
            </w:r>
          </w:p>
        </w:tc>
        <w:tc>
          <w:tcPr>
            <w:tcW w:type="dxa" w:w="2160"/>
            <w:shd w:fill="1B4F72" w:val="clear"/>
          </w:tcPr>
          <w:p>
            <w:pPr>
              <w:jc w:val="center"/>
            </w:pPr>
            <w:r>
              <w:rPr>
                <w:b/>
                <w:color w:val="FFFFFF"/>
                <w:sz w:val="18"/>
              </w:rPr>
              <w:t>Section</w:t>
            </w:r>
          </w:p>
        </w:tc>
      </w:tr>
      <w:tr>
        <w:tc>
          <w:tcPr>
            <w:tcW w:type="dxa" w:w="2160"/>
            <w:shd w:fill="EBF5FB" w:val="clear"/>
          </w:tcPr>
          <w:p>
            <w:r>
              <w:rPr>
                <w:sz w:val="18"/>
              </w:rPr>
              <w:t>User Interface</w:t>
            </w:r>
          </w:p>
        </w:tc>
        <w:tc>
          <w:tcPr>
            <w:tcW w:type="dxa" w:w="2160"/>
            <w:shd w:fill="EBF5FB" w:val="clear"/>
          </w:tcPr>
          <w:p>
            <w:r>
              <w:rPr>
                <w:sz w:val="18"/>
              </w:rPr>
              <w:t>Citizen PWA</w:t>
            </w:r>
          </w:p>
        </w:tc>
        <w:tc>
          <w:tcPr>
            <w:tcW w:type="dxa" w:w="2160"/>
            <w:shd w:fill="EBF5FB" w:val="clear"/>
          </w:tcPr>
          <w:p>
            <w:r>
              <w:rPr>
                <w:sz w:val="18"/>
              </w:rPr>
              <w:t>Next.js + NL query input</w:t>
            </w:r>
          </w:p>
        </w:tc>
        <w:tc>
          <w:tcPr>
            <w:tcW w:type="dxa" w:w="2160"/>
            <w:shd w:fill="EBF5FB" w:val="clear"/>
          </w:tcPr>
          <w:p>
            <w:r>
              <w:rPr>
                <w:sz w:val="18"/>
              </w:rPr>
              <w:t>Section 9</w:t>
            </w:r>
          </w:p>
        </w:tc>
      </w:tr>
      <w:tr>
        <w:tc>
          <w:tcPr>
            <w:tcW w:type="dxa" w:w="2160"/>
          </w:tcPr>
          <w:p>
            <w:r>
              <w:rPr>
                <w:sz w:val="18"/>
              </w:rPr>
              <w:t>User Interface</w:t>
            </w:r>
          </w:p>
        </w:tc>
        <w:tc>
          <w:tcPr>
            <w:tcW w:type="dxa" w:w="2160"/>
          </w:tcPr>
          <w:p>
            <w:r>
              <w:rPr>
                <w:sz w:val="18"/>
              </w:rPr>
              <w:t>Officer Console</w:t>
            </w:r>
          </w:p>
        </w:tc>
        <w:tc>
          <w:tcPr>
            <w:tcW w:type="dxa" w:w="2160"/>
          </w:tcPr>
          <w:p>
            <w:r>
              <w:rPr>
                <w:sz w:val="18"/>
              </w:rPr>
              <w:t>MapLibre + Digital Twin visualization</w:t>
            </w:r>
          </w:p>
        </w:tc>
        <w:tc>
          <w:tcPr>
            <w:tcW w:type="dxa" w:w="2160"/>
          </w:tcPr>
          <w:p>
            <w:r>
              <w:rPr>
                <w:sz w:val="18"/>
              </w:rPr>
              <w:t>Section 8</w:t>
            </w:r>
          </w:p>
        </w:tc>
      </w:tr>
      <w:tr>
        <w:tc>
          <w:tcPr>
            <w:tcW w:type="dxa" w:w="2160"/>
            <w:shd w:fill="EBF5FB" w:val="clear"/>
          </w:tcPr>
          <w:p>
            <w:r>
              <w:rPr>
                <w:sz w:val="18"/>
              </w:rPr>
              <w:t>User Interface</w:t>
            </w:r>
          </w:p>
        </w:tc>
        <w:tc>
          <w:tcPr>
            <w:tcW w:type="dxa" w:w="2160"/>
            <w:shd w:fill="EBF5FB" w:val="clear"/>
          </w:tcPr>
          <w:p>
            <w:r>
              <w:rPr>
                <w:sz w:val="18"/>
              </w:rPr>
              <w:t>Admin Console</w:t>
            </w:r>
          </w:p>
        </w:tc>
        <w:tc>
          <w:tcPr>
            <w:tcW w:type="dxa" w:w="2160"/>
            <w:shd w:fill="EBF5FB" w:val="clear"/>
          </w:tcPr>
          <w:p>
            <w:r>
              <w:rPr>
                <w:sz w:val="18"/>
              </w:rPr>
              <w:t>State onboarding + monitoring dashboard</w:t>
            </w:r>
          </w:p>
        </w:tc>
        <w:tc>
          <w:tcPr>
            <w:tcW w:type="dxa" w:w="2160"/>
            <w:shd w:fill="EBF5FB" w:val="clear"/>
          </w:tcPr>
          <w:p>
            <w:r>
              <w:rPr>
                <w:sz w:val="18"/>
              </w:rPr>
              <w:t>Existing</w:t>
            </w:r>
          </w:p>
        </w:tc>
      </w:tr>
      <w:tr>
        <w:tc>
          <w:tcPr>
            <w:tcW w:type="dxa" w:w="2160"/>
          </w:tcPr>
          <w:p>
            <w:r>
              <w:rPr>
                <w:sz w:val="18"/>
              </w:rPr>
              <w:t>Intelligence</w:t>
            </w:r>
          </w:p>
        </w:tc>
        <w:tc>
          <w:tcPr>
            <w:tcW w:type="dxa" w:w="2160"/>
          </w:tcPr>
          <w:p>
            <w:r>
              <w:rPr>
                <w:sz w:val="18"/>
              </w:rPr>
              <w:t>LLM Layer (Tier 3)</w:t>
            </w:r>
          </w:p>
        </w:tc>
        <w:tc>
          <w:tcPr>
            <w:tcW w:type="dxa" w:w="2160"/>
          </w:tcPr>
          <w:p>
            <w:r>
              <w:rPr>
                <w:sz w:val="18"/>
              </w:rPr>
              <w:t>Claude/GPT for schema matching, NL→query, entity resolution</w:t>
            </w:r>
          </w:p>
        </w:tc>
        <w:tc>
          <w:tcPr>
            <w:tcW w:type="dxa" w:w="2160"/>
          </w:tcPr>
          <w:p>
            <w:r>
              <w:rPr>
                <w:sz w:val="18"/>
              </w:rPr>
              <w:t>Section 3</w:t>
            </w:r>
          </w:p>
        </w:tc>
      </w:tr>
      <w:tr>
        <w:tc>
          <w:tcPr>
            <w:tcW w:type="dxa" w:w="2160"/>
            <w:shd w:fill="EBF5FB" w:val="clear"/>
          </w:tcPr>
          <w:p>
            <w:r>
              <w:rPr>
                <w:sz w:val="18"/>
              </w:rPr>
              <w:t>Intelligence</w:t>
            </w:r>
          </w:p>
        </w:tc>
        <w:tc>
          <w:tcPr>
            <w:tcW w:type="dxa" w:w="2160"/>
            <w:shd w:fill="EBF5FB" w:val="clear"/>
          </w:tcPr>
          <w:p>
            <w:r>
              <w:rPr>
                <w:sz w:val="18"/>
              </w:rPr>
              <w:t>RL Orchestrator (Tier 2)</w:t>
            </w:r>
          </w:p>
        </w:tc>
        <w:tc>
          <w:tcPr>
            <w:tcW w:type="dxa" w:w="2160"/>
            <w:shd w:fill="EBF5FB" w:val="clear"/>
          </w:tcPr>
          <w:p>
            <w:r>
              <w:rPr>
                <w:sz w:val="18"/>
              </w:rPr>
              <w:t>Multi-agent DRL for query routing, trust scoring, cache optimization</w:t>
            </w:r>
          </w:p>
        </w:tc>
        <w:tc>
          <w:tcPr>
            <w:tcW w:type="dxa" w:w="2160"/>
            <w:shd w:fill="EBF5FB" w:val="clear"/>
          </w:tcPr>
          <w:p>
            <w:r>
              <w:rPr>
                <w:sz w:val="18"/>
              </w:rPr>
              <w:t>Section 3</w:t>
            </w:r>
          </w:p>
        </w:tc>
      </w:tr>
      <w:tr>
        <w:tc>
          <w:tcPr>
            <w:tcW w:type="dxa" w:w="2160"/>
          </w:tcPr>
          <w:p>
            <w:r>
              <w:rPr>
                <w:sz w:val="18"/>
              </w:rPr>
              <w:t>Intelligence</w:t>
            </w:r>
          </w:p>
        </w:tc>
        <w:tc>
          <w:tcPr>
            <w:tcW w:type="dxa" w:w="2160"/>
          </w:tcPr>
          <w:p>
            <w:r>
              <w:rPr>
                <w:sz w:val="18"/>
              </w:rPr>
              <w:t>Rules Engine (Tier 1)</w:t>
            </w:r>
          </w:p>
        </w:tc>
        <w:tc>
          <w:tcPr>
            <w:tcW w:type="dxa" w:w="2160"/>
          </w:tcPr>
          <w:p>
            <w:r>
              <w:rPr>
                <w:sz w:val="18"/>
              </w:rPr>
              <w:t>Deterministic validation: BDPR format, provenance, audit integrity</w:t>
            </w:r>
          </w:p>
        </w:tc>
        <w:tc>
          <w:tcPr>
            <w:tcW w:type="dxa" w:w="2160"/>
          </w:tcPr>
          <w:p>
            <w:r>
              <w:rPr>
                <w:sz w:val="18"/>
              </w:rPr>
              <w:t>Section 3</w:t>
            </w:r>
          </w:p>
        </w:tc>
      </w:tr>
      <w:tr>
        <w:tc>
          <w:tcPr>
            <w:tcW w:type="dxa" w:w="2160"/>
            <w:shd w:fill="EBF5FB" w:val="clear"/>
          </w:tcPr>
          <w:p>
            <w:r>
              <w:rPr>
                <w:sz w:val="18"/>
              </w:rPr>
              <w:t>Semantic</w:t>
            </w:r>
          </w:p>
        </w:tc>
        <w:tc>
          <w:tcPr>
            <w:tcW w:type="dxa" w:w="2160"/>
            <w:shd w:fill="EBF5FB" w:val="clear"/>
          </w:tcPr>
          <w:p>
            <w:r>
              <w:rPr>
                <w:sz w:val="18"/>
              </w:rPr>
              <w:t>Land Knowledge Graph</w:t>
            </w:r>
          </w:p>
        </w:tc>
        <w:tc>
          <w:tcPr>
            <w:tcW w:type="dxa" w:w="2160"/>
            <w:shd w:fill="EBF5FB" w:val="clear"/>
          </w:tcPr>
          <w:p>
            <w:r>
              <w:rPr>
                <w:sz w:val="18"/>
              </w:rPr>
              <w:t>Neo4j / Amazon Neptune + GraphRAG</w:t>
            </w:r>
          </w:p>
        </w:tc>
        <w:tc>
          <w:tcPr>
            <w:tcW w:type="dxa" w:w="2160"/>
            <w:shd w:fill="EBF5FB" w:val="clear"/>
          </w:tcPr>
          <w:p>
            <w:r>
              <w:rPr>
                <w:sz w:val="18"/>
              </w:rPr>
              <w:t>Section 5</w:t>
            </w:r>
          </w:p>
        </w:tc>
      </w:tr>
      <w:tr>
        <w:tc>
          <w:tcPr>
            <w:tcW w:type="dxa" w:w="2160"/>
          </w:tcPr>
          <w:p>
            <w:r>
              <w:rPr>
                <w:sz w:val="18"/>
              </w:rPr>
              <w:t>Semantic</w:t>
            </w:r>
          </w:p>
        </w:tc>
        <w:tc>
          <w:tcPr>
            <w:tcW w:type="dxa" w:w="2160"/>
          </w:tcPr>
          <w:p>
            <w:r>
              <w:rPr>
                <w:sz w:val="18"/>
              </w:rPr>
              <w:t>Parcel Digital Twin</w:t>
            </w:r>
          </w:p>
        </w:tc>
        <w:tc>
          <w:tcPr>
            <w:tcW w:type="dxa" w:w="2160"/>
          </w:tcPr>
          <w:p>
            <w:r>
              <w:rPr>
                <w:sz w:val="18"/>
              </w:rPr>
              <w:t>Knowledge Graph + temporal dimension + 3D viz</w:t>
            </w:r>
          </w:p>
        </w:tc>
        <w:tc>
          <w:tcPr>
            <w:tcW w:type="dxa" w:w="2160"/>
          </w:tcPr>
          <w:p>
            <w:r>
              <w:rPr>
                <w:sz w:val="18"/>
              </w:rPr>
              <w:t>Section 8</w:t>
            </w:r>
          </w:p>
        </w:tc>
      </w:tr>
      <w:tr>
        <w:tc>
          <w:tcPr>
            <w:tcW w:type="dxa" w:w="2160"/>
            <w:shd w:fill="EBF5FB" w:val="clear"/>
          </w:tcPr>
          <w:p>
            <w:r>
              <w:rPr>
                <w:sz w:val="18"/>
              </w:rPr>
              <w:t>Privacy</w:t>
            </w:r>
          </w:p>
        </w:tc>
        <w:tc>
          <w:tcPr>
            <w:tcW w:type="dxa" w:w="2160"/>
            <w:shd w:fill="EBF5FB" w:val="clear"/>
          </w:tcPr>
          <w:p>
            <w:r>
              <w:rPr>
                <w:sz w:val="18"/>
              </w:rPr>
              <w:t>Federated Learning</w:t>
            </w:r>
          </w:p>
        </w:tc>
        <w:tc>
          <w:tcPr>
            <w:tcW w:type="dxa" w:w="2160"/>
            <w:shd w:fill="EBF5FB" w:val="clear"/>
          </w:tcPr>
          <w:p>
            <w:r>
              <w:rPr>
                <w:sz w:val="18"/>
              </w:rPr>
              <w:t>PySyft / Flower framework + FedAvg aggregation</w:t>
            </w:r>
          </w:p>
        </w:tc>
        <w:tc>
          <w:tcPr>
            <w:tcW w:type="dxa" w:w="2160"/>
            <w:shd w:fill="EBF5FB" w:val="clear"/>
          </w:tcPr>
          <w:p>
            <w:r>
              <w:rPr>
                <w:sz w:val="18"/>
              </w:rPr>
              <w:t>Section 6</w:t>
            </w:r>
          </w:p>
        </w:tc>
      </w:tr>
      <w:tr>
        <w:tc>
          <w:tcPr>
            <w:tcW w:type="dxa" w:w="2160"/>
          </w:tcPr>
          <w:p>
            <w:r>
              <w:rPr>
                <w:sz w:val="18"/>
              </w:rPr>
              <w:t>Connectivity</w:t>
            </w:r>
          </w:p>
        </w:tc>
        <w:tc>
          <w:tcPr>
            <w:tcW w:type="dxa" w:w="2160"/>
          </w:tcPr>
          <w:p>
            <w:r>
              <w:rPr>
                <w:sz w:val="18"/>
              </w:rPr>
              <w:t>Land Data Space Protocol</w:t>
            </w:r>
          </w:p>
        </w:tc>
        <w:tc>
          <w:tcPr>
            <w:tcW w:type="dxa" w:w="2160"/>
          </w:tcPr>
          <w:p>
            <w:r>
              <w:rPr>
                <w:sz w:val="18"/>
              </w:rPr>
              <w:t>Standardized connector spec per state</w:t>
            </w:r>
          </w:p>
        </w:tc>
        <w:tc>
          <w:tcPr>
            <w:tcW w:type="dxa" w:w="2160"/>
          </w:tcPr>
          <w:p>
            <w:r>
              <w:rPr>
                <w:sz w:val="18"/>
              </w:rPr>
              <w:t>Section 4</w:t>
            </w:r>
          </w:p>
        </w:tc>
      </w:tr>
      <w:tr>
        <w:tc>
          <w:tcPr>
            <w:tcW w:type="dxa" w:w="2160"/>
            <w:shd w:fill="EBF5FB" w:val="clear"/>
          </w:tcPr>
          <w:p>
            <w:r>
              <w:rPr>
                <w:sz w:val="18"/>
              </w:rPr>
              <w:t>Connectivity</w:t>
            </w:r>
          </w:p>
        </w:tc>
        <w:tc>
          <w:tcPr>
            <w:tcW w:type="dxa" w:w="2160"/>
            <w:shd w:fill="EBF5FB" w:val="clear"/>
          </w:tcPr>
          <w:p>
            <w:r>
              <w:rPr>
                <w:sz w:val="18"/>
              </w:rPr>
              <w:t>Self-Healing Adapters</w:t>
            </w:r>
          </w:p>
        </w:tc>
        <w:tc>
          <w:tcPr>
            <w:tcW w:type="dxa" w:w="2160"/>
            <w:shd w:fill="EBF5FB" w:val="clear"/>
          </w:tcPr>
          <w:p>
            <w:r>
              <w:rPr>
                <w:sz w:val="18"/>
              </w:rPr>
              <w:t>RL-optimized per-state connectors</w:t>
            </w:r>
          </w:p>
        </w:tc>
        <w:tc>
          <w:tcPr>
            <w:tcW w:type="dxa" w:w="2160"/>
            <w:shd w:fill="EBF5FB" w:val="clear"/>
          </w:tcPr>
          <w:p>
            <w:r>
              <w:rPr>
                <w:sz w:val="18"/>
              </w:rPr>
              <w:t>Section 7</w:t>
            </w:r>
          </w:p>
        </w:tc>
      </w:tr>
      <w:tr>
        <w:tc>
          <w:tcPr>
            <w:tcW w:type="dxa" w:w="2160"/>
          </w:tcPr>
          <w:p>
            <w:r>
              <w:rPr>
                <w:sz w:val="18"/>
              </w:rPr>
              <w:t>Connectivity</w:t>
            </w:r>
          </w:p>
        </w:tc>
        <w:tc>
          <w:tcPr>
            <w:tcW w:type="dxa" w:w="2160"/>
          </w:tcPr>
          <w:p>
            <w:r>
              <w:rPr>
                <w:sz w:val="18"/>
              </w:rPr>
              <w:t>State MCP Servers</w:t>
            </w:r>
          </w:p>
        </w:tc>
        <w:tc>
          <w:tcPr>
            <w:tcW w:type="dxa" w:w="2160"/>
          </w:tcPr>
          <w:p>
            <w:r>
              <w:rPr>
                <w:sz w:val="18"/>
              </w:rPr>
              <w:t>36 adapters (one per state/UT)</w:t>
            </w:r>
          </w:p>
        </w:tc>
        <w:tc>
          <w:tcPr>
            <w:tcW w:type="dxa" w:w="2160"/>
          </w:tcPr>
          <w:p>
            <w:r>
              <w:rPr>
                <w:sz w:val="18"/>
              </w:rPr>
              <w:t>Section 2</w:t>
            </w:r>
          </w:p>
        </w:tc>
      </w:tr>
      <w:tr>
        <w:tc>
          <w:tcPr>
            <w:tcW w:type="dxa" w:w="2160"/>
            <w:shd w:fill="EBF5FB" w:val="clear"/>
          </w:tcPr>
          <w:p>
            <w:r>
              <w:rPr>
                <w:sz w:val="18"/>
              </w:rPr>
              <w:t>Governance</w:t>
            </w:r>
          </w:p>
        </w:tc>
        <w:tc>
          <w:tcPr>
            <w:tcW w:type="dxa" w:w="2160"/>
            <w:shd w:fill="EBF5FB" w:val="clear"/>
          </w:tcPr>
          <w:p>
            <w:r>
              <w:rPr>
                <w:sz w:val="18"/>
              </w:rPr>
              <w:t>Conflict Resolution Workflow</w:t>
            </w:r>
          </w:p>
        </w:tc>
        <w:tc>
          <w:tcPr>
            <w:tcW w:type="dxa" w:w="2160"/>
            <w:shd w:fill="EBF5FB" w:val="clear"/>
          </w:tcPr>
          <w:p>
            <w:r>
              <w:rPr>
                <w:sz w:val="18"/>
              </w:rPr>
              <w:t>Automated detection + human-in-loop resolution</w:t>
            </w:r>
          </w:p>
        </w:tc>
        <w:tc>
          <w:tcPr>
            <w:tcW w:type="dxa" w:w="2160"/>
            <w:shd w:fill="EBF5FB" w:val="clear"/>
          </w:tcPr>
          <w:p>
            <w:r>
              <w:rPr>
                <w:sz w:val="18"/>
              </w:rPr>
              <w:t>Section 10</w:t>
            </w:r>
          </w:p>
        </w:tc>
      </w:tr>
      <w:tr>
        <w:tc>
          <w:tcPr>
            <w:tcW w:type="dxa" w:w="2160"/>
          </w:tcPr>
          <w:p>
            <w:r>
              <w:rPr>
                <w:sz w:val="18"/>
              </w:rPr>
              <w:t>Governance</w:t>
            </w:r>
          </w:p>
        </w:tc>
        <w:tc>
          <w:tcPr>
            <w:tcW w:type="dxa" w:w="2160"/>
          </w:tcPr>
          <w:p>
            <w:r>
              <w:rPr>
                <w:sz w:val="18"/>
              </w:rPr>
              <w:t>Hash-Chained Audit Log</w:t>
            </w:r>
          </w:p>
        </w:tc>
        <w:tc>
          <w:tcPr>
            <w:tcW w:type="dxa" w:w="2160"/>
          </w:tcPr>
          <w:p>
            <w:r>
              <w:rPr>
                <w:sz w:val="18"/>
              </w:rPr>
              <w:t>Append-only, SHA-256 chain (existing)</w:t>
            </w:r>
          </w:p>
        </w:tc>
        <w:tc>
          <w:tcPr>
            <w:tcW w:type="dxa" w:w="2160"/>
          </w:tcPr>
          <w:p>
            <w:r>
              <w:rPr>
                <w:sz w:val="18"/>
              </w:rPr>
              <w:t>Existing</w:t>
            </w:r>
          </w:p>
        </w:tc>
      </w:tr>
      <w:tr>
        <w:tc>
          <w:tcPr>
            <w:tcW w:type="dxa" w:w="2160"/>
            <w:shd w:fill="EBF5FB" w:val="clear"/>
          </w:tcPr>
          <w:p>
            <w:r>
              <w:rPr>
                <w:sz w:val="18"/>
              </w:rPr>
              <w:t>Governance</w:t>
            </w:r>
          </w:p>
        </w:tc>
        <w:tc>
          <w:tcPr>
            <w:tcW w:type="dxa" w:w="2160"/>
            <w:shd w:fill="EBF5FB" w:val="clear"/>
          </w:tcPr>
          <w:p>
            <w:r>
              <w:rPr>
                <w:sz w:val="18"/>
              </w:rPr>
              <w:t>Purpose-Bound Access</w:t>
            </w:r>
          </w:p>
        </w:tc>
        <w:tc>
          <w:tcPr>
            <w:tcW w:type="dxa" w:w="2160"/>
            <w:shd w:fill="EBF5FB" w:val="clear"/>
          </w:tcPr>
          <w:p>
            <w:r>
              <w:rPr>
                <w:sz w:val="18"/>
              </w:rPr>
              <w:t>Keycloak JWT + role/purpose scoping (existing)</w:t>
            </w:r>
          </w:p>
        </w:tc>
        <w:tc>
          <w:tcPr>
            <w:tcW w:type="dxa" w:w="2160"/>
            <w:shd w:fill="EBF5FB" w:val="clear"/>
          </w:tcPr>
          <w:p>
            <w:r>
              <w:rPr>
                <w:sz w:val="18"/>
              </w:rPr>
              <w:t>Existing</w:t>
            </w:r>
          </w:p>
        </w:tc>
      </w:tr>
    </w:tbl>
    <w:p/>
    <w:p>
      <w:pPr>
        <w:pStyle w:val="Heading2"/>
      </w:pPr>
      <w:r>
        <w:t>11.1 Architecture Diagram (Text)</w:t>
      </w:r>
    </w:p>
    <w:p>
      <w:r>
        <w:rPr>
          <w:rFonts w:ascii="Consolas" w:hAnsi="Consolas"/>
          <w:sz w:val="16"/>
        </w:rPr>
        <w:t xml:space="preserve">                    CITIZEN / OFFICER UI</w:t>
        <w:br/>
        <w:t xml:space="preserve">                   Natural Language + MapLibre</w:t>
        <w:br/>
        <w:t xml:space="preserve">                            |</w:t>
        <w:br/>
        <w:t xml:space="preserve">                   LAND KNOWLEDGE GRAPH</w:t>
        <w:br/>
        <w:t xml:space="preserve">                (Neo4j/Neptune + GraphRAG)</w:t>
        <w:br/>
        <w:t xml:space="preserve">              Parcels x Owners x Depts x Laws</w:t>
        <w:br/>
        <w:t xml:space="preserve">                            |</w:t>
        <w:br/>
        <w:t xml:space="preserve">         +------------------+------------------+</w:t>
        <w:br/>
        <w:t xml:space="preserve">         |                  |                  |</w:t>
        <w:br/>
        <w:t xml:space="preserve">    LLM LAYER         RL ORCHESTRATOR    RULES ENGINE</w:t>
        <w:br/>
        <w:t xml:space="preserve">  Schema matching    Query routing       BDPR validation</w:t>
        <w:br/>
        <w:t xml:space="preserve">  NL-&gt;structured     Cache refresh       Provenance</w:t>
        <w:br/>
        <w:t xml:space="preserve">  Entity resolution  Conflict scoring    Audit chain</w:t>
        <w:br/>
        <w:t xml:space="preserve">         |                  |                  |</w:t>
        <w:br/>
        <w:t xml:space="preserve">         +------------------+------------------+</w:t>
        <w:br/>
        <w:t xml:space="preserve">                            |</w:t>
        <w:br/>
        <w:t xml:space="preserve">                LAND DATA SPACE PROTOCOL</w:t>
        <w:br/>
        <w:t xml:space="preserve">               (Standardized connectors)</w:t>
        <w:br/>
        <w:t xml:space="preserve">                            |</w:t>
        <w:br/>
        <w:t xml:space="preserve">    +-------+-------+-------+-------+-------+-------+</w:t>
        <w:br/>
        <w:t xml:space="preserve">    |       |       |       |       |       |       |</w:t>
        <w:br/>
        <w:t xml:space="preserve">   TN      MH      AP      WB      KA      CH     ...</w:t>
        <w:br/>
        <w:t xml:space="preserve">  Server  Server  Server  Server  Server  Server   36</w:t>
        <w:br/>
        <w:t xml:space="preserve">    |       |       |       |       |       |       |</w:t>
        <w:br/>
        <w:t xml:space="preserve"> TNREGI  MahaBhu  MeeBho  Banglar Bhoomi  CH-LRC  State</w:t>
        <w:br/>
        <w:t xml:space="preserve">  NET    lekh     omi     bhumi   KA             Systems</w:t>
      </w:r>
    </w:p>
    <w:p>
      <w:r>
        <w:br w:type="page"/>
      </w:r>
    </w:p>
    <w:p>
      <w:pPr>
        <w:pStyle w:val="Heading1"/>
      </w:pPr>
      <w:r>
        <w:t>12. SIH Demo Priorities</w:t>
      </w:r>
    </w:p>
    <w:p>
      <w:r>
        <w:t>If building for SIH demo (15-minute presentation), prioritize these 3 features:</w:t>
      </w:r>
    </w:p>
    <w:p>
      <w:pPr>
        <w:pStyle w:val="Heading2"/>
      </w:pPr>
      <w:r>
        <w:t>12.1 Priority 1: Natural Language Land Query (Biggest Wow Factor)</w:t>
      </w:r>
    </w:p>
    <w:p>
      <w:r>
        <w:t>Citizen types a question in natural language. The system queries 4 departments transparently and returns results on a map with full provenance. This is the single most impressive feature you can demo — it makes the interoperability tangible and citizen-facing.</w:t>
      </w:r>
    </w:p>
    <w:p>
      <w:r>
        <w:t>Build time estimate: 2-3 weeks (LLM query decomposition + Knowledge Graph + UI)</w:t>
      </w:r>
    </w:p>
    <w:p>
      <w:pPr>
        <w:pStyle w:val="Heading2"/>
      </w:pPr>
      <w:r>
        <w:t>12.2 Priority 2: Live Schema Auto-Mapping (Technical Differentiator)</w:t>
      </w:r>
    </w:p>
    <w:p>
      <w:r>
        <w:t>Show the LLM analyzing a new state's data schema and proposing mappings to the canonical Bhoomi Dhrishti schema — live, on stage. Then show the human confirming the mapping. Then show data flowing through immediately. This replaces weeks of manual mapping.yaml work.</w:t>
      </w:r>
    </w:p>
    <w:p>
      <w:r>
        <w:t>Build time estimate: 1-2 weeks (LLM integration + mapping UI)</w:t>
      </w:r>
    </w:p>
    <w:p>
      <w:pPr>
        <w:pStyle w:val="Heading2"/>
      </w:pPr>
      <w:r>
        <w:t>12.3 Priority 3: Trust Engine Visualization / Digital Twin (Visual Impact)</w:t>
      </w:r>
    </w:p>
    <w:p>
      <w:r>
        <w:t>A specific parcel with a real conflict — revenue says 2.3 acres, survey says 1.8 acres, registration shows a 2020 sale but mutation is still pending. Show all three department views side by side on the map, with trust score breakdown and conflict resolution workflow.</w:t>
      </w:r>
    </w:p>
    <w:p>
      <w:r>
        <w:t>Build time estimate: 1 week (mostly frontend visualization)</w:t>
      </w:r>
    </w:p>
    <w:p/>
    <w:p>
      <w:pPr>
        <w:pStyle w:val="Heading2"/>
      </w:pPr>
      <w:r>
        <w:t>12.4 Demo Flow (15 Minutes)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4F72" w:val="clear"/>
          </w:tcPr>
          <w:p>
            <w:pPr>
              <w:jc w:val="center"/>
            </w:pPr>
            <w:r>
              <w:rPr>
                <w:b/>
                <w:color w:val="FFFFFF"/>
                <w:sz w:val="18"/>
              </w:rPr>
              <w:t>Time</w:t>
            </w:r>
          </w:p>
        </w:tc>
        <w:tc>
          <w:tcPr>
            <w:tcW w:type="dxa" w:w="2880"/>
            <w:shd w:fill="1B4F72" w:val="clear"/>
          </w:tcPr>
          <w:p>
            <w:pPr>
              <w:jc w:val="center"/>
            </w:pPr>
            <w:r>
              <w:rPr>
                <w:b/>
                <w:color w:val="FFFFFF"/>
                <w:sz w:val="18"/>
              </w:rPr>
              <w:t>Segment</w:t>
            </w:r>
          </w:p>
        </w:tc>
        <w:tc>
          <w:tcPr>
            <w:tcW w:type="dxa" w:w="2880"/>
            <w:shd w:fill="1B4F72" w:val="clear"/>
          </w:tcPr>
          <w:p>
            <w:pPr>
              <w:jc w:val="center"/>
            </w:pPr>
            <w:r>
              <w:rPr>
                <w:b/>
                <w:color w:val="FFFFFF"/>
                <w:sz w:val="18"/>
              </w:rPr>
              <w:t>What to Show</w:t>
            </w:r>
          </w:p>
        </w:tc>
      </w:tr>
      <w:tr>
        <w:tc>
          <w:tcPr>
            <w:tcW w:type="dxa" w:w="2880"/>
            <w:shd w:fill="EBF5FB" w:val="clear"/>
          </w:tcPr>
          <w:p>
            <w:r>
              <w:rPr>
                <w:sz w:val="18"/>
              </w:rPr>
              <w:t>0-2 min</w:t>
            </w:r>
          </w:p>
        </w:tc>
        <w:tc>
          <w:tcPr>
            <w:tcW w:type="dxa" w:w="2880"/>
            <w:shd w:fill="EBF5FB" w:val="clear"/>
          </w:tcPr>
          <w:p>
            <w:r>
              <w:rPr>
                <w:sz w:val="18"/>
              </w:rPr>
              <w:t>Problem Statement</w:t>
            </w:r>
          </w:p>
        </w:tc>
        <w:tc>
          <w:tcPr>
            <w:tcW w:type="dxa" w:w="2880"/>
            <w:shd w:fill="EBF5FB" w:val="clear"/>
          </w:tcPr>
          <w:p>
            <w:r>
              <w:rPr>
                <w:sz w:val="18"/>
              </w:rPr>
              <w:t>The 4 axes of fragmentation + key statistics (66% civil cases, Rs 18.5L crore)</w:t>
            </w:r>
          </w:p>
        </w:tc>
      </w:tr>
      <w:tr>
        <w:tc>
          <w:tcPr>
            <w:tcW w:type="dxa" w:w="2880"/>
          </w:tcPr>
          <w:p>
            <w:r>
              <w:rPr>
                <w:sz w:val="18"/>
              </w:rPr>
              <w:t>2-5 min</w:t>
            </w:r>
          </w:p>
        </w:tc>
        <w:tc>
          <w:tcPr>
            <w:tcW w:type="dxa" w:w="2880"/>
          </w:tcPr>
          <w:p>
            <w:r>
              <w:rPr>
                <w:sz w:val="18"/>
              </w:rPr>
              <w:t>Citizen Demo</w:t>
            </w:r>
          </w:p>
        </w:tc>
        <w:tc>
          <w:tcPr>
            <w:tcW w:type="dxa" w:w="2880"/>
          </w:tcPr>
          <w:p>
            <w:r>
              <w:rPr>
                <w:sz w:val="18"/>
              </w:rPr>
              <w:t>Natural language query → multi-department results on map → provenance visible</w:t>
            </w:r>
          </w:p>
        </w:tc>
      </w:tr>
      <w:tr>
        <w:tc>
          <w:tcPr>
            <w:tcW w:type="dxa" w:w="2880"/>
            <w:shd w:fill="EBF5FB" w:val="clear"/>
          </w:tcPr>
          <w:p>
            <w:r>
              <w:rPr>
                <w:sz w:val="18"/>
              </w:rPr>
              <w:t>5-9 min</w:t>
            </w:r>
          </w:p>
        </w:tc>
        <w:tc>
          <w:tcPr>
            <w:tcW w:type="dxa" w:w="2880"/>
            <w:shd w:fill="EBF5FB" w:val="clear"/>
          </w:tcPr>
          <w:p>
            <w:r>
              <w:rPr>
                <w:sz w:val="18"/>
              </w:rPr>
              <w:t>Officer Demo</w:t>
            </w:r>
          </w:p>
        </w:tc>
        <w:tc>
          <w:tcPr>
            <w:tcW w:type="dxa" w:w="2880"/>
            <w:shd w:fill="EBF5FB" w:val="clear"/>
          </w:tcPr>
          <w:p>
            <w:r>
              <w:rPr>
                <w:sz w:val="18"/>
              </w:rPr>
              <w:t>Digital Twin view of conflict parcel → Trust Engine scoring → Resolution workflow</w:t>
            </w:r>
          </w:p>
        </w:tc>
      </w:tr>
      <w:tr>
        <w:tc>
          <w:tcPr>
            <w:tcW w:type="dxa" w:w="2880"/>
          </w:tcPr>
          <w:p>
            <w:r>
              <w:rPr>
                <w:sz w:val="18"/>
              </w:rPr>
              <w:t>9-12 min</w:t>
            </w:r>
          </w:p>
        </w:tc>
        <w:tc>
          <w:tcPr>
            <w:tcW w:type="dxa" w:w="2880"/>
          </w:tcPr>
          <w:p>
            <w:r>
              <w:rPr>
                <w:sz w:val="18"/>
              </w:rPr>
              <w:t>Technical Deep Dive</w:t>
            </w:r>
          </w:p>
        </w:tc>
        <w:tc>
          <w:tcPr>
            <w:tcW w:type="dxa" w:w="2880"/>
          </w:tcPr>
          <w:p>
            <w:r>
              <w:rPr>
                <w:sz w:val="18"/>
              </w:rPr>
              <w:t>Architecture diagram → LLM schema auto-mapping demo → Knowledge Graph visualization</w:t>
            </w:r>
          </w:p>
        </w:tc>
      </w:tr>
      <w:tr>
        <w:tc>
          <w:tcPr>
            <w:tcW w:type="dxa" w:w="2880"/>
            <w:shd w:fill="EBF5FB" w:val="clear"/>
          </w:tcPr>
          <w:p>
            <w:r>
              <w:rPr>
                <w:sz w:val="18"/>
              </w:rPr>
              <w:t>12-14 min</w:t>
            </w:r>
          </w:p>
        </w:tc>
        <w:tc>
          <w:tcPr>
            <w:tcW w:type="dxa" w:w="2880"/>
            <w:shd w:fill="EBF5FB" w:val="clear"/>
          </w:tcPr>
          <w:p>
            <w:r>
              <w:rPr>
                <w:sz w:val="18"/>
              </w:rPr>
              <w:t>Scalability &amp; Impact</w:t>
            </w:r>
          </w:p>
        </w:tc>
        <w:tc>
          <w:tcPr>
            <w:tcW w:type="dxa" w:w="2880"/>
            <w:shd w:fill="EBF5FB" w:val="clear"/>
          </w:tcPr>
          <w:p>
            <w:r>
              <w:rPr>
                <w:sz w:val="18"/>
              </w:rPr>
              <w:t>Show TN + CH configs → explain Bronze/Silver/Gold tiers → Land Data Space framing</w:t>
            </w:r>
          </w:p>
        </w:tc>
      </w:tr>
      <w:tr>
        <w:tc>
          <w:tcPr>
            <w:tcW w:type="dxa" w:w="2880"/>
          </w:tcPr>
          <w:p>
            <w:r>
              <w:rPr>
                <w:sz w:val="18"/>
              </w:rPr>
              <w:t>14-15 min</w:t>
            </w:r>
          </w:p>
        </w:tc>
        <w:tc>
          <w:tcPr>
            <w:tcW w:type="dxa" w:w="2880"/>
          </w:tcPr>
          <w:p>
            <w:r>
              <w:rPr>
                <w:sz w:val="18"/>
              </w:rPr>
              <w:t>Closing</w:t>
            </w:r>
          </w:p>
        </w:tc>
        <w:tc>
          <w:tcPr>
            <w:tcW w:type="dxa" w:w="2880"/>
          </w:tcPr>
          <w:p>
            <w:r>
              <w:rPr>
                <w:sz w:val="18"/>
              </w:rPr>
              <w:t>Key numbers + "We are not building an app, we are building India's Land Data Space"</w:t>
            </w:r>
          </w:p>
        </w:tc>
      </w:tr>
    </w:tbl>
    <w:p>
      <w:r>
        <w:br w:type="page"/>
      </w:r>
    </w:p>
    <w:p>
      <w:pPr>
        <w:pStyle w:val="Heading1"/>
      </w:pPr>
      <w:r>
        <w:t>13. Research Papers &amp; Sources</w:t>
      </w:r>
    </w:p>
    <w:p>
      <w:pPr>
        <w:pStyle w:val="Heading2"/>
      </w:pPr>
      <w:r>
        <w:t>13.1 Directly Relevant (Validate Core Architecture)</w:t>
      </w:r>
    </w:p>
    <w:p>
      <w:pPr>
        <w:pStyle w:val="ListBullet"/>
      </w:pPr>
      <w:r>
        <w:t>Mequanenit, Nibret &amp; Herrero-Martin (2025). "A Multi-Agent Deep Reinforcement Learning System for Governmental Interoperability." Applied Sciences 15(6):3146. Cited by 21. https://www.mdpi.com/2076-3417/15/6/3146</w:t>
      </w:r>
    </w:p>
    <w:p>
      <w:pPr>
        <w:pStyle w:val="ListBullet"/>
      </w:pPr>
      <w:r>
        <w:t>Dehghani (2026). "Integrating heterogeneous environmental permitting spreadsheets through LLM-assisted schema matching and deterministic normalization." UBC Thesis. https://open.library.ubc.ca/soa/cIRcle/collections/ubctheses/24/items/1.0451952</w:t>
      </w:r>
    </w:p>
    <w:p>
      <w:pPr>
        <w:pStyle w:val="ListBullet"/>
      </w:pPr>
      <w:r>
        <w:t>Israel &amp; Paul (2026). "Reinforcement Learning for Adaptive ETL Workflows." ResearchGate. https://www.researchgate.net/publication/404314126</w:t>
      </w:r>
    </w:p>
    <w:p>
      <w:pPr>
        <w:pStyle w:val="ListBullet"/>
      </w:pPr>
      <w:r>
        <w:t>Zheng, Miao, Yi, Fan, Zhuo &amp; Wang (2026). "A distributed data governance architecture for smart cities based on data unified registration, dynamic catalog, and local LLM data coordination." Urban Informatics. Springer. https://link.springer.com/article/10.1007/s44212-026-00114-1</w:t>
      </w:r>
    </w:p>
    <w:p>
      <w:pPr>
        <w:pStyle w:val="ListBullet"/>
      </w:pPr>
      <w:r>
        <w:t>Deng, Liu, Yang, Chen &amp; Li (2026). "LLM-Driven Deterministic Data Governance: A Decoupled Standardization Architecture." IEEE Intelligence and Data. https://ieeexplore.ieee.org/abstract/document/11676170/</w:t>
      </w:r>
    </w:p>
    <w:p>
      <w:pPr>
        <w:pStyle w:val="ListBullet"/>
      </w:pPr>
      <w:r>
        <w:t>Zhang (2024). "A more secure framework for open government data sharing based on federated learning." Government Information Quarterly. Cited by 16. https://www.sciencedirect.com/science/article/pii/S0740624X2400073X</w:t>
      </w:r>
    </w:p>
    <w:p>
      <w:pPr>
        <w:pStyle w:val="Heading2"/>
      </w:pPr>
      <w:r>
        <w:t>13.2 Knowledge Graph &amp; Digital Twin</w:t>
      </w:r>
    </w:p>
    <w:p>
      <w:pPr>
        <w:pStyle w:val="ListBullet"/>
      </w:pPr>
      <w:r>
        <w:t>Jeong, Jeong &amp; Kim (2026). "Development of an Urban Digital Twin Based on Geospatial Data: A Case Study of Busan, South Korea." ISPRS Int. J. Geo-Information. https://www.mdpi.com/2220-9964/15/6/247</w:t>
      </w:r>
    </w:p>
    <w:p>
      <w:pPr>
        <w:pStyle w:val="ListBullet"/>
      </w:pPr>
      <w:r>
        <w:t>Lee (2026). "A Declarative Geographic Knowledge Graph Framework for District-Scale Urban Infrastructure Analysis." IEEE Access. https://ieeexplore.ieee.org/abstract/document/11573884/</w:t>
      </w:r>
    </w:p>
    <w:p>
      <w:pPr>
        <w:pStyle w:val="ListBullet"/>
      </w:pPr>
      <w:r>
        <w:t>Xue, Li, Liu et al. (2025). "Advances, challenges and prospective research when GIS meets digital twin." Digital Twin, Taylor &amp; Francis. https://www.tandfonline.com/doi/abs/10.1080/27525783.2025.2610851</w:t>
      </w:r>
    </w:p>
    <w:p>
      <w:pPr>
        <w:pStyle w:val="ListBullet"/>
      </w:pPr>
      <w:r>
        <w:t>Wahlberg (2026). "Towards Data-Centric Geospatial Applications: A Knowledge Graph Approach to Road Maintenance in Stockholm." Lund University MSc Thesis.</w:t>
      </w:r>
    </w:p>
    <w:p>
      <w:pPr>
        <w:pStyle w:val="Heading2"/>
      </w:pPr>
      <w:r>
        <w:t>13.3 Data Spaces &amp; Digital Sovereignty</w:t>
      </w:r>
    </w:p>
    <w:p>
      <w:pPr>
        <w:pStyle w:val="ListBullet"/>
      </w:pPr>
      <w:r>
        <w:t>Schmeling (2026). "Investigating government collaboration in sovereign data spaces." Universitat Konstanz PhD. https://kops.uni-konstanz.de/</w:t>
      </w:r>
    </w:p>
    <w:p>
      <w:pPr>
        <w:pStyle w:val="ListBullet"/>
      </w:pPr>
      <w:r>
        <w:t>Yellasiri (2025). "Sovereignty movements in EU, India — GAIA-X, FAIR Data Spaces." TechRxiv.</w:t>
      </w:r>
    </w:p>
    <w:p>
      <w:pPr>
        <w:pStyle w:val="ListBullet"/>
      </w:pPr>
      <w:r>
        <w:t>Burnard (2026). "Foundations of Digital Sovereignty: Definitions, Drivers, and a Reference Framework for National Digital Infrastructure." SSRN. https://papers.ssrn.com/sol3/papers.cfm?abstract_id=7355801</w:t>
      </w:r>
    </w:p>
    <w:p>
      <w:pPr>
        <w:pStyle w:val="ListBullet"/>
      </w:pPr>
      <w:r>
        <w:t>Ford, Dell'Aquila, Grabova, Munoz &amp; Renda (2025). "Building the European Digital Public Infrastructure: Rationale, Options, and Roadmap." CEPS. https://cdn.ceps.eu/</w:t>
      </w:r>
    </w:p>
    <w:p>
      <w:pPr>
        <w:pStyle w:val="ListBullet"/>
      </w:pPr>
      <w:r>
        <w:t>Marojevikj &amp; Stojanov (2025). "Navigating the Data Space Landscape: Concepts, Applications, and Future Directions." arXiv:2509.06983.</w:t>
      </w:r>
    </w:p>
    <w:p>
      <w:pPr>
        <w:pStyle w:val="Heading2"/>
      </w:pPr>
      <w:r>
        <w:t>13.4 LLM Agents for Government Data</w:t>
      </w:r>
    </w:p>
    <w:p>
      <w:pPr>
        <w:pStyle w:val="ListBullet"/>
      </w:pPr>
      <w:r>
        <w:t>Ali, Alexopoulos &amp; Charalabidis (2025/2026). "Talk to Open Data: Enabling User Interaction with Open Government Data Using LLMs, RAG and Smart Agent Technologies" / "Unlocking Government Open Data: Harnessing Open-Source LLMs." IntechOpen / Springer.</w:t>
      </w:r>
    </w:p>
    <w:p>
      <w:pPr>
        <w:pStyle w:val="ListBullet"/>
      </w:pPr>
      <w:r>
        <w:t>Hossain et al. (2026). "Safe and Scalable Collaboration in Multiagent LLM Systems: A Comprehensive Review." IEEE. https://ieeexplore.ieee.org/abstract/document/11598769/</w:t>
      </w:r>
    </w:p>
    <w:p>
      <w:pPr>
        <w:pStyle w:val="ListBullet"/>
      </w:pPr>
      <w:r>
        <w:t>Renney et al. (2026). "LLM-Enabled Multi-Agent Systems: Empirical Evaluation and Insights into Emerging Design Patterns &amp; Paradigms." arXiv:2601.03328.</w:t>
      </w:r>
    </w:p>
    <w:p>
      <w:pPr>
        <w:pStyle w:val="ListBullet"/>
      </w:pPr>
      <w:r>
        <w:t>Malik, Mittal, Mavaluru &amp; Narapureddy (2023). "Building a secure platform for digital governance interoperability and data exchange using blockchain and deep learning-based frameworks." IEEE Access. Cited by 102.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4F7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4F7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4F7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