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C12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5. Проведение групповой консультации-вебинара по работе с электронной почтой для удаленных сотрудников</w:t>
      </w:r>
    </w:p>
    <w:p w14:paraId="7FE00E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Формат мероприятия: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Групповая онлайн-консультация (вебинар).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Платформа проведения: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ВК Мессенджер (VK Calls).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Целевая аудитория: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Удаленные (дистанционные) сотрудники организации.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Продолжительность:</w:t>
      </w:r>
      <w:r>
        <w:rPr>
          <w:rFonts w:hint="default" w:ascii="Times New Roman" w:hAnsi="Times New Roman" w:cs="Times New Roman"/>
          <w:sz w:val="28"/>
          <w:szCs w:val="28"/>
        </w:rPr>
        <w:t xml:space="preserve"> 30 минут.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hint="default" w:ascii="Times New Roman" w:hAnsi="Times New Roman" w:cs="Times New Roman"/>
          <w:sz w:val="28"/>
          <w:szCs w:val="28"/>
        </w:rPr>
        <w:t xml:space="preserve"> Обучение сотрудников эффективной, структурированной и безопасной работе с корпоративной и личной электронной почтой. </w:t>
      </w:r>
    </w:p>
    <w:p w14:paraId="5554C3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5.1. План-программа проведения вебинара</w:t>
      </w:r>
    </w:p>
    <w:p w14:paraId="6F4275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Часть 1. Вводная: Интерфейс и базовая настройка почтового ящика (7 минут)</w:t>
      </w:r>
    </w:p>
    <w:p w14:paraId="0AC1E062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Теория и демонстрация экрана:</w:t>
      </w:r>
      <w:r>
        <w:rPr>
          <w:rFonts w:hint="default" w:ascii="Times New Roman" w:hAnsi="Times New Roman" w:cs="Times New Roman"/>
          <w:sz w:val="28"/>
          <w:szCs w:val="28"/>
        </w:rPr>
        <w:t xml:space="preserve"> Обзор рабочего пространства почтового сервиса. Настройка папок и автоматических фильтров (сортировка писем по категориям: «Работа», «Важное», «Рассылки»).</w:t>
      </w:r>
    </w:p>
    <w:p w14:paraId="1DA26EEF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Практический совет куратора:</w:t>
      </w:r>
      <w:r>
        <w:rPr>
          <w:rFonts w:hint="default" w:ascii="Times New Roman" w:hAnsi="Times New Roman" w:cs="Times New Roman"/>
          <w:sz w:val="28"/>
          <w:szCs w:val="28"/>
        </w:rPr>
        <w:t xml:space="preserve"> Настройка персональной цифровой подписи сотрудника в конце письма (ФИО, должность, контакты, логотип компании) для соблюдения делового этикета.</w:t>
      </w:r>
    </w:p>
    <w:p w14:paraId="051FEC88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Часть 2. Практическая: Культура работы с письмами и файлами (13 минут)</w:t>
      </w:r>
    </w:p>
    <w:p w14:paraId="4FE842F7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Правила оформления: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Как правильно писать тему письма, чтобы письмо не затерялось.</w:t>
      </w:r>
    </w:p>
    <w:p w14:paraId="5562A334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Работа со вложениями: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Правила отправки тяжелых файлов. Обучение сотрудников загрузке документов на облачные хранилища (Облако Mail.ru, Яндекс Диск) и отправке ссылок вместо прикрепления файлов весом более 20 МБ, которые могут заблокировать почтовый ящик получателя.</w:t>
      </w:r>
    </w:p>
    <w:p w14:paraId="3CC270B4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Архивация и очистка: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Как настроить автоматическое удаление спама и архивацию старых рабочих переписок, чтобы не переполнять хранилище.</w:t>
      </w:r>
    </w:p>
    <w:p w14:paraId="73262E12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Часть 3. Безопасность: Защита от почтовых угроз (5 минут)</w:t>
      </w:r>
    </w:p>
    <w:p w14:paraId="2D4D095A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Почтовый фишинг:</w:t>
      </w:r>
      <w:r>
        <w:rPr>
          <w:rFonts w:hint="default" w:ascii="Times New Roman" w:hAnsi="Times New Roman" w:cs="Times New Roman"/>
          <w:sz w:val="28"/>
          <w:szCs w:val="28"/>
        </w:rPr>
        <w:t xml:space="preserve"> Как распознать вредоносное письмо (подмена адреса отправителя, требования срочно кликнуть по ссылке).</w:t>
      </w:r>
    </w:p>
    <w:p w14:paraId="4EE2D66E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Правило гигиены:</w:t>
      </w:r>
      <w:r>
        <w:rPr>
          <w:rFonts w:hint="default" w:ascii="Times New Roman" w:hAnsi="Times New Roman" w:cs="Times New Roman"/>
          <w:sz w:val="28"/>
          <w:szCs w:val="28"/>
        </w:rPr>
        <w:t xml:space="preserve"> Запрет на скачивание вложений с расширениями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.exe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.bat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.vbs</w:t>
      </w:r>
      <w:r>
        <w:rPr>
          <w:rFonts w:hint="default" w:ascii="Times New Roman" w:hAnsi="Times New Roman" w:cs="Times New Roman"/>
          <w:sz w:val="28"/>
          <w:szCs w:val="28"/>
        </w:rPr>
        <w:t xml:space="preserve"> от незнакомых адресатов.</w:t>
      </w:r>
    </w:p>
    <w:p w14:paraId="026C7AB4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Часть 4. Блок ответов на вопросы участников (5 минут)</w:t>
      </w:r>
    </w:p>
    <w:p w14:paraId="315668C9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Разбор конкретных ситуаций удаленных сотрудников (например, «Что делать, если письмо ушло не тому адресату?», «Как настроить автоответчик на время отпуска?»).</w:t>
      </w:r>
    </w:p>
    <w:p w14:paraId="297D5253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5.2. Скрипт ключевых моментов вебинара (Речь куратора)</w:t>
      </w:r>
    </w:p>
    <w:p w14:paraId="16B31390">
      <w:pPr>
        <w:pStyle w:val="8"/>
        <w:keepNext w:val="0"/>
        <w:keepLines w:val="0"/>
        <w:widowControl/>
        <w:suppressLineNumbers w:val="0"/>
        <w:ind w:left="0" w:leftChars="0" w:right="72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Приветствие: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«Здравствуйте, уважаемые коллеги! Спасибо, что подключились к нашему вебинару в ВК Мессенджере. Сегодня мы оптимизируем один из главных рабочих инструментов удаленного сотрудника — электронную почту. Я покажу, как сделать так, чтобы вы тратили на разбор писем не часы, а минуты, и при этом ваш ящик оставался в полной безопасности». </w:t>
      </w:r>
    </w:p>
    <w:p w14:paraId="790C4AE6">
      <w:pPr>
        <w:pStyle w:val="8"/>
        <w:keepNext w:val="0"/>
        <w:keepLines w:val="0"/>
        <w:widowControl/>
        <w:suppressLineNumbers w:val="0"/>
        <w:ind w:left="0" w:leftChars="0" w:righ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Переход к демонстрации: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«Сейчас я включу трансляцию экрана. Посмотрите, пожалуйста, на левую панель. Мы создаем папку "Срочно" и настраиваем правило: все письма от руководства будут автоматически подсвечиваться флажком и попадать именно сюда...»</w:t>
      </w:r>
    </w:p>
    <w:p w14:paraId="0D7989F1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5.3. Результаты проведения вебинара и фиксация активности</w:t>
      </w:r>
    </w:p>
    <w:p w14:paraId="5DFD72CA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Мероприятие прошло в интерактивном формате, сотрудники активно задавали вопросы в чате ВК Мессенджера. </w:t>
      </w:r>
    </w:p>
    <w:p w14:paraId="025C361A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Итоговые показатели для отчета:</w:t>
      </w:r>
    </w:p>
    <w:p w14:paraId="15FD2960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Количество участников: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удаленных сотрудник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организации. </w:t>
      </w:r>
    </w:p>
    <w:p w14:paraId="53342839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Каналы связи:</w:t>
      </w:r>
      <w:r>
        <w:rPr>
          <w:rFonts w:hint="default" w:ascii="Times New Roman" w:hAnsi="Times New Roman" w:cs="Times New Roman"/>
          <w:sz w:val="28"/>
          <w:szCs w:val="28"/>
        </w:rPr>
        <w:t xml:space="preserve"> Видеозвонок высокой четкости с демонстрацией экрана. </w:t>
      </w:r>
    </w:p>
    <w:p w14:paraId="2A4F3898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Результат:</w:t>
      </w:r>
      <w:r>
        <w:rPr>
          <w:rFonts w:hint="default" w:ascii="Times New Roman" w:hAnsi="Times New Roman" w:cs="Times New Roman"/>
          <w:sz w:val="28"/>
          <w:szCs w:val="28"/>
        </w:rPr>
        <w:t xml:space="preserve"> Все сотрудники освоили правила создания архивов, распределения писем по папкам и критерии проверки писем на фишинг. Жалоб на качество звука или изображения в процессе вебинара не поступало.</w:t>
      </w:r>
    </w:p>
    <w:p w14:paraId="3D5EF76D">
      <w:pPr>
        <w:rPr>
          <w:rFonts w:hint="default"/>
          <w:lang w:val="ru-RU"/>
        </w:rPr>
      </w:pPr>
    </w:p>
    <w:p w14:paraId="099D125B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865" cy="2642235"/>
            <wp:effectExtent l="0" t="0" r="6985" b="5715"/>
            <wp:docPr id="4" name="Изображение 4" descr="4 зад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4 задание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17B55"/>
    <w:rsid w:val="0E41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2026-06-27T12:44:00Z</dcterms:created>
  <dc:creator>WDS</dc:creator>
  <cp:lastModifiedBy>WDS</cp:lastModifiedBy>
  <dcterms:modified xsi:type="dcterms:W3CDTF">2026-06-27T12:54:00Z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F21FA0343D9E4D618E78F295CE180D85_11</vt:lpwstr>
  </property>
</Properties>
</file>