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F9F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«Цифровая гигиена и безопасность: как не попасться на крючок мошенников».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Направленность: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Повышение цифровой грамотности сотрудников организации различных возрастных групп.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Формат:</w:t>
      </w:r>
      <w:r>
        <w:rPr>
          <w:rFonts w:hint="default" w:ascii="Times New Roman" w:hAnsi="Times New Roman" w:cs="Times New Roman"/>
          <w:sz w:val="28"/>
          <w:szCs w:val="28"/>
        </w:rPr>
        <w:t xml:space="preserve"> Интерактивный лекторий с элементами геймификации и практического анализа кейсов.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Время проведения: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35–40 минут. </w:t>
      </w:r>
    </w:p>
    <w:p w14:paraId="7D3FB1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Подготовительный этап (до начала мероприятия)</w:t>
      </w:r>
    </w:p>
    <w:p w14:paraId="23CE3C5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Техническое обеспечение: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Проверка работы проектора/экрана, кликера для презентации, устойчивости интернет-соединения для демонстрации онлайн-сервисов.</w:t>
      </w:r>
    </w:p>
    <w:p w14:paraId="7E89869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Раздаточный материал:</w:t>
      </w:r>
      <w:r>
        <w:rPr>
          <w:rFonts w:hint="default" w:ascii="Times New Roman" w:hAnsi="Times New Roman" w:cs="Times New Roman"/>
          <w:sz w:val="28"/>
          <w:szCs w:val="28"/>
        </w:rPr>
        <w:t xml:space="preserve"> Печать информационных буклетов-памяток «Моя цифровая безопасность» для выдачи в конце лекции. </w:t>
      </w:r>
    </w:p>
    <w:p w14:paraId="0F7122C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Организационный момент: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Размещение на столах участников карточек двух цветов (красный/зеленый) для быстрой визуальной обратной связи во время опросов.</w:t>
      </w:r>
    </w:p>
    <w:p w14:paraId="204203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Подробный таймлайн и ход мероприятия</w:t>
      </w:r>
    </w:p>
    <w:p w14:paraId="40BA19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1. Вводная часть: Актуализация проблемы и «Ледокол» (5 минут)</w:t>
      </w:r>
    </w:p>
    <w:p w14:paraId="1077A072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00:00 – 00:02 | Приветствие и целеполагание.</w:t>
      </w:r>
    </w:p>
    <w:p w14:paraId="4E3907E0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Речь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Ведущего:</w:t>
      </w:r>
      <w:r>
        <w:rPr>
          <w:rFonts w:hint="default" w:ascii="Times New Roman" w:hAnsi="Times New Roman" w:cs="Times New Roman"/>
          <w:sz w:val="28"/>
          <w:szCs w:val="28"/>
        </w:rPr>
        <w:t xml:space="preserve"> «Добрый день, уважаемые коллеги! Меня зовут [Ваше Имя], я ваш цифровой куратор. Сегодня мы проводим "Цифровой ликбез". Наша цель — не просто запугать вас историями о хакерах, а дать четкие, простые и доведенные до автоматизма привычки, которые защитят ваши деньги, личные данные и рабочую информацию от 95% существующих киберугроз». </w:t>
      </w:r>
    </w:p>
    <w:p w14:paraId="4F170549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00:02 – 00:05 | Интерактив №1: Экспресс-опрос «Личная статистика».</w:t>
      </w:r>
    </w:p>
    <w:p w14:paraId="10BC9AC0">
      <w:pPr>
        <w:pStyle w:val="8"/>
        <w:keepNext w:val="0"/>
        <w:keepLines w:val="0"/>
        <w:widowControl/>
        <w:suppressLineNumbers w:val="0"/>
        <w:tabs>
          <w:tab w:val="left" w:pos="0"/>
          <w:tab w:val="left" w:pos="2400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Действия: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Ведущий просит участников поднять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зеленую карточку</w:t>
      </w:r>
      <w:r>
        <w:rPr>
          <w:rFonts w:hint="default" w:ascii="Times New Roman" w:hAnsi="Times New Roman" w:cs="Times New Roman"/>
          <w:sz w:val="28"/>
          <w:szCs w:val="28"/>
        </w:rPr>
        <w:t xml:space="preserve">, если утверждение верно для них, 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красную</w:t>
      </w:r>
      <w:r>
        <w:rPr>
          <w:rFonts w:hint="default" w:ascii="Times New Roman" w:hAnsi="Times New Roman" w:cs="Times New Roman"/>
          <w:sz w:val="28"/>
          <w:szCs w:val="28"/>
        </w:rPr>
        <w:t xml:space="preserve"> — если нет.</w:t>
      </w:r>
    </w:p>
    <w:p w14:paraId="0599FDFC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Вопросы для аудитории:</w:t>
      </w:r>
    </w:p>
    <w:p w14:paraId="7C0D88E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2000"/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«Кому за последние две недели звонили в мессенджерах с незнакомых номеров и представлялись сотрудниками сотовых операторов или Госуслуг?»</w:t>
      </w:r>
    </w:p>
    <w:p w14:paraId="086BE15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«Кто использует один и тот же пароль для рабочей почты и личных соцсетей?»</w:t>
      </w:r>
    </w:p>
    <w:p w14:paraId="4788D33E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Резюме ведущего:</w:t>
      </w:r>
      <w:r>
        <w:rPr>
          <w:rFonts w:hint="default" w:ascii="Times New Roman" w:hAnsi="Times New Roman" w:cs="Times New Roman"/>
          <w:sz w:val="28"/>
          <w:szCs w:val="28"/>
        </w:rPr>
        <w:t xml:space="preserve"> «Как мы видим по карточкам, с попытками обмана сталкивается каждый первый, а уязвимости в защите есть у многих. Давайте это исправлять».</w:t>
      </w:r>
    </w:p>
    <w:p w14:paraId="45123A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2. Основная интерактивная часть (25 минут)</w:t>
      </w:r>
    </w:p>
    <w:p w14:paraId="553149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2.1: Анатомия надежного пароля и двухфакторная защита (8 минут)</w:t>
      </w:r>
    </w:p>
    <w:p w14:paraId="595C64B3">
      <w:pPr>
        <w:pStyle w:val="8"/>
        <w:keepNext w:val="0"/>
        <w:keepLines w:val="0"/>
        <w:widowControl/>
        <w:suppressLineNumbers w:val="0"/>
        <w:tabs>
          <w:tab w:val="left" w:pos="600"/>
        </w:tabs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00:05 – 00:09 | Теоретический разбор.</w:t>
      </w:r>
      <w:r>
        <w:rPr>
          <w:rFonts w:hint="default" w:ascii="Times New Roman" w:hAnsi="Times New Roman" w:cs="Times New Roman"/>
          <w:sz w:val="28"/>
          <w:szCs w:val="28"/>
        </w:rPr>
        <w:t xml:space="preserve"> Ведущий объясняет концепцию перебора паролей (Brute-force) современными программами. Объясняется, почему длина пароля и использование спецсимволов важнее, чем замена букв на похожие цифры (например,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</w:rPr>
        <w:t xml:space="preserve"> на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p4ssw0rd</w:t>
      </w:r>
      <w:r>
        <w:rPr>
          <w:rFonts w:hint="default" w:ascii="Times New Roman" w:hAnsi="Times New Roman" w:cs="Times New Roman"/>
          <w:sz w:val="28"/>
          <w:szCs w:val="28"/>
        </w:rPr>
        <w:t xml:space="preserve">). Вводится понятие двухфакторной аутентификации (2FA) как «второго замка на двери». </w:t>
      </w:r>
    </w:p>
    <w:p w14:paraId="7C21D926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00:09 – 00:13 | Интерактив №2: Игра-соревнование «Хакер против Куратора».</w:t>
      </w:r>
    </w:p>
    <w:p w14:paraId="31045CC3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Механика: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экран выводятся три реальных шаблона паролей. Задача аудитории — с помощью карточек проголосовать, какой пароль самый стойкий.</w:t>
      </w:r>
    </w:p>
    <w:p w14:paraId="1E906A48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А (</w:t>
      </w:r>
      <w:r>
        <w:rPr>
          <w:rFonts w:hint="default" w:ascii="Times New Roman" w:hAnsi="Times New Roman" w:cs="Times New Roman"/>
          <w:color w:val="C00000"/>
          <w:sz w:val="28"/>
          <w:szCs w:val="28"/>
        </w:rPr>
        <w:t>Красный</w:t>
      </w:r>
      <w:r>
        <w:rPr>
          <w:rFonts w:hint="default" w:ascii="Times New Roman" w:hAnsi="Times New Roman" w:cs="Times New Roman"/>
          <w:sz w:val="28"/>
          <w:szCs w:val="28"/>
        </w:rPr>
        <w:t xml:space="preserve">):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Marisha1992</w:t>
      </w:r>
      <w:r>
        <w:rPr>
          <w:rFonts w:hint="default" w:ascii="Times New Roman" w:hAnsi="Times New Roman" w:cs="Times New Roman"/>
          <w:sz w:val="28"/>
          <w:szCs w:val="28"/>
        </w:rPr>
        <w:t xml:space="preserve"> (Взламывается за доли секунды методом социальной инженерии и перебора словарей).</w:t>
      </w:r>
    </w:p>
    <w:p w14:paraId="6DCAA1D9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Б (</w:t>
      </w:r>
      <w:r>
        <w:rPr>
          <w:rFonts w:hint="default" w:ascii="Times New Roman" w:hAnsi="Times New Roman" w:cs="Times New Roman"/>
          <w:color w:val="FFC000"/>
          <w:sz w:val="28"/>
          <w:szCs w:val="28"/>
        </w:rPr>
        <w:t>Желтый</w:t>
      </w:r>
      <w:r>
        <w:rPr>
          <w:rFonts w:hint="default" w:ascii="Times New Roman" w:hAnsi="Times New Roman" w:cs="Times New Roman"/>
          <w:sz w:val="28"/>
          <w:szCs w:val="28"/>
        </w:rPr>
        <w:t xml:space="preserve">):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K@t1_Pr0!</w:t>
      </w:r>
      <w:r>
        <w:rPr>
          <w:rFonts w:hint="default" w:ascii="Times New Roman" w:hAnsi="Times New Roman" w:cs="Times New Roman"/>
          <w:sz w:val="28"/>
          <w:szCs w:val="28"/>
        </w:rPr>
        <w:t xml:space="preserve"> (Взламывается за несколько часов).</w:t>
      </w:r>
    </w:p>
    <w:p w14:paraId="55B9049F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В (</w:t>
      </w:r>
      <w:r>
        <w:rPr>
          <w:rFonts w:hint="default" w:ascii="Times New Roman" w:hAnsi="Times New Roman" w:cs="Times New Roman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>Зеленый</w:t>
      </w:r>
      <w:r>
        <w:rPr>
          <w:rFonts w:hint="default" w:ascii="Times New Roman" w:hAnsi="Times New Roman" w:cs="Times New Roman"/>
          <w:sz w:val="28"/>
          <w:szCs w:val="28"/>
        </w:rPr>
        <w:t xml:space="preserve">):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трактор_Летит_в_Китаи#26</w:t>
      </w:r>
      <w:r>
        <w:rPr>
          <w:rFonts w:hint="default" w:ascii="Times New Roman" w:hAnsi="Times New Roman" w:cs="Times New Roman"/>
          <w:sz w:val="28"/>
          <w:szCs w:val="28"/>
        </w:rPr>
        <w:t xml:space="preserve"> (Сгенерированная фраза-пароль. За счет длины и пробелов/символов на ее подбор уйдут десятилетия).</w:t>
      </w:r>
    </w:p>
    <w:p w14:paraId="10B27AC2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Практикум:</w:t>
      </w:r>
      <w:r>
        <w:rPr>
          <w:rFonts w:hint="default" w:ascii="Times New Roman" w:hAnsi="Times New Roman" w:cs="Times New Roman"/>
          <w:sz w:val="28"/>
          <w:szCs w:val="28"/>
        </w:rPr>
        <w:t xml:space="preserve"> Ведущий на примере тестового смартфона пошагово показывает, где в настройках профиля «Госуслуг» прямо сейчас проверить и включить вход по SMS-коду. </w:t>
      </w:r>
    </w:p>
    <w:p w14:paraId="7183AC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2.2: Охота на фишинг — как распознать сайты-подделки (9 минут)</w:t>
      </w:r>
    </w:p>
    <w:p w14:paraId="74500918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00:13 – 00:17 | Теоретический разбор.</w:t>
      </w:r>
      <w:r>
        <w:rPr>
          <w:rFonts w:hint="default" w:ascii="Times New Roman" w:hAnsi="Times New Roman" w:cs="Times New Roman"/>
          <w:sz w:val="28"/>
          <w:szCs w:val="28"/>
        </w:rPr>
        <w:t xml:space="preserve"> Ведущий объясняет термин «фишинг» (рыбалка). Мошенники создают точные визуальные копии сайтов банков, почтовых сервисов или Госуслуг, чтобы пользователь сам ввел туда логин и пароль. Наглядно разбирается структура доменного имени (что находится между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http://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первым слешем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/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073C3C6F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00:17 – 00:22 | Интерактив №3: Практикум «Следствие ведут кураторы».</w:t>
      </w:r>
    </w:p>
    <w:p w14:paraId="72E82158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Механика: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Участникам раздаются распечатанные скриншоты окон авторизации или писем. На одном — оригинальный сервис, на другом — фишинговый клон. </w:t>
      </w:r>
    </w:p>
    <w:p w14:paraId="185B8C97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Задание: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За 2 минуты найти 3 маркера подделки.</w:t>
      </w:r>
    </w:p>
    <w:p w14:paraId="6D989DCF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Разбор ошибок:</w:t>
      </w:r>
      <w:r>
        <w:rPr>
          <w:rFonts w:hint="default" w:ascii="Times New Roman" w:hAnsi="Times New Roman" w:cs="Times New Roman"/>
          <w:sz w:val="28"/>
          <w:szCs w:val="28"/>
        </w:rPr>
        <w:t xml:space="preserve"> Ведущий на экране подсвечивает критические зоны:</w:t>
      </w:r>
    </w:p>
    <w:p w14:paraId="75A3720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Неправильный адрес: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gosuslugi-id.ru</w:t>
      </w:r>
      <w:r>
        <w:rPr>
          <w:rFonts w:hint="default" w:ascii="Times New Roman" w:hAnsi="Times New Roman" w:cs="Times New Roman"/>
          <w:sz w:val="28"/>
          <w:szCs w:val="28"/>
        </w:rPr>
        <w:t xml:space="preserve"> вместо официального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gosuslugi.ru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E2B528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Спешка в тексте письма: «Срочно подтвердите данные, иначе ваш аккаунт заблокируют через 2 часа!».</w:t>
      </w:r>
    </w:p>
    <w:p w14:paraId="7292E35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Подозрительный адрес отправителя письма: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support@mail-gosuslugi.online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2E633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2.3: Социальная инженерия и телефонные манипуляции (8 минут)</w:t>
      </w:r>
    </w:p>
    <w:p w14:paraId="66EADBE5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00:22 – 00:26 | Теоретический разбор.</w:t>
      </w:r>
      <w:r>
        <w:rPr>
          <w:rFonts w:hint="default" w:ascii="Times New Roman" w:hAnsi="Times New Roman" w:cs="Times New Roman"/>
          <w:sz w:val="28"/>
          <w:szCs w:val="28"/>
        </w:rPr>
        <w:t xml:space="preserve"> Объяснение того, что мошенники ломают не технику, а человеческую психологию. Разбор трех главных рычагов давления: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Страх</w:t>
      </w:r>
      <w:r>
        <w:rPr>
          <w:rFonts w:hint="default" w:ascii="Times New Roman" w:hAnsi="Times New Roman" w:cs="Times New Roman"/>
          <w:sz w:val="28"/>
          <w:szCs w:val="28"/>
        </w:rPr>
        <w:t xml:space="preserve"> (уголовное дело, потеря денег),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Спешка</w:t>
      </w:r>
      <w:r>
        <w:rPr>
          <w:rFonts w:hint="default" w:ascii="Times New Roman" w:hAnsi="Times New Roman" w:cs="Times New Roman"/>
          <w:sz w:val="28"/>
          <w:szCs w:val="28"/>
        </w:rPr>
        <w:t xml:space="preserve"> (прямо сейчас происходит транзакция),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Авторитет</w:t>
      </w:r>
      <w:r>
        <w:rPr>
          <w:rFonts w:hint="default" w:ascii="Times New Roman" w:hAnsi="Times New Roman" w:cs="Times New Roman"/>
          <w:sz w:val="28"/>
          <w:szCs w:val="28"/>
        </w:rPr>
        <w:t xml:space="preserve"> (звонит «директор», «следователь», «Центробанк»).</w:t>
      </w:r>
    </w:p>
    <w:p w14:paraId="61E6537B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00:26 – 00:30 | Интерактив №4: Разбор аудио-кейса «Звонок из ведомства».</w:t>
      </w:r>
    </w:p>
    <w:p w14:paraId="24DE3B9E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Механика: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Включается 40-секундная аудиозапись реального разговора телефонного мошенника с жертвой. Ведущий ставит запись на паузу в момент, когда мошенник говорит: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«Я высылаю вам код подтверждения от Министерства, назовите его для фиксации заявления»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9163F47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Обсуждение: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Ведущий спрашивает: «Почему жертва готова назвать код? Какие психологические приемы применил звонящий?».</w:t>
      </w:r>
    </w:p>
    <w:p w14:paraId="38EB6239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Золотое правило куратора:</w:t>
      </w:r>
      <w:r>
        <w:rPr>
          <w:rFonts w:hint="default" w:ascii="Times New Roman" w:hAnsi="Times New Roman" w:cs="Times New Roman"/>
          <w:sz w:val="28"/>
          <w:szCs w:val="28"/>
        </w:rPr>
        <w:t xml:space="preserve"> В любой непонятной ситуации — положить трубку и самостоятельно перезвонить по официальному номеру организации, который указан на их сайте или на оборотной стороне банковской карты.</w:t>
      </w:r>
    </w:p>
    <w:p w14:paraId="17EE2A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3. Заключительная часть: Закрепление и рефлексия (10 минут)</w:t>
      </w:r>
    </w:p>
    <w:p w14:paraId="0822AFD0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00:30 – 00:35 | Интерактив №5: Финальный Блиц-Квиз «Цифровой иммунитет».</w:t>
      </w:r>
    </w:p>
    <w:p w14:paraId="463A196E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Механика: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Быстрые вопросы. Участники поднимают зеленую карточку (Да/Верно) или красную (Нет/Неверно).</w:t>
      </w:r>
    </w:p>
    <w:p w14:paraId="0A339D98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Вопросы для проверки:</w:t>
      </w:r>
    </w:p>
    <w:p w14:paraId="231B7E0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«Если мне звонят в Telegram с логотипом Госуслуг и показывают удостоверение сотрудника — это точно правда?»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(Красная карточка — Нет)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492B45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«Если сайт начинается с безопасного https://, это гарантирует, что сайт не фишинговый?»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(Красная карточка — Нет, это гарантирует только шифрование, мошенники тоже используют https)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D43037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«Безопасно ли отправлять фото паспорта в мессенджере, если я потом удалю это сообщение у себя?»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(Красная карточка — Нет, оно может остаться на серверах или у получателя)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9682DE9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00:35 – 00:40 | Итоги и рефлексия.</w:t>
      </w:r>
    </w:p>
    <w:p w14:paraId="33B5819E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Ответы на индивидуальные вопросы участников.</w:t>
      </w:r>
    </w:p>
    <w:p w14:paraId="15ED6EA6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Вручение каждому сотруднику разработанных памяток/буклетов по теме «Цифровая грамотность: от регистрации до безопасного использования». </w:t>
      </w:r>
    </w:p>
    <w:p w14:paraId="40FCF04D">
      <w:pPr>
        <w:pStyle w:val="8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Финальное слово ведущего:</w:t>
      </w:r>
      <w:r>
        <w:rPr>
          <w:rFonts w:hint="default" w:ascii="Times New Roman" w:hAnsi="Times New Roman" w:cs="Times New Roman"/>
          <w:sz w:val="28"/>
          <w:szCs w:val="28"/>
        </w:rPr>
        <w:t xml:space="preserve"> «Помните, ваша безопасность в сети зависит не от сложности программ, а от вашей бдительности. Не торопитесь кликать и отвечать. Спасибо за активное участие!»</w:t>
      </w:r>
    </w:p>
    <w:p w14:paraId="20009F27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1A36EE"/>
    <w:multiLevelType w:val="singleLevel"/>
    <w:tmpl w:val="C51A36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A5067E4"/>
    <w:multiLevelType w:val="singleLevel"/>
    <w:tmpl w:val="6A5067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4EE66AD"/>
    <w:multiLevelType w:val="singleLevel"/>
    <w:tmpl w:val="74EE66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8E9293E"/>
    <w:multiLevelType w:val="singleLevel"/>
    <w:tmpl w:val="78E9293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50EE1"/>
    <w:rsid w:val="2C75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2026-06-27T10:41:00Z</dcterms:created>
  <dc:creator>WDS</dc:creator>
  <cp:lastModifiedBy>WDS</cp:lastModifiedBy>
  <dcterms:modified xsi:type="dcterms:W3CDTF">2026-06-27T10:51:29Z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4E3D5205A4B34153A0AE4EE3872007A6_11</vt:lpwstr>
  </property>
</Properties>
</file>