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range: technical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/>
        </w:trPr>
        <w:tc>
          <w:tcPr>
            <w:tcW w:type="dxa" w:w="864"/>
            <w:vMerge w:val="restart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1728"/>
            <w:gridSpan w:val="2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592"/>
            <w:gridSpan w:val="3"/>
          </w:tcPr>
          <w:p>
            <w:r>
              <w:rPr>
                <w:b/>
              </w:rPr>
              <w:t>Dimensions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Warranty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Power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Fill volume</w:t>
            </w:r>
          </w:p>
        </w:tc>
        <w:tc>
          <w:tcPr>
            <w:tcW w:type="dxa" w:w="864"/>
            <w:vMerge w:val="restart"/>
          </w:tcPr>
          <w:p>
            <w:r>
              <w:rPr>
                <w:b/>
              </w:rPr>
              <w:t>Max. temp.</w:t>
            </w:r>
          </w:p>
        </w:tc>
      </w:tr>
      <w:tr>
        <w:trPr>
          <w:tblHeader/>
        </w:trP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Net</w:t>
            </w:r>
          </w:p>
        </w:tc>
        <w:tc>
          <w:tcPr>
            <w:tcW w:type="dxa" w:w="864"/>
          </w:tcPr>
          <w:p>
            <w:r>
              <w:rPr>
                <w:b/>
              </w:rPr>
              <w:t>Packed</w:t>
            </w:r>
          </w:p>
        </w:tc>
        <w:tc>
          <w:tcPr>
            <w:tcW w:type="dxa" w:w="864"/>
          </w:tcPr>
          <w:p>
            <w:r>
              <w:rPr>
                <w:b/>
              </w:rPr>
              <w:t>Length</w:t>
            </w:r>
          </w:p>
        </w:tc>
        <w:tc>
          <w:tcPr>
            <w:tcW w:type="dxa" w:w="864"/>
          </w:tcPr>
          <w:p>
            <w:r>
              <w:rPr>
                <w:b/>
              </w:rPr>
              <w:t>Width</w:t>
            </w:r>
          </w:p>
        </w:tc>
        <w:tc>
          <w:tcPr>
            <w:tcW w:type="dxa" w:w="864"/>
          </w:tcPr>
          <w:p>
            <w:r>
              <w:rPr>
                <w:b/>
              </w:rPr>
              <w:t>H</w:t>
            </w:r>
          </w:p>
        </w:tc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  <w:tc>
          <w:tcPr>
            <w:tcW w:type="dxa" w:w="864"/>
            <w:vMerge/>
          </w:tcPr>
          <w:p/>
        </w:tc>
      </w:tr>
      <w:tr>
        <w:tc>
          <w:tcPr>
            <w:tcW w:type="dxa" w:w="864"/>
          </w:tcPr>
          <w:p>
            <w:r>
              <w:t>CO-61</w:t>
            </w:r>
          </w:p>
        </w:tc>
        <w:tc>
          <w:tcPr>
            <w:tcW w:type="dxa" w:w="864"/>
          </w:tcPr>
          <w:p>
            <w:r>
              <w:t>210.3 kg</w:t>
            </w:r>
          </w:p>
        </w:tc>
        <w:tc>
          <w:tcPr>
            <w:tcW w:type="dxa" w:w="864"/>
          </w:tcPr>
          <w:p>
            <w:r>
              <w:t>268.8 kg</w:t>
            </w:r>
          </w:p>
        </w:tc>
        <w:tc>
          <w:tcPr>
            <w:tcW w:type="dxa" w:w="864"/>
          </w:tcPr>
          <w:p>
            <w:r>
              <w:t>1,157 mm</w:t>
            </w:r>
          </w:p>
        </w:tc>
        <w:tc>
          <w:tcPr>
            <w:tcW w:type="dxa" w:w="864"/>
          </w:tcPr>
          <w:p>
            <w:r>
              <w:t>1,120 mm</w:t>
            </w:r>
          </w:p>
        </w:tc>
        <w:tc>
          <w:tcPr>
            <w:tcW w:type="dxa" w:w="864"/>
          </w:tcPr>
          <w:p>
            <w:r>
              <w:t>on request</w:t>
            </w:r>
          </w:p>
        </w:tc>
        <w:tc>
          <w:tcPr>
            <w:tcW w:type="dxa" w:w="864"/>
          </w:tcPr>
          <w:p>
            <w:r>
              <w:t>12 months</w:t>
            </w:r>
          </w:p>
        </w:tc>
        <w:tc>
          <w:tcPr>
            <w:tcW w:type="dxa" w:w="864"/>
          </w:tcPr>
          <w:p>
            <w:r>
              <w:t>8,367 W</w:t>
            </w:r>
          </w:p>
        </w:tc>
        <w:tc>
          <w:tcPr>
            <w:tcW w:type="dxa" w:w="864"/>
          </w:tcPr>
          <w:p>
            <w:r>
              <w:t>445 L</w:t>
            </w:r>
          </w:p>
        </w:tc>
        <w:tc>
          <w:tcPr>
            <w:tcW w:type="dxa" w:w="864"/>
          </w:tcPr>
          <w:p>
            <w:r>
              <w:t>122 °C</w:t>
            </w:r>
          </w:p>
        </w:tc>
      </w:tr>
      <w:tr>
        <w:tc>
          <w:tcPr>
            <w:tcW w:type="dxa" w:w="864"/>
          </w:tcPr>
          <w:p>
            <w:r>
              <w:t>CO-61G</w:t>
            </w:r>
          </w:p>
        </w:tc>
        <w:tc>
          <w:tcPr>
            <w:tcW w:type="dxa" w:w="864"/>
          </w:tcPr>
          <w:p>
            <w:r>
              <w:t>249.8 kg</w:t>
            </w:r>
          </w:p>
        </w:tc>
        <w:tc>
          <w:tcPr>
            <w:tcW w:type="dxa" w:w="864"/>
          </w:tcPr>
          <w:p>
            <w:r>
              <w:t>281.6 kg</w:t>
            </w:r>
          </w:p>
        </w:tc>
        <w:tc>
          <w:tcPr>
            <w:tcW w:type="dxa" w:w="864"/>
          </w:tcPr>
          <w:p>
            <w:r>
              <w:t>770 mm</w:t>
            </w:r>
          </w:p>
        </w:tc>
        <w:tc>
          <w:tcPr>
            <w:tcW w:type="dxa" w:w="864"/>
          </w:tcPr>
          <w:p>
            <w:r>
              <w:t>579 mm</w:t>
            </w:r>
          </w:p>
        </w:tc>
        <w:tc>
          <w:tcPr>
            <w:tcW w:type="dxa" w:w="864"/>
          </w:tcPr>
          <w:p>
            <w:r>
              <w:t>1,205 mm</w:t>
            </w:r>
          </w:p>
        </w:tc>
        <w:tc>
          <w:tcPr>
            <w:tcW w:type="dxa" w:w="864"/>
          </w:tcPr>
          <w:p>
            <w:r>
              <w:t>36 months</w:t>
            </w:r>
          </w:p>
        </w:tc>
        <w:tc>
          <w:tcPr>
            <w:tcW w:type="dxa" w:w="864"/>
          </w:tcPr>
          <w:p>
            <w:r>
              <w:t>8,238 W</w:t>
            </w:r>
          </w:p>
        </w:tc>
        <w:tc>
          <w:tcPr>
            <w:tcW w:type="dxa" w:w="864"/>
          </w:tcPr>
          <w:p>
            <w:r>
              <w:t>1,159 L</w:t>
            </w:r>
          </w:p>
        </w:tc>
        <w:tc>
          <w:tcPr>
            <w:tcW w:type="dxa" w:w="864"/>
          </w:tcPr>
          <w:p>
            <w:r>
              <w:t>126 °C</w:t>
            </w:r>
          </w:p>
        </w:tc>
      </w:tr>
      <w:tr>
        <w:tc>
          <w:tcPr>
            <w:tcW w:type="dxa" w:w="864"/>
          </w:tcPr>
          <w:p>
            <w:r>
              <w:t>CO-101G</w:t>
            </w:r>
          </w:p>
        </w:tc>
        <w:tc>
          <w:tcPr>
            <w:tcW w:type="dxa" w:w="864"/>
          </w:tcPr>
          <w:p>
            <w:r>
              <w:t>299.9 kg</w:t>
            </w:r>
          </w:p>
        </w:tc>
        <w:tc>
          <w:tcPr>
            <w:tcW w:type="dxa" w:w="864"/>
          </w:tcPr>
          <w:p>
            <w:r>
              <w:t>330.7 kg</w:t>
            </w:r>
          </w:p>
        </w:tc>
        <w:tc>
          <w:tcPr>
            <w:tcW w:type="dxa" w:w="864"/>
          </w:tcPr>
          <w:p>
            <w:r>
              <w:t>1,468 mm</w:t>
            </w:r>
          </w:p>
        </w:tc>
        <w:tc>
          <w:tcPr>
            <w:tcW w:type="dxa" w:w="864"/>
          </w:tcPr>
          <w:p>
            <w:r>
              <w:t>721 mm</w:t>
            </w:r>
          </w:p>
        </w:tc>
        <w:tc>
          <w:tcPr>
            <w:tcW w:type="dxa" w:w="864"/>
          </w:tcPr>
          <w:p>
            <w:r>
              <w:t>2,050 mm</w:t>
            </w:r>
          </w:p>
        </w:tc>
        <w:tc>
          <w:tcPr>
            <w:tcW w:type="dxa" w:w="864"/>
          </w:tcPr>
          <w:p>
            <w:r>
              <w:t>24 months</w:t>
            </w:r>
          </w:p>
        </w:tc>
        <w:tc>
          <w:tcPr>
            <w:tcW w:type="dxa" w:w="864"/>
          </w:tcPr>
          <w:p>
            <w:r>
              <w:t>4,756 W</w:t>
            </w:r>
          </w:p>
        </w:tc>
        <w:tc>
          <w:tcPr>
            <w:tcW w:type="dxa" w:w="864"/>
          </w:tcPr>
          <w:p>
            <w:r>
              <w:t>690 L</w:t>
            </w:r>
          </w:p>
        </w:tc>
        <w:tc>
          <w:tcPr>
            <w:tcW w:type="dxa" w:w="864"/>
          </w:tcPr>
          <w:p>
            <w:r>
              <w:t>84 °C</w:t>
            </w:r>
          </w:p>
        </w:tc>
      </w:tr>
      <w:tr>
        <w:tc>
          <w:tcPr>
            <w:tcW w:type="dxa" w:w="864"/>
          </w:tcPr>
          <w:p>
            <w:r>
              <w:t>FR-15</w:t>
            </w:r>
          </w:p>
        </w:tc>
        <w:tc>
          <w:tcPr>
            <w:tcW w:type="dxa" w:w="864"/>
          </w:tcPr>
          <w:p>
            <w:r>
              <w:t>298.5 kg</w:t>
            </w:r>
          </w:p>
        </w:tc>
        <w:tc>
          <w:tcPr>
            <w:tcW w:type="dxa" w:w="864"/>
          </w:tcPr>
          <w:p>
            <w:r>
              <w:t>353.6 kg</w:t>
            </w:r>
          </w:p>
        </w:tc>
        <w:tc>
          <w:tcPr>
            <w:tcW w:type="dxa" w:w="864"/>
          </w:tcPr>
          <w:p>
            <w:r>
              <w:t>1,939 mm</w:t>
            </w:r>
          </w:p>
        </w:tc>
        <w:tc>
          <w:tcPr>
            <w:tcW w:type="dxa" w:w="864"/>
          </w:tcPr>
          <w:p>
            <w:r>
              <w:t>1,083 mm</w:t>
            </w:r>
          </w:p>
        </w:tc>
        <w:tc>
          <w:tcPr>
            <w:tcW w:type="dxa" w:w="864"/>
          </w:tcPr>
          <w:p>
            <w:r>
              <w:t>365 mm</w:t>
            </w:r>
          </w:p>
        </w:tc>
        <w:tc>
          <w:tcPr>
            <w:tcW w:type="dxa" w:w="864"/>
          </w:tcPr>
          <w:p>
            <w:r>
              <w:t>36 months</w:t>
            </w:r>
          </w:p>
        </w:tc>
        <w:tc>
          <w:tcPr>
            <w:tcW w:type="dxa" w:w="864"/>
          </w:tcPr>
          <w:p>
            <w:r>
              <w:t>8,488 W</w:t>
            </w:r>
          </w:p>
        </w:tc>
        <w:tc>
          <w:tcPr>
            <w:tcW w:type="dxa" w:w="864"/>
          </w:tcPr>
          <w:p>
            <w:r>
              <w:t>589 L</w:t>
            </w:r>
          </w:p>
        </w:tc>
        <w:tc>
          <w:tcPr>
            <w:tcW w:type="dxa" w:w="864"/>
          </w:tcPr>
          <w:p>
            <w:r>
              <w:t>124 °C</w:t>
            </w:r>
          </w:p>
        </w:tc>
      </w:tr>
      <w:tr>
        <w:tc>
          <w:tcPr>
            <w:tcW w:type="dxa" w:w="864"/>
          </w:tcPr>
          <w:p>
            <w:r>
              <w:t>FR-15T</w:t>
            </w:r>
          </w:p>
        </w:tc>
        <w:tc>
          <w:tcPr>
            <w:tcW w:type="dxa" w:w="864"/>
          </w:tcPr>
          <w:p>
            <w:r>
              <w:t>116.1 kg</w:t>
            </w:r>
          </w:p>
        </w:tc>
        <w:tc>
          <w:tcPr>
            <w:tcW w:type="dxa" w:w="864"/>
          </w:tcPr>
          <w:p>
            <w:r>
              <w:t>128.8 kg</w:t>
            </w:r>
          </w:p>
        </w:tc>
        <w:tc>
          <w:tcPr>
            <w:tcW w:type="dxa" w:w="864"/>
          </w:tcPr>
          <w:p>
            <w:r>
              <w:t>2,193 mm</w:t>
            </w:r>
          </w:p>
        </w:tc>
        <w:tc>
          <w:tcPr>
            <w:tcW w:type="dxa" w:w="864"/>
          </w:tcPr>
          <w:p>
            <w:r>
              <w:t>1,059 mm</w:t>
            </w:r>
          </w:p>
        </w:tc>
        <w:tc>
          <w:tcPr>
            <w:tcW w:type="dxa" w:w="864"/>
          </w:tcPr>
          <w:p>
            <w:r>
              <w:t>1,866 mm</w:t>
            </w:r>
          </w:p>
        </w:tc>
        <w:tc>
          <w:tcPr>
            <w:tcW w:type="dxa" w:w="864"/>
          </w:tcPr>
          <w:p>
            <w:r>
              <w:t>36 months</w:t>
            </w:r>
          </w:p>
        </w:tc>
        <w:tc>
          <w:tcPr>
            <w:tcW w:type="dxa" w:w="864"/>
          </w:tcPr>
          <w:p>
            <w:r>
              <w:t>4,071 W</w:t>
            </w:r>
          </w:p>
        </w:tc>
        <w:tc>
          <w:tcPr>
            <w:tcW w:type="dxa" w:w="864"/>
          </w:tcPr>
          <w:p>
            <w:r>
              <w:t>921 L</w:t>
            </w:r>
          </w:p>
        </w:tc>
        <w:tc>
          <w:tcPr>
            <w:tcW w:type="dxa" w:w="864"/>
          </w:tcPr>
          <w:p>
            <w:r>
              <w:t>175 °C</w:t>
            </w:r>
          </w:p>
        </w:tc>
      </w:tr>
      <w:tr>
        <w:tc>
          <w:tcPr>
            <w:tcW w:type="dxa" w:w="864"/>
          </w:tcPr>
          <w:p>
            <w:r>
              <w:t>FR-22</w:t>
            </w:r>
          </w:p>
        </w:tc>
        <w:tc>
          <w:tcPr>
            <w:tcW w:type="dxa" w:w="864"/>
          </w:tcPr>
          <w:p>
            <w:r>
              <w:t>n/a</w:t>
            </w:r>
          </w:p>
        </w:tc>
        <w:tc>
          <w:tcPr>
            <w:tcW w:type="dxa" w:w="864"/>
          </w:tcPr>
          <w:p>
            <w:r>
              <w:t>66.2 kg</w:t>
            </w:r>
          </w:p>
        </w:tc>
        <w:tc>
          <w:tcPr>
            <w:tcW w:type="dxa" w:w="864"/>
          </w:tcPr>
          <w:p>
            <w:r>
              <w:t>921 mm</w:t>
            </w:r>
          </w:p>
        </w:tc>
        <w:tc>
          <w:tcPr>
            <w:tcW w:type="dxa" w:w="864"/>
          </w:tcPr>
          <w:p>
            <w:r>
              <w:t>526 mm</w:t>
            </w:r>
          </w:p>
        </w:tc>
        <w:tc>
          <w:tcPr>
            <w:tcW w:type="dxa" w:w="864"/>
          </w:tcPr>
          <w:p>
            <w:r>
              <w:t>530 mm</w:t>
            </w:r>
          </w:p>
        </w:tc>
        <w:tc>
          <w:tcPr>
            <w:tcW w:type="dxa" w:w="864"/>
          </w:tcPr>
          <w:p>
            <w:r>
              <w:t>60 months</w:t>
            </w:r>
          </w:p>
        </w:tc>
        <w:tc>
          <w:tcPr>
            <w:tcW w:type="dxa" w:w="864"/>
          </w:tcPr>
          <w:p>
            <w:r>
              <w:t>9,306 W</w:t>
            </w:r>
          </w:p>
        </w:tc>
        <w:tc>
          <w:tcPr>
            <w:tcW w:type="dxa" w:w="864"/>
          </w:tcPr>
          <w:p>
            <w:r>
              <w:t>726 L</w:t>
            </w:r>
          </w:p>
        </w:tc>
        <w:tc>
          <w:tcPr>
            <w:tcW w:type="dxa" w:w="864"/>
          </w:tcPr>
          <w:p>
            <w:r>
              <w:t>121 °C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range: technical data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