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Pellow Street Cafe</w:t>
      </w:r>
    </w:p>
    <w:p>
      <w:r>
        <w:t>Pellow Street, Bristol</w:t>
      </w:r>
    </w:p>
    <w:p>
      <w:r>
        <w:t>All amounts in GBP.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>
              <w:t>WB-47843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30 August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t>Flat white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t>DR-401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each</w:t>
            </w:r>
          </w:p>
        </w:tc>
        <w:tc>
          <w:tcPr>
            <w:tcW w:type="dxa" w:w="4320"/>
          </w:tcPr>
          <w:p>
            <w:r>
              <w:t>2.99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2.99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</w:t>
            </w:r>
          </w:p>
        </w:tc>
        <w:tc>
          <w:tcPr>
            <w:tcW w:type="dxa" w:w="4320"/>
          </w:tcPr>
          <w:p>
            <w:r>
              <w:t>0.60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t>3.59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receipt WB-47843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