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Flux Glossary</w:t>
      </w:r>
    </w:p>
    <w:p>
      <w:pPr>
        <w:pStyle w:val="Subtitle"/>
      </w:pPr>
      <w:r>
        <w:t xml:space="preserve">Consistent terminology across all Flux documentation. When in doubt, reference this document.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Last Updated: December 11, 2025</w:t>
      </w:r>
    </w:p>
    <w:p>
      <w:pPr>
        <w:pStyle w:val="Heading1"/>
      </w:pPr>
      <w:r>
        <w:t xml:space="preserve">Core Concepts</w:t>
      </w:r>
    </w:p>
    <w:p>
      <w:pPr>
        <w:pStyle w:val="Heading2"/>
      </w:pPr>
      <w:r>
        <w:t xml:space="preserve">Log</w:t>
      </w:r>
    </w:p>
    <w:p>
      <w:pPr>
        <w:spacing w:after="200"/>
      </w:pPr>
      <w:r>
        <w:t xml:space="preserve">A recorded completion of a behavior. Every log includes a timestamp and earns the user a transfer right. Logs are the fundamental data unit in Flux - all pattern recognition, scoring, and earnings derive from log history.</w:t>
      </w:r>
    </w:p>
    <w:p>
      <w:pPr>
        <w:pStyle w:val="Heading2"/>
      </w:pPr>
      <w:r>
        <w:t xml:space="preserve">Pass</w:t>
      </w:r>
    </w:p>
    <w:p>
      <w:pPr>
        <w:spacing w:after="200"/>
      </w:pPr>
      <w:r>
        <w:t xml:space="preserve">A recorded successful avoidance of a behavior the user is trying to reduce or quit. Each pass earns a transfer right just like a log. Used for behaviors like takeout, smoking, or impulse purchases.</w:t>
      </w:r>
    </w:p>
    <w:p>
      <w:pPr>
        <w:pStyle w:val="Heading2"/>
      </w:pPr>
      <w:r>
        <w:t xml:space="preserve">Position</w:t>
      </w:r>
    </w:p>
    <w:p>
      <w:pPr>
        <w:spacing w:after="200"/>
      </w:pPr>
      <w:r>
        <w:t xml:space="preserve">A behavior displayed using investment portfolio metaphor. Each behavior is a "position" in the user's behavioral portfolio, with performance metrics similar to financial investments.</w:t>
      </w:r>
    </w:p>
    <w:p>
      <w:pPr>
        <w:pStyle w:val="Heading2"/>
      </w:pPr>
      <w:r>
        <w:t xml:space="preserve">Behavior Library</w:t>
      </w:r>
    </w:p>
    <w:p>
      <w:pPr>
        <w:spacing w:after="200"/>
      </w:pPr>
      <w:r>
        <w:t xml:space="preserve">The curated set of 23 pre-defined behaviors users can select from in MVT (13 Log behaviors + 10 Pass behaviors). Users choose from this library rather than creating custom behaviors, ensuring consistent data quality for indices.</w:t>
      </w:r>
    </w:p>
    <w:p>
      <w:pPr>
        <w:pStyle w:val="Heading1"/>
      </w:pPr>
      <w:r>
        <w:t xml:space="preserve">Money Flow</w:t>
      </w:r>
    </w:p>
    <w:p>
      <w:pPr>
        <w:pStyle w:val="Heading2"/>
      </w:pPr>
      <w:r>
        <w:t xml:space="preserve">Transfer Rights</w:t>
      </w:r>
    </w:p>
    <w:p>
      <w:pPr>
        <w:spacing w:after="200"/>
      </w:pPr>
      <w:r>
        <w:t xml:space="preserve">What users earn when they log a completion or pass on a behavior. Each action earns one transfer right, which converts to real money during the weekly Friday transfer.</w:t>
      </w:r>
    </w:p>
    <w:p>
      <w:pPr>
        <w:pStyle w:val="Heading2"/>
      </w:pPr>
      <w:r>
        <w:t xml:space="preserve">Transfer Amount</w:t>
      </w:r>
    </w:p>
    <w:p>
      <w:pPr>
        <w:spacing w:after="100"/>
      </w:pPr>
      <w:r>
        <w:t xml:space="preserve">The dollar value earned per log or pass. Can be structured two ways: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Rate: </w:t>
      </w:r>
      <w:r>
        <w:t xml:space="preserve">Flat amount per completion (e.g., $5 per workout, $7 per takeout pass)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Variable Rate: </w:t>
      </w:r>
      <w:r>
        <w:t xml:space="preserve">Amount per unit (e.g., $0.10/minute, $1/mile, $0.50/chapter)</w:t>
      </w:r>
    </w:p>
    <w:p>
      <w:pPr>
        <w:pStyle w:val="Heading2"/>
      </w:pPr>
      <w:r>
        <w:t xml:space="preserve">Pending Balance</w:t>
      </w:r>
    </w:p>
    <w:p>
      <w:pPr>
        <w:spacing w:after="200"/>
      </w:pPr>
      <w:r>
        <w:t xml:space="preserve">Transfer rights accumulated during the current week that haven't yet been transferred. Resets to zero after Friday transfer.</w:t>
      </w:r>
    </w:p>
    <w:p>
      <w:pPr>
        <w:pStyle w:val="Heading2"/>
      </w:pPr>
      <w:r>
        <w:t xml:space="preserve">Friday Transfer</w:t>
      </w:r>
    </w:p>
    <w:p>
      <w:pPr>
        <w:spacing w:after="200"/>
      </w:pPr>
      <w:r>
        <w:t xml:space="preserve">The weekly transfer of pending balance from user's checking account to their Flux savings. Occurs every Friday. This is when "potential earnings" become "real savings."</w:t>
      </w:r>
    </w:p>
    <w:p>
      <w:pPr>
        <w:pStyle w:val="Heading2"/>
      </w:pPr>
      <w:r>
        <w:t xml:space="preserve">Flux Savings</w:t>
      </w:r>
    </w:p>
    <w:p>
      <w:pPr>
        <w:spacing w:after="200"/>
      </w:pPr>
      <w:r>
        <w:t xml:space="preserve">The user's savings held in Flux via a BaaS provider (TBD). This is real money in FDIC-insured accounts, withdrawable anytime. Not virtual currency or points.</w:t>
      </w:r>
    </w:p>
    <w:p>
      <w:pPr>
        <w:pStyle w:val="Heading2"/>
      </w:pPr>
      <w:r>
        <w:t xml:space="preserve">Portfolio Balance</w:t>
      </w:r>
    </w:p>
    <w:p>
      <w:pPr>
        <w:spacing w:after="200"/>
      </w:pPr>
      <w:r>
        <w:t xml:space="preserve">Total real money held in the user's Flux savings account. Represents cumulative earnings from all completed behaviors minus any withdrawals.</w:t>
      </w:r>
    </w:p>
    <w:p>
      <w:r>
        <w:br w:type="page"/>
      </w:r>
    </w:p>
    <w:p>
      <w:pPr>
        <w:pStyle w:val="Heading1"/>
      </w:pPr>
      <w:r>
        <w:t xml:space="preserve">Pattern Recognition</w:t>
      </w:r>
    </w:p>
    <w:p>
      <w:pPr>
        <w:pStyle w:val="Heading2"/>
      </w:pPr>
      <w:r>
        <w:t xml:space="preserve">Baseline</w:t>
      </w:r>
    </w:p>
    <w:p>
      <w:pPr>
        <w:spacing w:after="200"/>
      </w:pPr>
      <w:r>
        <w:t xml:space="preserve">A user's established behavioral pattern for a specific behavior, calculated from historical logs (typically 90-day rolling window). Includes typical frequency, average gap between logs, and for measurable behaviors, average volume. Baseline establishes what's "normal" for this user.</w:t>
      </w:r>
    </w:p>
    <w:p>
      <w:pPr>
        <w:pStyle w:val="Heading2"/>
      </w:pPr>
      <w:r>
        <w:t xml:space="preserve">Building Baseline</w:t>
      </w:r>
    </w:p>
    <w:p>
      <w:pPr>
        <w:spacing w:after="200"/>
      </w:pPr>
      <w:r>
        <w:t xml:space="preserve">The early phase (first ~10 logs) before Flux can reliably identify patterns. During this phase, users see simplified metrics and the message "Keep logging to unlock full Flux Score."</w:t>
      </w:r>
    </w:p>
    <w:p>
      <w:pPr>
        <w:pStyle w:val="Heading2"/>
      </w:pPr>
      <w:r>
        <w:t xml:space="preserve">Typical Gap</w:t>
      </w:r>
    </w:p>
    <w:p>
      <w:pPr>
        <w:spacing w:after="200"/>
      </w:pPr>
      <w:r>
        <w:t xml:space="preserve">The average number of days between logs for a given behavior. Used to determine when a user is "overdue" relative to their own pattern.</w:t>
      </w:r>
    </w:p>
    <w:p>
      <w:pPr>
        <w:pStyle w:val="Heading2"/>
      </w:pPr>
      <w:r>
        <w:t xml:space="preserve">Gap Variance</w:t>
      </w:r>
    </w:p>
    <w:p>
      <w:pPr>
        <w:spacing w:after="200"/>
      </w:pPr>
      <w:r>
        <w:t xml:space="preserve">How much the gap between logs fluctuates. Low variance = consistent behavior. High variance = irregular behavior. Affects the Consistency component of Flux Score.</w:t>
      </w:r>
    </w:p>
    <w:p>
      <w:pPr>
        <w:pStyle w:val="Heading1"/>
      </w:pPr>
      <w:r>
        <w:t xml:space="preserve">Flux Score</w:t>
      </w:r>
    </w:p>
    <w:p>
      <w:pPr>
        <w:pStyle w:val="Heading2"/>
      </w:pPr>
      <w:r>
        <w:t xml:space="preserve">Flux Score</w:t>
      </w:r>
    </w:p>
    <w:p>
      <w:pPr>
        <w:spacing w:after="100"/>
      </w:pPr>
      <w:r>
        <w:t xml:space="preserve">A proprietary 100-point score measuring behavior quality. Replaces the old "Habit Strength Score (HSS)" terminology. Calculated from five components: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Frequency Trend (30 pts) </w:t>
      </w:r>
      <w:r>
        <w:t xml:space="preserve">- Recent frequency vs. baseline frequency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Consistency (25 pts) </w:t>
      </w:r>
      <w:r>
        <w:t xml:space="preserve">- Variance in gaps between logs (lower variance = higher score)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Recency (20 pts) </w:t>
      </w:r>
      <w:r>
        <w:t xml:space="preserve">- Days since last log relative to typical gap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Volume/Intensity (15 pts) </w:t>
      </w:r>
      <w:r>
        <w:t xml:space="preserve">- For measurable behaviors: recent average vs. baseline average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Data Maturity (10 pts) </w:t>
      </w:r>
      <w:r>
        <w:t xml:space="preserve">- Confidence based on total log count (maxes at 30+ logs)</w:t>
      </w:r>
    </w:p>
    <w:p>
      <w:pPr>
        <w:spacing w:after="200"/>
      </w:pPr>
      <w:r>
        <w:t xml:space="preserve">Uses continuous mathematical formulas with exponential decay - no arbitrary thresholds or tiers.</w:t>
      </w:r>
    </w:p>
    <w:p>
      <w:r>
        <w:br w:type="page"/>
      </w:r>
    </w:p>
    <w:p>
      <w:pPr>
        <w:pStyle w:val="Heading1"/>
      </w:pPr>
      <w:r>
        <w:t xml:space="preserve">Goals</w:t>
      </w:r>
    </w:p>
    <w:p>
      <w:pPr>
        <w:pStyle w:val="Heading2"/>
      </w:pPr>
      <w:r>
        <w:t xml:space="preserve">Goal</w:t>
      </w:r>
    </w:p>
    <w:p>
      <w:pPr>
        <w:spacing w:after="100"/>
      </w:pPr>
      <w:r>
        <w:t xml:space="preserve">A user-set aspirational target for a behavior, consisting of an </w:t>
      </w:r>
      <w:r>
        <w:rPr>
          <w:b/>
          <w:bCs/>
        </w:rPr>
        <w:t xml:space="preserve">amount</w:t>
      </w:r>
      <w:r>
        <w:t xml:space="preserve"> and a </w:t>
      </w:r>
      <w:r>
        <w:rPr>
          <w:b/>
          <w:bCs/>
        </w:rPr>
        <w:t xml:space="preserve">period</w:t>
      </w:r>
      <w:r>
        <w:t xml:space="preserve">. Goals represent where the user wants to be, as opposed to baseline which represents where they currently are. Examples: "15 miles / week", "10,000 steps / day", "4 gym sessions / week".</w:t>
      </w:r>
    </w:p>
    <w:p>
      <w:pPr>
        <w:spacing w:after="200"/>
      </w:pPr>
      <w:r>
        <w:t xml:space="preserve">Goals are </w:t>
      </w:r>
      <w:r>
        <w:rPr>
          <w:b/>
          <w:bCs/>
        </w:rPr>
        <w:t xml:space="preserve">required</w:t>
      </w:r>
      <w:r>
        <w:t xml:space="preserve"> at behavior setup and exist alongside pattern recognition. They do not affect Flux Score calculation but provide a growth dimension beyond maintenance. For Pass behaviors, goals represent maximum acceptable frequency (e.g., "Max 2 takeout orders / week" or "0 cigarettes / day").</w:t>
      </w:r>
    </w:p>
    <w:p>
      <w:pPr>
        <w:pStyle w:val="Heading2"/>
      </w:pPr>
      <w:r>
        <w:t xml:space="preserve">Goal Period</w:t>
      </w:r>
    </w:p>
    <w:p>
      <w:pPr>
        <w:spacing w:after="200"/>
      </w:pPr>
      <w:r>
        <w:t xml:space="preserve">The time frame over which a goal is measured: day, week, or month. Users choose the period that matches how they naturally think about the behavior. Steps might be daily; running might be weekly; budget review might be monthly.</w:t>
      </w:r>
    </w:p>
    <w:p>
      <w:pPr>
        <w:pStyle w:val="Heading2"/>
      </w:pPr>
      <w:r>
        <w:t xml:space="preserve">Goal Progress</w:t>
      </w:r>
    </w:p>
    <w:p>
      <w:pPr>
        <w:spacing w:after="100"/>
      </w:pPr>
      <w:r>
        <w:t xml:space="preserve">The measurement of current performance relative to the gap between baseline and goal. Expressed as a percentage or visual indicator showing how close the user is to their aspirational target.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[Baseline ●────────○────── Goal]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↑ Current</w:t>
      </w:r>
    </w:p>
    <w:p>
      <w:pPr>
        <w:pStyle w:val="Heading2"/>
      </w:pPr>
      <w:r>
        <w:t xml:space="preserve">Goal Projection</w:t>
      </w:r>
    </w:p>
    <w:p>
      <w:pPr>
        <w:spacing w:after="100"/>
      </w:pPr>
      <w:r>
        <w:t xml:space="preserve">The financial value of achieving a goal, calculated from goal amount × rate. Shown at behavior setup and on detail pages:</w:t>
      </w:r>
    </w:p>
    <w:p>
      <w:pPr>
        <w:pStyle w:val="ListParagraph"/>
        <w:numPr>
          <w:ilvl w:val="0"/>
          <w:numId w:val="2"/>
        </w:numPr>
      </w:pPr>
      <w:r>
        <w:t xml:space="preserve">"At your goal, you'd earn: $15/week, $780/year"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"Gap: $5.80/week you're leaving on the table"</w:t>
      </w:r>
    </w:p>
    <w:p>
      <w:pPr>
        <w:pStyle w:val="Heading2"/>
      </w:pPr>
      <w:r>
        <w:t xml:space="preserve">Baseline Ratchet</w:t>
      </w:r>
    </w:p>
    <w:p>
      <w:pPr>
        <w:spacing w:after="200"/>
      </w:pPr>
      <w:r>
        <w:t xml:space="preserve">The automatic increase of a user's baseline when they consistently exceed it (3-4 weeks above baseline, with minimum 4 weeks between ratchets). The ratchet "raises the floor"—the user's new normal is now higher than before. Users can then set new goals to continue progressing.</w:t>
      </w:r>
    </w:p>
    <w:p>
      <w:pPr>
        <w:pStyle w:val="Heading2"/>
      </w:pPr>
      <w:r>
        <w:t xml:space="preserve">At Goal</w:t>
      </w:r>
    </w:p>
    <w:p>
      <w:pPr>
        <w:spacing w:after="200"/>
      </w:pPr>
      <w:r>
        <w:t xml:space="preserve">When a user's baseline meets or exceeds their goal. The user has successfully improved to their aspirational target and can either set a new, higher goal or maintain at their current level.</w:t>
      </w:r>
    </w:p>
    <w:p>
      <w:pPr>
        <w:pStyle w:val="Heading1"/>
      </w:pPr>
      <w:r>
        <w:t xml:space="preserve">Savings Goals</w:t>
      </w:r>
    </w:p>
    <w:p>
      <w:pPr>
        <w:pStyle w:val="Heading2"/>
      </w:pPr>
      <w:r>
        <w:t xml:space="preserve">Savings Goal</w:t>
      </w:r>
    </w:p>
    <w:p>
      <w:pPr>
        <w:spacing w:after="200"/>
      </w:pPr>
      <w:r>
        <w:t xml:space="preserve">A specific financial objective a user can link to their behaviors. Examples: vacation fund, emergency savings, new laptop, wedding fund. Creates direct connection between behavior and wealth-building: "Every meditation session adds $4 to my vacation fund."</w:t>
      </w:r>
    </w:p>
    <w:p>
      <w:pPr>
        <w:pStyle w:val="Heading2"/>
      </w:pPr>
      <w:r>
        <w:t xml:space="preserve">Savings Goal Projection</w:t>
      </w:r>
    </w:p>
    <w:p>
      <w:pPr>
        <w:spacing w:after="100"/>
      </w:pPr>
      <w:r>
        <w:t xml:space="preserve">Time-to-goal calculations based on current pace vs. goal pace:</w:t>
      </w:r>
    </w:p>
    <w:p>
      <w:pPr>
        <w:pStyle w:val="ListParagraph"/>
        <w:numPr>
          <w:ilvl w:val="0"/>
          <w:numId w:val="2"/>
        </w:numPr>
      </w:pPr>
      <w:r>
        <w:t xml:space="preserve">"At baseline: 24 weeks to Hawaii"</w:t>
      </w:r>
    </w:p>
    <w:p>
      <w:pPr>
        <w:pStyle w:val="ListParagraph"/>
        <w:numPr>
          <w:ilvl w:val="0"/>
          <w:numId w:val="2"/>
        </w:numPr>
      </w:pPr>
      <w:r>
        <w:t xml:space="preserve">"At goal: 16 weeks to Hawaii"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"Hitting your goals gets you there 8 weeks sooner"</w:t>
      </w:r>
    </w:p>
    <w:p>
      <w:r>
        <w:br w:type="page"/>
      </w:r>
    </w:p>
    <w:p>
      <w:pPr>
        <w:pStyle w:val="Heading1"/>
      </w:pPr>
      <w:r>
        <w:t xml:space="preserve">Indices</w:t>
      </w:r>
    </w:p>
    <w:p>
      <w:pPr>
        <w:pStyle w:val="Heading2"/>
      </w:pPr>
      <w:r>
        <w:t xml:space="preserve">Behavior-Level Index</w:t>
      </w:r>
    </w:p>
    <w:p>
      <w:pPr>
        <w:spacing w:after="100"/>
      </w:pPr>
      <w:r>
        <w:t xml:space="preserve">An aggregate performance metric for a specific behavior across all Flux users (e.g., "Running Index"). Shows how users collectively perform on that behavior, providing individual context using "Top X%" format (e.g., "You: Top 15%").</w:t>
      </w:r>
    </w:p>
    <w:p>
      <w:pPr>
        <w:spacing w:after="200"/>
      </w:pPr>
      <w:r>
        <w:rPr>
          <w:b/>
          <w:bCs/>
        </w:rPr>
        <w:t xml:space="preserve">Key distinction: </w:t>
      </w:r>
      <w:r>
        <w:t xml:space="preserve">These are behavior-specific (Running Index, Meditation Index) rather than category rollups (not "Exercise Category Index"). Requires minimum users per behavior to be statistically valid.</w:t>
      </w:r>
    </w:p>
    <w:p>
      <w:pPr>
        <w:pStyle w:val="Heading2"/>
      </w:pPr>
      <w:r>
        <w:t xml:space="preserve">Index Comparison</w:t>
      </w:r>
    </w:p>
    <w:p>
      <w:pPr>
        <w:spacing w:after="200"/>
      </w:pPr>
      <w:r>
        <w:t xml:space="preserve">Optional feature allowing users to see how their performance compares to other Flux users on the same behavior. Opt-in only. Not a social feature - purely informational context. Rankings displayed as "Top X%" format.</w:t>
      </w:r>
    </w:p>
    <w:p>
      <w:pPr>
        <w:pStyle w:val="Heading1"/>
      </w:pPr>
      <w:r>
        <w:t xml:space="preserve">Deprecated Terminology</w:t>
      </w:r>
    </w:p>
    <w:p>
      <w:pPr>
        <w:spacing w:after="200"/>
      </w:pPr>
      <w:r>
        <w:rPr>
          <w:b/>
          <w:bCs/>
          <w:i/>
          <w:iCs/>
        </w:rPr>
        <w:t xml:space="preserve">Do not use these terms in any new documentation: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Deprecated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 Instead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HSS / Habit Strength Score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Flux Score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BUILD habits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(removed - all behaviors require logging)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RESIST habits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(removed - use Pass action instead)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Scheduled days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(removed - no forced schedules)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Completion percentage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Frequency trend, consistency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Streak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(avoided - use patterns, consistency)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Auto-earning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(removed - all logs are explicit)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Target (ambiguous)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Goal (for aspiration) or Baseline (for pattern)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Habit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Behavior (preferred in current documentation)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Ticker / Ticker symbols ($RUN, $ZEN)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Full behavior names only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Emojis for behavior icons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SVG icons only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Percentile (84th percentile)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"Top X%" format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Log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Recorded behavior completion with timestamp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Recorded successful avoidance of a behavior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 behavior as a portfolio investment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Behavior Library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23 pre-defined behaviors for MVT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Transfer Rights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What you earn per log or pass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Pending Balance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This week's unprocessed earnings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Friday Transfer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Weekly checking → Flux savings move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Flux Savings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Real money held by Flux (via BaaS provider)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Portfolio Balance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Total savings in Flux account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Baseline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Your established pattern for a behavior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Typical Gap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Average days between your logs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Flux Score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100-point behavior quality measure (5 components)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Required aspirational target (amount + period)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Goal Progress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How close you are to your goal vs. baseline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Baseline Ratchet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Automatic baseline increase after sustained improvement (min 4 weeks apart)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Savings Goal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Financial objective linked to behaviors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Behavior-Level Index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Aggregate user performance for a behavior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Top X%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Index ranking format (e.g., "Top 16%")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718096"/>
        </w:rPr>
        <w:t xml:space="preserve">Flux Technologies LLC | December 2025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Flux Technologies LLC |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before="0" w:after="300"/>
      <w:jc w:val="center"/>
    </w:pPr>
    <w:rPr>
      <w:rFonts w:ascii="Arial" w:cs="Arial" w:eastAsia="Arial" w:hAnsi="Arial"/>
      <w:i/>
      <w:i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2025-12-12T14:08:48.910Z</dcterms:created>
  <dcterms:modified xsi:type="dcterms:W3CDTF">2025-12-12T14:08:48.911Z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