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Flux 2.0: External Development Scope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Two-Sided Habit Reward Platform with Real Money</w:t>
      </w:r>
    </w:p>
    <w:p>
      <w:pPr>
        <w:pStyle w:val="Heading1"/>
      </w:pPr>
      <w:r>
        <w:t xml:space="preserve">Core Innovation: Two-Sided Earning System</w:t>
      </w:r>
    </w:p>
    <w:p>
      <w:pPr>
        <w:spacing w:after="120"/>
      </w:pPr>
      <w:r>
        <w:t xml:space="preserve">Flux is the first platform where users earn real money for BOTH doing positive things AND avoiding negative things. Every successful action transfers real money from checking to savings.</w:t>
      </w:r>
    </w:p>
    <w:p>
      <w:pPr>
        <w:spacing w:after="80"/>
      </w:pPr>
      <w:r>
        <w:rPr>
          <w:b/>
          <w:bCs/>
        </w:rPr>
        <w:t xml:space="preserve">BUILD Habits - Earn for doing positive things:</w:t>
      </w:r>
    </w:p>
    <w:p>
      <w:pPr>
        <w:pStyle w:val="ListParagraph"/>
        <w:numPr>
          <w:ilvl w:val="0"/>
          <w:numId w:val="2"/>
        </w:numPr>
      </w:pPr>
      <w:r>
        <w:t xml:space="preserve">Workout 30 min → Earn $1.50 (checking → Flux savings)</w:t>
      </w:r>
    </w:p>
    <w:p>
      <w:pPr>
        <w:pStyle w:val="ListParagraph"/>
        <w:numPr>
          <w:ilvl w:val="0"/>
          <w:numId w:val="2"/>
        </w:numPr>
      </w:pPr>
      <w:r>
        <w:t xml:space="preserve">Read 20 pages → Earn $1.00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Meal prep → Earn $3.00</w:t>
      </w:r>
    </w:p>
    <w:p>
      <w:pPr>
        <w:spacing w:after="80"/>
      </w:pPr>
      <w:r>
        <w:rPr>
          <w:b/>
          <w:bCs/>
        </w:rPr>
        <w:t xml:space="preserve">RESIST Habits - Earn for NOT doing negative things:</w:t>
      </w:r>
    </w:p>
    <w:p>
      <w:pPr>
        <w:pStyle w:val="ListParagraph"/>
        <w:numPr>
          <w:ilvl w:val="0"/>
          <w:numId w:val="2"/>
        </w:numPr>
      </w:pPr>
      <w:r>
        <w:t xml:space="preserve">Each day without DoorDash → Earn $35 (checking → Flux savings)</w:t>
      </w:r>
    </w:p>
    <w:p>
      <w:pPr>
        <w:pStyle w:val="ListParagraph"/>
        <w:numPr>
          <w:ilvl w:val="0"/>
          <w:numId w:val="2"/>
        </w:numPr>
      </w:pPr>
      <w:r>
        <w:t xml:space="preserve">Each day without gambling → Earn $50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Each day without nail biting → Earn $2</w:t>
      </w:r>
    </w:p>
    <w:p>
      <w:pPr>
        <w:spacing w:after="240"/>
      </w:pPr>
      <w:r>
        <w:rPr>
          <w:b/>
          <w:bCs/>
        </w:rPr>
        <w:t xml:space="preserve">Key: </w:t>
      </w:r>
      <w:r>
        <w:t xml:space="preserve">Users only earn when they succeed—never lose money. Motivation comes from opportunity cost: "If I order DoorDash, I miss out on earning $35 today."</w:t>
      </w:r>
    </w:p>
    <w:p>
      <w:pPr>
        <w:pStyle w:val="Heading1"/>
      </w:pPr>
      <w:r>
        <w:t xml:space="preserve">How RESIST Habits Work (Critical Feature)</w:t>
      </w:r>
    </w:p>
    <w:p>
      <w:pPr>
        <w:spacing w:after="80"/>
      </w:pPr>
      <w:r>
        <w:rPr>
          <w:b/>
          <w:bCs/>
        </w:rPr>
        <w:t xml:space="preserve">Daily Detection &amp; Transfer:</w:t>
      </w:r>
    </w:p>
    <w:p>
      <w:pPr>
        <w:pStyle w:val="ListParagraph"/>
        <w:numPr>
          <w:ilvl w:val="0"/>
          <w:numId w:val="2"/>
        </w:numPr>
      </w:pPr>
      <w:r>
        <w:t xml:space="preserve">Automated: Bank account reading detects DoorDash, gambling, shopping apps</w:t>
      </w:r>
    </w:p>
    <w:p>
      <w:pPr>
        <w:pStyle w:val="ListParagraph"/>
        <w:numPr>
          <w:ilvl w:val="0"/>
          <w:numId w:val="2"/>
        </w:numPr>
      </w:pPr>
      <w:r>
        <w:t xml:space="preserve">Manual: User confirms behaviors like nail biting, snacking, doomscrolling</w:t>
      </w:r>
    </w:p>
    <w:p>
      <w:pPr>
        <w:pStyle w:val="ListParagraph"/>
        <w:numPr>
          <w:ilvl w:val="0"/>
          <w:numId w:val="2"/>
        </w:numPr>
      </w:pPr>
      <w:r>
        <w:t xml:space="preserve">Each scheduled day resisted = money transfer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Each scheduled day failed = no transfer (missed opportunity, not penalty)</w:t>
      </w:r>
    </w:p>
    <w:p>
      <w:pPr>
        <w:spacing w:after="240"/>
      </w:pPr>
      <w:r>
        <w:rPr>
          <w:b/>
          <w:bCs/>
        </w:rPr>
        <w:t xml:space="preserve">Example week: </w:t>
      </w:r>
      <w:r>
        <w:t xml:space="preserve">5 days no DoorDash ($35 × 5 = $175) + 3 workouts ($1.50 × 3 = $4.50) + 7 days no nail biting ($2 × 7 = $14) = </w:t>
      </w:r>
      <w:r>
        <w:rPr>
          <w:b/>
          <w:bCs/>
        </w:rPr>
        <w:t xml:space="preserve">$193.50 transferred Friday</w:t>
      </w:r>
    </w:p>
    <w:p>
      <w:pPr>
        <w:pStyle w:val="Heading1"/>
      </w:pPr>
      <w:r>
        <w:t xml:space="preserve">In-House Development (Frontend)</w:t>
      </w:r>
    </w:p>
    <w:p>
      <w:pPr>
        <w:pStyle w:val="ListParagraph"/>
        <w:numPr>
          <w:ilvl w:val="0"/>
          <w:numId w:val="2"/>
        </w:numPr>
      </w:pPr>
      <w:r>
        <w:t xml:space="preserve">React application with mobile-first design</w:t>
      </w:r>
    </w:p>
    <w:p>
      <w:pPr>
        <w:pStyle w:val="ListParagraph"/>
        <w:numPr>
          <w:ilvl w:val="0"/>
          <w:numId w:val="2"/>
        </w:numPr>
      </w:pPr>
      <w:r>
        <w:t xml:space="preserve">Portfolio dashboard with investment aesthetic</w:t>
      </w:r>
    </w:p>
    <w:p>
      <w:pPr>
        <w:pStyle w:val="ListParagraph"/>
        <w:numPr>
          <w:ilvl w:val="0"/>
          <w:numId w:val="2"/>
        </w:numPr>
      </w:pPr>
      <w:r>
        <w:t xml:space="preserve">BUILD and RESIST habit creation and logging UI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Onboarding, settings, activity feed, behavioral indices UI</w:t>
      </w:r>
    </w:p>
    <w:p>
      <w:pPr>
        <w:pStyle w:val="Heading1"/>
      </w:pPr>
      <w:r>
        <w:t xml:space="preserve">Required External Expertise</w:t>
      </w:r>
    </w:p>
    <w:p>
      <w:pPr>
        <w:pStyle w:val="Heading2"/>
      </w:pPr>
      <w:r>
        <w:t xml:space="preserve">Tier 1: Critical Infrastructure (Must Outsource)</w:t>
      </w:r>
    </w:p>
    <w:p>
      <w:pPr>
        <w:spacing w:after="80"/>
      </w:pPr>
      <w:r>
        <w:rPr>
          <w:b/>
          <w:bCs/>
        </w:rPr>
        <w:t xml:space="preserve">Banking Infrastructure</w:t>
      </w:r>
      <w:r>
        <w:t xml:space="preserve"> — $15-25K</w:t>
      </w:r>
    </w:p>
    <w:p>
      <w:pPr>
        <w:pStyle w:val="ListParagraph"/>
        <w:numPr>
          <w:ilvl w:val="0"/>
          <w:numId w:val="2"/>
        </w:numPr>
      </w:pPr>
      <w:r>
        <w:t xml:space="preserve">Plaid integration for bank account connections</w:t>
      </w:r>
    </w:p>
    <w:p>
      <w:pPr>
        <w:pStyle w:val="ListParagraph"/>
        <w:numPr>
          <w:ilvl w:val="0"/>
          <w:numId w:val="2"/>
        </w:numPr>
      </w:pPr>
      <w:r>
        <w:t xml:space="preserve">Daily transaction reading for RESIST habit detection (DoorDash, gambling, etc.)</w:t>
      </w:r>
    </w:p>
    <w:p>
      <w:pPr>
        <w:pStyle w:val="ListParagraph"/>
        <w:numPr>
          <w:ilvl w:val="0"/>
          <w:numId w:val="2"/>
        </w:numPr>
      </w:pPr>
      <w:r>
        <w:t xml:space="preserve">Stripe Connect for automated transfers (checking → Flux savings)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PCI compliance and financial security standards</w:t>
      </w:r>
    </w:p>
    <w:p>
      <w:pPr>
        <w:spacing w:after="80"/>
      </w:pPr>
      <w:r>
        <w:rPr>
          <w:b/>
          <w:bCs/>
        </w:rPr>
        <w:t xml:space="preserve">Backend &amp; Database</w:t>
      </w:r>
      <w:r>
        <w:t xml:space="preserve"> — $8-12K</w:t>
      </w:r>
    </w:p>
    <w:p>
      <w:pPr>
        <w:pStyle w:val="ListParagraph"/>
        <w:numPr>
          <w:ilvl w:val="0"/>
          <w:numId w:val="2"/>
        </w:numPr>
      </w:pPr>
      <w:r>
        <w:t xml:space="preserve">Supabase architecture with PostgreSQL</w:t>
      </w:r>
    </w:p>
    <w:p>
      <w:pPr>
        <w:pStyle w:val="ListParagraph"/>
        <w:numPr>
          <w:ilvl w:val="0"/>
          <w:numId w:val="2"/>
        </w:numPr>
      </w:pPr>
      <w:r>
        <w:t xml:space="preserve">User authentication (email/Google/Apple)</w:t>
      </w:r>
    </w:p>
    <w:p>
      <w:pPr>
        <w:pStyle w:val="ListParagraph"/>
        <w:numPr>
          <w:ilvl w:val="0"/>
          <w:numId w:val="2"/>
        </w:numPr>
      </w:pPr>
      <w:r>
        <w:t xml:space="preserve">Daily RESIST habit success detection logic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RESTful API and real-time sync</w:t>
      </w:r>
    </w:p>
    <w:p>
      <w:pPr>
        <w:pStyle w:val="Heading2"/>
      </w:pPr>
      <w:r>
        <w:t xml:space="preserve">Tier 2: Core Features (Strongly Recommended)</w:t>
      </w:r>
    </w:p>
    <w:p>
      <w:pPr>
        <w:spacing w:after="80"/>
      </w:pPr>
      <w:r>
        <w:rPr>
          <w:b/>
          <w:bCs/>
        </w:rPr>
        <w:t xml:space="preserve">Behavioral Indices &amp; HHS Calculations</w:t>
      </w:r>
      <w:r>
        <w:t xml:space="preserve"> — $10-15K</w:t>
      </w:r>
    </w:p>
    <w:p>
      <w:pPr>
        <w:pStyle w:val="ListParagraph"/>
        <w:numPr>
          <w:ilvl w:val="0"/>
          <w:numId w:val="2"/>
        </w:numPr>
      </w:pPr>
      <w:r>
        <w:t xml:space="preserve">Habit Health Score (HHS) algorithm</w:t>
      </w:r>
    </w:p>
    <w:p>
      <w:pPr>
        <w:pStyle w:val="ListParagraph"/>
        <w:numPr>
          <w:ilvl w:val="0"/>
          <w:numId w:val="2"/>
        </w:numPr>
      </w:pPr>
      <w:r>
        <w:t xml:space="preserve">Category aggregation for anonymized data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Percentile rankings and gaming prevention</w:t>
      </w:r>
    </w:p>
    <w:p>
      <w:pPr>
        <w:spacing w:after="80"/>
      </w:pPr>
      <w:r>
        <w:rPr>
          <w:b/>
          <w:bCs/>
        </w:rPr>
        <w:t xml:space="preserve">Smart Notifications</w:t>
      </w:r>
      <w:r>
        <w:t xml:space="preserve"> — $5-8K</w:t>
      </w:r>
    </w:p>
    <w:p>
      <w:pPr>
        <w:pStyle w:val="ListParagraph"/>
        <w:numPr>
          <w:ilvl w:val="0"/>
          <w:numId w:val="2"/>
        </w:numPr>
      </w:pPr>
      <w:r>
        <w:t xml:space="preserve">Firebase/OneSignal infrastructure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ML-optimized timing and churn prevention</w:t>
      </w:r>
    </w:p>
    <w:p>
      <w:pPr>
        <w:pStyle w:val="Heading1"/>
      </w:pPr>
      <w:r>
        <w:t xml:space="preserve">Budget Breakdown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Development Area</w:t>
            </w:r>
          </w:p>
        </w:tc>
        <w:tc>
          <w:tcPr>
            <w:tcW w:type="dxa" w:w="234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Cost Range</w:t>
            </w:r>
          </w:p>
        </w:tc>
        <w:tc>
          <w:tcPr>
            <w:tcW w:type="dxa" w:w="3900"/>
            <w:tcBorders>
              <w:top w:val="single" w:color="666666" w:sz="1"/>
              <w:left w:val="single" w:color="666666" w:sz="1"/>
              <w:bottom w:val="single" w:color="666666" w:sz="1"/>
              <w:right w:val="single" w:color="666666" w:sz="1"/>
            </w:tcBorders>
            <w:shd w:fill="2c3e5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Banking Infrastructure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$15-25K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&amp; Database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$8-12K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</w:tcPr>
          <w:p>
            <w:pPr>
              <w:jc w:val="center"/>
            </w:pPr>
            <w:r>
              <w:rPr>
                <w:b/>
                <w:bCs/>
                <w:color w:val="c62828"/>
              </w:rPr>
              <w:t xml:space="preserve">Critical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Indices &amp; HHS Logic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right"/>
            </w:pPr>
            <w:r>
              <w:t xml:space="preserve">$10-15K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ef6c00"/>
              </w:rPr>
              <w:t xml:space="preserve">High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666666" w:sz="2"/>
              <w:right w:val="single" w:color="CCCCCC" w:sz="1"/>
            </w:tcBorders>
          </w:tcPr>
          <w:p>
            <w:r>
              <w:t xml:space="preserve">Smart Notifications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666666" w:sz="2"/>
              <w:right w:val="single" w:color="CCCCCC" w:sz="1"/>
            </w:tcBorders>
          </w:tcPr>
          <w:p>
            <w:pPr>
              <w:jc w:val="right"/>
            </w:pPr>
            <w:r>
              <w:t xml:space="preserve">$5-8K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666666" w:sz="2"/>
              <w:right w:val="single" w:color="CCCCCC" w:sz="1"/>
            </w:tcBorders>
            <w:shd w:fill="fff3e0" w:val="clear"/>
          </w:tcPr>
          <w:p>
            <w:pPr>
              <w:jc w:val="center"/>
            </w:pPr>
            <w:r>
              <w:rPr>
                <w:b/>
                <w:bCs/>
                <w:color w:val="ef6c00"/>
              </w:rPr>
              <w:t xml:space="preserve">High</w:t>
            </w:r>
          </w:p>
        </w:tc>
      </w:tr>
    </w:tbl>
    <w:p>
      <w:pPr>
        <w:spacing w:before="160" w:after="240"/>
      </w:pPr>
      <w:r>
        <w:rPr>
          <w:b/>
          <w:bCs/>
        </w:rPr>
        <w:t xml:space="preserve">Critical Phase 1 Total: </w:t>
      </w:r>
      <w:r>
        <w:t xml:space="preserve">$23-37K (Banking + Backend + Indices)</w:t>
      </w:r>
    </w:p>
    <w:p>
      <w:pPr>
        <w:pStyle w:val="Heading1"/>
      </w:pPr>
      <w:r>
        <w:t xml:space="preserve">Why This Matters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Only app rewarding BOTH positive actions AND avoided negative actions</w:t>
      </w:r>
    </w:p>
    <w:p>
      <w:pPr>
        <w:pStyle w:val="ListParagraph"/>
        <w:numPr>
          <w:ilvl w:val="0"/>
          <w:numId w:val="2"/>
        </w:numPr>
      </w:pPr>
      <w:r>
        <w:t xml:space="preserve">Pure positive reinforcement—users never lose money, only earn</w:t>
      </w:r>
    </w:p>
    <w:p>
      <w:pPr>
        <w:pStyle w:val="ListParagraph"/>
        <w:numPr>
          <w:ilvl w:val="0"/>
          <w:numId w:val="2"/>
        </w:numPr>
      </w:pPr>
      <w:r>
        <w:t xml:space="preserve">Daily RESIST habit detection creates continuous engagement</w:t>
      </w:r>
    </w:p>
    <w:p>
      <w:pPr>
        <w:pStyle w:val="ListParagraph"/>
        <w:numPr>
          <w:ilvl w:val="0"/>
          <w:numId w:val="2"/>
        </w:numPr>
      </w:pPr>
      <w:r>
        <w:t xml:space="preserve">Real money transfers from day one—not a future feature</w:t>
      </w:r>
    </w:p>
    <w:p>
      <w:pPr>
        <w:pStyle w:val="ListParagraph"/>
        <w:numPr>
          <w:ilvl w:val="0"/>
          <w:numId w:val="2"/>
        </w:numPr>
      </w:pPr>
      <w:r>
        <w:t xml:space="preserve">Behavioral indices create competitive advantage and data moat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Arial" w:cs="Arial" w:eastAsia="Arial" w:hAnsi="Arial"/>
      <w:b/>
      <w:bCs/>
      <w:color w:val="1a1a1a"/>
      <w:sz w:val="48"/>
      <w:szCs w:val="48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2">
    <w:name w:val="Heading 2"/>
    <w:basedOn w:val="Normal"/>
    <w:next w:val="Normal"/>
    <w:pPr>
      <w:spacing w:before="180" w:after="100"/>
      <w:outlineLvl w:val="1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2025-11-12T13:29:14.546Z</dcterms:created>
  <dcterms:modified xsi:type="dcterms:W3CDTF">2025-11-12T13:29:14.547Z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