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1F910" w14:textId="77777777" w:rsidR="003E4DD7" w:rsidRPr="00913700" w:rsidRDefault="00B01B1C">
      <w:pPr>
        <w:pStyle w:val="Title"/>
        <w:jc w:val="center"/>
        <w:rPr>
          <w:rFonts w:ascii="Aptos" w:hAnsi="Aptos"/>
        </w:rPr>
      </w:pPr>
      <w:r w:rsidRPr="00913700">
        <w:rPr>
          <w:rFonts w:ascii="Aptos" w:hAnsi="Aptos"/>
        </w:rPr>
        <w:t>Flux Conversion Scenarios</w:t>
      </w:r>
    </w:p>
    <w:p w14:paraId="460CA3DE" w14:textId="77777777" w:rsidR="003E4DD7" w:rsidRPr="00913700" w:rsidRDefault="00B01B1C">
      <w:pPr>
        <w:pStyle w:val="Heading1"/>
        <w:rPr>
          <w:rFonts w:ascii="Aptos" w:hAnsi="Aptos"/>
        </w:rPr>
      </w:pPr>
      <w:r w:rsidRPr="00913700">
        <w:rPr>
          <w:rFonts w:ascii="Aptos" w:hAnsi="Aptos"/>
        </w:rPr>
        <w:t>Analysis Scope</w:t>
      </w:r>
    </w:p>
    <w:p w14:paraId="452A077D" w14:textId="1EC678BE" w:rsidR="003E4DD7" w:rsidRPr="00913700" w:rsidRDefault="00B01B1C">
      <w:pPr>
        <w:rPr>
          <w:rFonts w:ascii="Aptos" w:hAnsi="Aptos"/>
        </w:rPr>
      </w:pPr>
      <w:r w:rsidRPr="00913700">
        <w:rPr>
          <w:rFonts w:ascii="Aptos" w:hAnsi="Aptos"/>
        </w:rPr>
        <w:t>This analysis focuses exclusively on subscription revenue projections and does not include potential revenue from data licensing, enterprise B2B sales, or acquisition scenarios. These additional value creation opportunities exist but are excluded to establish baseline subscription economics and investment payback timeline.</w:t>
      </w:r>
    </w:p>
    <w:p w14:paraId="786E0D84" w14:textId="77777777" w:rsidR="003E4DD7" w:rsidRPr="00913700" w:rsidRDefault="00B01B1C">
      <w:pPr>
        <w:pStyle w:val="Heading1"/>
        <w:rPr>
          <w:rFonts w:ascii="Aptos" w:hAnsi="Aptos"/>
        </w:rPr>
      </w:pPr>
      <w:r w:rsidRPr="00913700">
        <w:rPr>
          <w:rFonts w:ascii="Aptos" w:hAnsi="Aptos"/>
        </w:rPr>
        <w:t>Revenue Projection Scenarios</w:t>
      </w:r>
    </w:p>
    <w:p w14:paraId="31096941" w14:textId="77777777" w:rsidR="003E4DD7" w:rsidRPr="00913700" w:rsidRDefault="00B01B1C">
      <w:pPr>
        <w:rPr>
          <w:rFonts w:ascii="Aptos" w:hAnsi="Aptos"/>
        </w:rPr>
      </w:pPr>
      <w:r w:rsidRPr="00913700">
        <w:rPr>
          <w:rFonts w:ascii="Aptos" w:hAnsi="Aptos"/>
        </w:rPr>
        <w:t>Three revenue scenarios based on conversion rate assumptions: Worst Case (20%), Base Case (30%), and Best Case (50%). All scenarios assume subscription-only model at $3.99/month ($47.88/year ARPU).</w:t>
      </w:r>
    </w:p>
    <w:p w14:paraId="5117B675" w14:textId="77777777" w:rsidR="003E4DD7" w:rsidRPr="00913700" w:rsidRDefault="003E4DD7">
      <w:pPr>
        <w:rPr>
          <w:rFonts w:ascii="Aptos" w:hAnsi="Aptos"/>
        </w:rPr>
      </w:pPr>
    </w:p>
    <w:p w14:paraId="15BF8A29" w14:textId="77777777" w:rsidR="003E4DD7" w:rsidRPr="00913700" w:rsidRDefault="00B01B1C">
      <w:pPr>
        <w:pStyle w:val="Heading2"/>
        <w:rPr>
          <w:rFonts w:ascii="Aptos" w:hAnsi="Aptos"/>
        </w:rPr>
      </w:pPr>
      <w:r w:rsidRPr="00913700">
        <w:rPr>
          <w:rFonts w:ascii="Aptos" w:hAnsi="Aptos"/>
        </w:rPr>
        <w:t>Market Growth Context</w:t>
      </w:r>
    </w:p>
    <w:p w14:paraId="702410B2" w14:textId="77777777" w:rsidR="003E4DD7" w:rsidRPr="00913700" w:rsidRDefault="00B01B1C">
      <w:pPr>
        <w:rPr>
          <w:rFonts w:ascii="Aptos" w:hAnsi="Aptos"/>
        </w:rPr>
      </w:pPr>
      <w:r w:rsidRPr="00913700">
        <w:rPr>
          <w:rFonts w:ascii="Aptos" w:hAnsi="Aptos"/>
        </w:rPr>
        <w:t>The North American habit tracking market has demonstrated strong historical growth and is projected to continue expanding. This growth, combined with 60-80% user abandonment rates (10.8-14.4M churned users seeking alternatives), creates an expanding opportunity pool that makes user acquisition progressively easier over time.</w:t>
      </w:r>
    </w:p>
    <w:p w14:paraId="32A179A5" w14:textId="77777777" w:rsidR="003E4DD7" w:rsidRPr="00913700" w:rsidRDefault="003E4DD7">
      <w:pPr>
        <w:rPr>
          <w:rFonts w:ascii="Aptos" w:hAnsi="Aptos"/>
        </w:rPr>
      </w:pPr>
    </w:p>
    <w:tbl>
      <w:tblPr>
        <w:tblStyle w:val="LightGrid-Accent1"/>
        <w:tblW w:w="0" w:type="auto"/>
        <w:tblLook w:val="04A0" w:firstRow="1" w:lastRow="0" w:firstColumn="1" w:lastColumn="0" w:noHBand="0" w:noVBand="1"/>
      </w:tblPr>
      <w:tblGrid>
        <w:gridCol w:w="2160"/>
        <w:gridCol w:w="2160"/>
        <w:gridCol w:w="2160"/>
        <w:gridCol w:w="2160"/>
      </w:tblGrid>
      <w:tr w:rsidR="003E4DD7" w:rsidRPr="00913700" w14:paraId="44D32D55" w14:textId="77777777" w:rsidTr="003E4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C487E1" w14:textId="77777777" w:rsidR="003E4DD7" w:rsidRPr="00913700" w:rsidRDefault="00B01B1C">
            <w:pPr>
              <w:rPr>
                <w:rFonts w:ascii="Aptos" w:hAnsi="Aptos"/>
              </w:rPr>
            </w:pPr>
            <w:r w:rsidRPr="00913700">
              <w:rPr>
                <w:rFonts w:ascii="Aptos" w:hAnsi="Aptos"/>
              </w:rPr>
              <w:t>Period</w:t>
            </w:r>
          </w:p>
        </w:tc>
        <w:tc>
          <w:tcPr>
            <w:tcW w:w="2160" w:type="dxa"/>
          </w:tcPr>
          <w:p w14:paraId="499DB3E1"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NA Market Size</w:t>
            </w:r>
          </w:p>
        </w:tc>
        <w:tc>
          <w:tcPr>
            <w:tcW w:w="2160" w:type="dxa"/>
          </w:tcPr>
          <w:p w14:paraId="420AA35E"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Growth Rate</w:t>
            </w:r>
          </w:p>
        </w:tc>
        <w:tc>
          <w:tcPr>
            <w:tcW w:w="2160" w:type="dxa"/>
          </w:tcPr>
          <w:p w14:paraId="2D2A24D1"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Key Driver</w:t>
            </w:r>
          </w:p>
        </w:tc>
      </w:tr>
      <w:tr w:rsidR="003E4DD7" w:rsidRPr="00913700" w14:paraId="2EFC0C5E"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7EF3B0" w14:textId="77777777" w:rsidR="003E4DD7" w:rsidRPr="00913700" w:rsidRDefault="00B01B1C">
            <w:pPr>
              <w:rPr>
                <w:rFonts w:ascii="Aptos" w:hAnsi="Aptos"/>
              </w:rPr>
            </w:pPr>
            <w:r w:rsidRPr="00913700">
              <w:rPr>
                <w:rFonts w:ascii="Aptos" w:hAnsi="Aptos"/>
              </w:rPr>
              <w:t>2020-2025</w:t>
            </w:r>
          </w:p>
        </w:tc>
        <w:tc>
          <w:tcPr>
            <w:tcW w:w="2160" w:type="dxa"/>
          </w:tcPr>
          <w:p w14:paraId="455790A9"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$340M → $760M</w:t>
            </w:r>
          </w:p>
        </w:tc>
        <w:tc>
          <w:tcPr>
            <w:tcW w:w="2160" w:type="dxa"/>
          </w:tcPr>
          <w:p w14:paraId="4B55889F"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+124%</w:t>
            </w:r>
          </w:p>
        </w:tc>
        <w:tc>
          <w:tcPr>
            <w:tcW w:w="2160" w:type="dxa"/>
          </w:tcPr>
          <w:p w14:paraId="2B6724D0"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COVID productivity surge</w:t>
            </w:r>
          </w:p>
        </w:tc>
      </w:tr>
      <w:tr w:rsidR="003E4DD7" w:rsidRPr="00913700" w14:paraId="34E7A3A4"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732C98" w14:textId="77777777" w:rsidR="003E4DD7" w:rsidRPr="00913700" w:rsidRDefault="00B01B1C">
            <w:pPr>
              <w:rPr>
                <w:rFonts w:ascii="Aptos" w:hAnsi="Aptos"/>
              </w:rPr>
            </w:pPr>
            <w:r w:rsidRPr="00913700">
              <w:rPr>
                <w:rFonts w:ascii="Aptos" w:hAnsi="Aptos"/>
              </w:rPr>
              <w:t>2025-2030</w:t>
            </w:r>
          </w:p>
        </w:tc>
        <w:tc>
          <w:tcPr>
            <w:tcW w:w="2160" w:type="dxa"/>
          </w:tcPr>
          <w:p w14:paraId="5B8290C5"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$760M → $1.53B</w:t>
            </w:r>
          </w:p>
        </w:tc>
        <w:tc>
          <w:tcPr>
            <w:tcW w:w="2160" w:type="dxa"/>
          </w:tcPr>
          <w:p w14:paraId="3AF8AF55"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+101%</w:t>
            </w:r>
          </w:p>
        </w:tc>
        <w:tc>
          <w:tcPr>
            <w:tcW w:w="2160" w:type="dxa"/>
          </w:tcPr>
          <w:p w14:paraId="716B1A94"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AI coaching + fintech</w:t>
            </w:r>
          </w:p>
        </w:tc>
      </w:tr>
      <w:tr w:rsidR="003E4DD7" w:rsidRPr="00913700" w14:paraId="7F67FC03"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7D986E" w14:textId="77777777" w:rsidR="003E4DD7" w:rsidRPr="00913700" w:rsidRDefault="00B01B1C">
            <w:pPr>
              <w:rPr>
                <w:rFonts w:ascii="Aptos" w:hAnsi="Aptos"/>
              </w:rPr>
            </w:pPr>
            <w:r w:rsidRPr="00913700">
              <w:rPr>
                <w:rFonts w:ascii="Aptos" w:hAnsi="Aptos"/>
              </w:rPr>
              <w:t>CAGR (2025-2030)</w:t>
            </w:r>
          </w:p>
        </w:tc>
        <w:tc>
          <w:tcPr>
            <w:tcW w:w="2160" w:type="dxa"/>
          </w:tcPr>
          <w:p w14:paraId="2E4D833D"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w:t>
            </w:r>
          </w:p>
        </w:tc>
        <w:tc>
          <w:tcPr>
            <w:tcW w:w="2160" w:type="dxa"/>
          </w:tcPr>
          <w:p w14:paraId="6EB07560"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15.0%</w:t>
            </w:r>
          </w:p>
        </w:tc>
        <w:tc>
          <w:tcPr>
            <w:tcW w:w="2160" w:type="dxa"/>
          </w:tcPr>
          <w:p w14:paraId="0293E940"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Sustained momentum</w:t>
            </w:r>
          </w:p>
        </w:tc>
      </w:tr>
    </w:tbl>
    <w:p w14:paraId="533BEF09" w14:textId="77777777" w:rsidR="003E4DD7" w:rsidRPr="00913700" w:rsidRDefault="003E4DD7">
      <w:pPr>
        <w:rPr>
          <w:rFonts w:ascii="Aptos" w:hAnsi="Aptos"/>
        </w:rPr>
      </w:pPr>
    </w:p>
    <w:p w14:paraId="3D4E050F" w14:textId="77777777" w:rsidR="003E4DD7" w:rsidRPr="00913700" w:rsidRDefault="00B01B1C">
      <w:pPr>
        <w:pStyle w:val="ListBullet"/>
        <w:rPr>
          <w:rFonts w:ascii="Aptos" w:hAnsi="Aptos"/>
        </w:rPr>
      </w:pPr>
      <w:r w:rsidRPr="00913700">
        <w:rPr>
          <w:rFonts w:ascii="Aptos" w:hAnsi="Aptos"/>
        </w:rPr>
        <w:t>Total North American habit tracking users: 18 million active users</w:t>
      </w:r>
    </w:p>
    <w:p w14:paraId="7524F3A7" w14:textId="77777777" w:rsidR="003E4DD7" w:rsidRPr="00913700" w:rsidRDefault="00B01B1C">
      <w:pPr>
        <w:pStyle w:val="ListBullet"/>
        <w:rPr>
          <w:rFonts w:ascii="Aptos" w:hAnsi="Aptos"/>
        </w:rPr>
      </w:pPr>
      <w:r w:rsidRPr="00913700">
        <w:rPr>
          <w:rFonts w:ascii="Aptos" w:hAnsi="Aptos"/>
        </w:rPr>
        <w:t>Market average ARPU: $42.22/year | Flux ARPU: $47.88/year (13.4% premium)</w:t>
      </w:r>
    </w:p>
    <w:p w14:paraId="25A43A64" w14:textId="77777777" w:rsidR="003E4DD7" w:rsidRPr="00913700" w:rsidRDefault="00B01B1C">
      <w:pPr>
        <w:pStyle w:val="ListBullet"/>
        <w:rPr>
          <w:rFonts w:ascii="Aptos" w:hAnsi="Aptos"/>
        </w:rPr>
      </w:pPr>
      <w:r w:rsidRPr="00913700">
        <w:rPr>
          <w:rFonts w:ascii="Aptos" w:hAnsi="Aptos"/>
        </w:rPr>
        <w:t>Market average conversion: 12-15% | Flux targets: 20-50%</w:t>
      </w:r>
    </w:p>
    <w:p w14:paraId="2860D763" w14:textId="342DA060" w:rsidR="00B01B1C" w:rsidRDefault="00B01B1C">
      <w:pPr>
        <w:rPr>
          <w:rFonts w:ascii="Aptos" w:hAnsi="Aptos"/>
        </w:rPr>
      </w:pPr>
      <w:r>
        <w:rPr>
          <w:rFonts w:ascii="Aptos" w:hAnsi="Aptos"/>
        </w:rPr>
        <w:br w:type="page"/>
      </w:r>
    </w:p>
    <w:p w14:paraId="2633A844" w14:textId="77777777" w:rsidR="003E4DD7" w:rsidRPr="00913700" w:rsidRDefault="00B01B1C">
      <w:pPr>
        <w:pStyle w:val="Heading2"/>
        <w:rPr>
          <w:rFonts w:ascii="Aptos" w:hAnsi="Aptos"/>
        </w:rPr>
      </w:pPr>
      <w:r w:rsidRPr="00913700">
        <w:rPr>
          <w:rFonts w:ascii="Aptos" w:hAnsi="Aptos"/>
        </w:rPr>
        <w:lastRenderedPageBreak/>
        <w:t>Worst Case Scenario (20% Conversion)</w:t>
      </w:r>
    </w:p>
    <w:p w14:paraId="521E2F05" w14:textId="1C9D587C" w:rsidR="003E4DD7" w:rsidRPr="00913700" w:rsidRDefault="00B01B1C">
      <w:pPr>
        <w:rPr>
          <w:rFonts w:ascii="Aptos" w:hAnsi="Aptos"/>
        </w:rPr>
      </w:pPr>
      <w:r w:rsidRPr="00913700">
        <w:rPr>
          <w:rFonts w:ascii="Aptos" w:hAnsi="Aptos"/>
        </w:rPr>
        <w:t>Conservative estimate exceeding market average (12-15%) due to differentiated value: real money accountability + AI coaching + HSS behavioral indices.</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3E4DD7" w:rsidRPr="00913700" w14:paraId="3F9F22D6" w14:textId="77777777" w:rsidTr="003E4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FEB425" w14:textId="77777777" w:rsidR="003E4DD7" w:rsidRPr="00913700" w:rsidRDefault="00B01B1C">
            <w:pPr>
              <w:rPr>
                <w:rFonts w:ascii="Aptos" w:hAnsi="Aptos"/>
              </w:rPr>
            </w:pPr>
            <w:r w:rsidRPr="00913700">
              <w:rPr>
                <w:rFonts w:ascii="Aptos" w:hAnsi="Aptos"/>
              </w:rPr>
              <w:t>Total Users</w:t>
            </w:r>
          </w:p>
        </w:tc>
        <w:tc>
          <w:tcPr>
            <w:tcW w:w="1440" w:type="dxa"/>
          </w:tcPr>
          <w:p w14:paraId="4851EDC5"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Paying Users</w:t>
            </w:r>
          </w:p>
        </w:tc>
        <w:tc>
          <w:tcPr>
            <w:tcW w:w="1440" w:type="dxa"/>
          </w:tcPr>
          <w:p w14:paraId="0A1B8200"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ARPU</w:t>
            </w:r>
          </w:p>
        </w:tc>
        <w:tc>
          <w:tcPr>
            <w:tcW w:w="1440" w:type="dxa"/>
          </w:tcPr>
          <w:p w14:paraId="5C56EEE6"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Annual ARR</w:t>
            </w:r>
          </w:p>
        </w:tc>
        <w:tc>
          <w:tcPr>
            <w:tcW w:w="1440" w:type="dxa"/>
          </w:tcPr>
          <w:p w14:paraId="0E17D08A"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NA User Share</w:t>
            </w:r>
          </w:p>
        </w:tc>
        <w:tc>
          <w:tcPr>
            <w:tcW w:w="1440" w:type="dxa"/>
          </w:tcPr>
          <w:p w14:paraId="42A7EF96"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Revenue Share</w:t>
            </w:r>
          </w:p>
        </w:tc>
      </w:tr>
      <w:tr w:rsidR="003E4DD7" w:rsidRPr="00913700" w14:paraId="5EF51B11"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08414F" w14:textId="77777777" w:rsidR="003E4DD7" w:rsidRPr="00913700" w:rsidRDefault="00B01B1C">
            <w:pPr>
              <w:rPr>
                <w:rFonts w:ascii="Aptos" w:hAnsi="Aptos"/>
              </w:rPr>
            </w:pPr>
            <w:r w:rsidRPr="00913700">
              <w:rPr>
                <w:rFonts w:ascii="Aptos" w:hAnsi="Aptos"/>
              </w:rPr>
              <w:t>5,000</w:t>
            </w:r>
          </w:p>
        </w:tc>
        <w:tc>
          <w:tcPr>
            <w:tcW w:w="1440" w:type="dxa"/>
          </w:tcPr>
          <w:p w14:paraId="72BE5E2B"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1,000</w:t>
            </w:r>
          </w:p>
        </w:tc>
        <w:tc>
          <w:tcPr>
            <w:tcW w:w="1440" w:type="dxa"/>
          </w:tcPr>
          <w:p w14:paraId="0C2F9C19"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w:t>
            </w:r>
          </w:p>
        </w:tc>
        <w:tc>
          <w:tcPr>
            <w:tcW w:w="1440" w:type="dxa"/>
          </w:tcPr>
          <w:p w14:paraId="198423F5"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$47,880</w:t>
            </w:r>
          </w:p>
        </w:tc>
        <w:tc>
          <w:tcPr>
            <w:tcW w:w="1440" w:type="dxa"/>
          </w:tcPr>
          <w:p w14:paraId="7D641C4E"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0.028%</w:t>
            </w:r>
          </w:p>
        </w:tc>
        <w:tc>
          <w:tcPr>
            <w:tcW w:w="1440" w:type="dxa"/>
          </w:tcPr>
          <w:p w14:paraId="049EE648"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0.006%</w:t>
            </w:r>
          </w:p>
        </w:tc>
      </w:tr>
      <w:tr w:rsidR="003E4DD7" w:rsidRPr="00913700" w14:paraId="4F6BF127"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C1C3CE1" w14:textId="77777777" w:rsidR="003E4DD7" w:rsidRPr="00913700" w:rsidRDefault="00B01B1C">
            <w:pPr>
              <w:rPr>
                <w:rFonts w:ascii="Aptos" w:hAnsi="Aptos"/>
              </w:rPr>
            </w:pPr>
            <w:r w:rsidRPr="00913700">
              <w:rPr>
                <w:rFonts w:ascii="Aptos" w:hAnsi="Aptos"/>
              </w:rPr>
              <w:t>10,000</w:t>
            </w:r>
          </w:p>
        </w:tc>
        <w:tc>
          <w:tcPr>
            <w:tcW w:w="1440" w:type="dxa"/>
          </w:tcPr>
          <w:p w14:paraId="62587E8B"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2,000</w:t>
            </w:r>
          </w:p>
        </w:tc>
        <w:tc>
          <w:tcPr>
            <w:tcW w:w="1440" w:type="dxa"/>
          </w:tcPr>
          <w:p w14:paraId="77FB8F9B"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$47.88</w:t>
            </w:r>
          </w:p>
        </w:tc>
        <w:tc>
          <w:tcPr>
            <w:tcW w:w="1440" w:type="dxa"/>
          </w:tcPr>
          <w:p w14:paraId="08C129D8"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$95,760</w:t>
            </w:r>
          </w:p>
        </w:tc>
        <w:tc>
          <w:tcPr>
            <w:tcW w:w="1440" w:type="dxa"/>
          </w:tcPr>
          <w:p w14:paraId="756EF2BF"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0.056%</w:t>
            </w:r>
          </w:p>
        </w:tc>
        <w:tc>
          <w:tcPr>
            <w:tcW w:w="1440" w:type="dxa"/>
          </w:tcPr>
          <w:p w14:paraId="3C637AD4"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0.013%</w:t>
            </w:r>
          </w:p>
        </w:tc>
      </w:tr>
      <w:tr w:rsidR="003E4DD7" w:rsidRPr="00913700" w14:paraId="607E0F6E"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0F52B6" w14:textId="77777777" w:rsidR="003E4DD7" w:rsidRPr="00913700" w:rsidRDefault="00B01B1C">
            <w:pPr>
              <w:rPr>
                <w:rFonts w:ascii="Aptos" w:hAnsi="Aptos"/>
              </w:rPr>
            </w:pPr>
            <w:r w:rsidRPr="00913700">
              <w:rPr>
                <w:rFonts w:ascii="Aptos" w:hAnsi="Aptos"/>
              </w:rPr>
              <w:t>20,000</w:t>
            </w:r>
          </w:p>
        </w:tc>
        <w:tc>
          <w:tcPr>
            <w:tcW w:w="1440" w:type="dxa"/>
          </w:tcPr>
          <w:p w14:paraId="15E4FF63"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4,000</w:t>
            </w:r>
          </w:p>
        </w:tc>
        <w:tc>
          <w:tcPr>
            <w:tcW w:w="1440" w:type="dxa"/>
          </w:tcPr>
          <w:p w14:paraId="0D2648C4"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w:t>
            </w:r>
          </w:p>
        </w:tc>
        <w:tc>
          <w:tcPr>
            <w:tcW w:w="1440" w:type="dxa"/>
          </w:tcPr>
          <w:p w14:paraId="10C24BD7"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$191,520</w:t>
            </w:r>
          </w:p>
        </w:tc>
        <w:tc>
          <w:tcPr>
            <w:tcW w:w="1440" w:type="dxa"/>
          </w:tcPr>
          <w:p w14:paraId="08E43945"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0.111%</w:t>
            </w:r>
          </w:p>
        </w:tc>
        <w:tc>
          <w:tcPr>
            <w:tcW w:w="1440" w:type="dxa"/>
          </w:tcPr>
          <w:p w14:paraId="3675CE74"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0.025%</w:t>
            </w:r>
          </w:p>
        </w:tc>
      </w:tr>
      <w:tr w:rsidR="003E4DD7" w:rsidRPr="00913700" w14:paraId="643F249C"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22E040" w14:textId="77777777" w:rsidR="003E4DD7" w:rsidRPr="00913700" w:rsidRDefault="00B01B1C">
            <w:pPr>
              <w:rPr>
                <w:rFonts w:ascii="Aptos" w:hAnsi="Aptos"/>
              </w:rPr>
            </w:pPr>
            <w:r w:rsidRPr="00913700">
              <w:rPr>
                <w:rFonts w:ascii="Aptos" w:hAnsi="Aptos"/>
              </w:rPr>
              <w:t>30,000</w:t>
            </w:r>
          </w:p>
        </w:tc>
        <w:tc>
          <w:tcPr>
            <w:tcW w:w="1440" w:type="dxa"/>
          </w:tcPr>
          <w:p w14:paraId="5801E9AA"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6,000</w:t>
            </w:r>
          </w:p>
        </w:tc>
        <w:tc>
          <w:tcPr>
            <w:tcW w:w="1440" w:type="dxa"/>
          </w:tcPr>
          <w:p w14:paraId="5C6E069B"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$47.88</w:t>
            </w:r>
          </w:p>
        </w:tc>
        <w:tc>
          <w:tcPr>
            <w:tcW w:w="1440" w:type="dxa"/>
          </w:tcPr>
          <w:p w14:paraId="04005F13"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$287,280</w:t>
            </w:r>
          </w:p>
        </w:tc>
        <w:tc>
          <w:tcPr>
            <w:tcW w:w="1440" w:type="dxa"/>
          </w:tcPr>
          <w:p w14:paraId="1D4C0B8F"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0.167%</w:t>
            </w:r>
          </w:p>
        </w:tc>
        <w:tc>
          <w:tcPr>
            <w:tcW w:w="1440" w:type="dxa"/>
          </w:tcPr>
          <w:p w14:paraId="09643482"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0.038%</w:t>
            </w:r>
          </w:p>
        </w:tc>
      </w:tr>
      <w:tr w:rsidR="003E4DD7" w:rsidRPr="00913700" w14:paraId="4D3DEEFB"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56C5627" w14:textId="77777777" w:rsidR="003E4DD7" w:rsidRPr="00913700" w:rsidRDefault="00B01B1C">
            <w:pPr>
              <w:rPr>
                <w:rFonts w:ascii="Aptos" w:hAnsi="Aptos"/>
              </w:rPr>
            </w:pPr>
            <w:r w:rsidRPr="00913700">
              <w:rPr>
                <w:rFonts w:ascii="Aptos" w:hAnsi="Aptos"/>
              </w:rPr>
              <w:t>40,000</w:t>
            </w:r>
          </w:p>
        </w:tc>
        <w:tc>
          <w:tcPr>
            <w:tcW w:w="1440" w:type="dxa"/>
          </w:tcPr>
          <w:p w14:paraId="0831FC13"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8,000</w:t>
            </w:r>
          </w:p>
        </w:tc>
        <w:tc>
          <w:tcPr>
            <w:tcW w:w="1440" w:type="dxa"/>
          </w:tcPr>
          <w:p w14:paraId="00A01995"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w:t>
            </w:r>
          </w:p>
        </w:tc>
        <w:tc>
          <w:tcPr>
            <w:tcW w:w="1440" w:type="dxa"/>
          </w:tcPr>
          <w:p w14:paraId="190210D8"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$383,040</w:t>
            </w:r>
          </w:p>
        </w:tc>
        <w:tc>
          <w:tcPr>
            <w:tcW w:w="1440" w:type="dxa"/>
          </w:tcPr>
          <w:p w14:paraId="7F4CEC48"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0.222%</w:t>
            </w:r>
          </w:p>
        </w:tc>
        <w:tc>
          <w:tcPr>
            <w:tcW w:w="1440" w:type="dxa"/>
          </w:tcPr>
          <w:p w14:paraId="45118C3E"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0.050%</w:t>
            </w:r>
          </w:p>
        </w:tc>
      </w:tr>
      <w:tr w:rsidR="003E4DD7" w:rsidRPr="00913700" w14:paraId="4DB49BC4"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C05DF76" w14:textId="77777777" w:rsidR="003E4DD7" w:rsidRPr="00913700" w:rsidRDefault="00B01B1C">
            <w:pPr>
              <w:rPr>
                <w:rFonts w:ascii="Aptos" w:hAnsi="Aptos"/>
              </w:rPr>
            </w:pPr>
            <w:r w:rsidRPr="00913700">
              <w:rPr>
                <w:rFonts w:ascii="Aptos" w:hAnsi="Aptos"/>
              </w:rPr>
              <w:t>50,000</w:t>
            </w:r>
          </w:p>
        </w:tc>
        <w:tc>
          <w:tcPr>
            <w:tcW w:w="1440" w:type="dxa"/>
          </w:tcPr>
          <w:p w14:paraId="685A8842"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10,000</w:t>
            </w:r>
          </w:p>
        </w:tc>
        <w:tc>
          <w:tcPr>
            <w:tcW w:w="1440" w:type="dxa"/>
          </w:tcPr>
          <w:p w14:paraId="742A365F"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$47.88</w:t>
            </w:r>
          </w:p>
        </w:tc>
        <w:tc>
          <w:tcPr>
            <w:tcW w:w="1440" w:type="dxa"/>
          </w:tcPr>
          <w:p w14:paraId="1274D805"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$478,800</w:t>
            </w:r>
          </w:p>
        </w:tc>
        <w:tc>
          <w:tcPr>
            <w:tcW w:w="1440" w:type="dxa"/>
          </w:tcPr>
          <w:p w14:paraId="278FF4E3"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0.278%</w:t>
            </w:r>
          </w:p>
        </w:tc>
        <w:tc>
          <w:tcPr>
            <w:tcW w:w="1440" w:type="dxa"/>
          </w:tcPr>
          <w:p w14:paraId="58B25D5D"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0.063%</w:t>
            </w:r>
          </w:p>
        </w:tc>
      </w:tr>
      <w:tr w:rsidR="003E4DD7" w:rsidRPr="00913700" w14:paraId="2877FD27"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4C88605" w14:textId="77777777" w:rsidR="003E4DD7" w:rsidRPr="00913700" w:rsidRDefault="00B01B1C">
            <w:pPr>
              <w:rPr>
                <w:rFonts w:ascii="Aptos" w:hAnsi="Aptos"/>
              </w:rPr>
            </w:pPr>
            <w:r w:rsidRPr="00913700">
              <w:rPr>
                <w:rFonts w:ascii="Aptos" w:hAnsi="Aptos"/>
              </w:rPr>
              <w:t>60,000</w:t>
            </w:r>
          </w:p>
        </w:tc>
        <w:tc>
          <w:tcPr>
            <w:tcW w:w="1440" w:type="dxa"/>
          </w:tcPr>
          <w:p w14:paraId="3BCA4329"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12,000</w:t>
            </w:r>
          </w:p>
        </w:tc>
        <w:tc>
          <w:tcPr>
            <w:tcW w:w="1440" w:type="dxa"/>
          </w:tcPr>
          <w:p w14:paraId="597F5176"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w:t>
            </w:r>
          </w:p>
        </w:tc>
        <w:tc>
          <w:tcPr>
            <w:tcW w:w="1440" w:type="dxa"/>
          </w:tcPr>
          <w:p w14:paraId="04650658"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$574,560</w:t>
            </w:r>
          </w:p>
        </w:tc>
        <w:tc>
          <w:tcPr>
            <w:tcW w:w="1440" w:type="dxa"/>
          </w:tcPr>
          <w:p w14:paraId="32B115B7"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0.333%</w:t>
            </w:r>
          </w:p>
        </w:tc>
        <w:tc>
          <w:tcPr>
            <w:tcW w:w="1440" w:type="dxa"/>
          </w:tcPr>
          <w:p w14:paraId="4E9AECB7"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0.076%</w:t>
            </w:r>
          </w:p>
        </w:tc>
      </w:tr>
      <w:tr w:rsidR="003E4DD7" w:rsidRPr="00913700" w14:paraId="44461070"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377E63" w14:textId="77777777" w:rsidR="003E4DD7" w:rsidRPr="00913700" w:rsidRDefault="00B01B1C">
            <w:pPr>
              <w:rPr>
                <w:rFonts w:ascii="Aptos" w:hAnsi="Aptos"/>
              </w:rPr>
            </w:pPr>
            <w:r w:rsidRPr="00913700">
              <w:rPr>
                <w:rFonts w:ascii="Aptos" w:hAnsi="Aptos"/>
              </w:rPr>
              <w:t>70,000</w:t>
            </w:r>
          </w:p>
        </w:tc>
        <w:tc>
          <w:tcPr>
            <w:tcW w:w="1440" w:type="dxa"/>
          </w:tcPr>
          <w:p w14:paraId="51F85ECD"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14,000</w:t>
            </w:r>
          </w:p>
        </w:tc>
        <w:tc>
          <w:tcPr>
            <w:tcW w:w="1440" w:type="dxa"/>
          </w:tcPr>
          <w:p w14:paraId="4059B936"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$47.88</w:t>
            </w:r>
          </w:p>
        </w:tc>
        <w:tc>
          <w:tcPr>
            <w:tcW w:w="1440" w:type="dxa"/>
          </w:tcPr>
          <w:p w14:paraId="4D23252F"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$670,320</w:t>
            </w:r>
          </w:p>
        </w:tc>
        <w:tc>
          <w:tcPr>
            <w:tcW w:w="1440" w:type="dxa"/>
          </w:tcPr>
          <w:p w14:paraId="58564A60"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0.389%</w:t>
            </w:r>
          </w:p>
        </w:tc>
        <w:tc>
          <w:tcPr>
            <w:tcW w:w="1440" w:type="dxa"/>
          </w:tcPr>
          <w:p w14:paraId="0170179A"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0.088%</w:t>
            </w:r>
          </w:p>
        </w:tc>
      </w:tr>
      <w:tr w:rsidR="003E4DD7" w:rsidRPr="00913700" w14:paraId="00BC338F"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F179F2" w14:textId="77777777" w:rsidR="003E4DD7" w:rsidRPr="00913700" w:rsidRDefault="00B01B1C">
            <w:pPr>
              <w:rPr>
                <w:rFonts w:ascii="Aptos" w:hAnsi="Aptos"/>
              </w:rPr>
            </w:pPr>
            <w:r w:rsidRPr="00913700">
              <w:rPr>
                <w:rFonts w:ascii="Aptos" w:hAnsi="Aptos"/>
              </w:rPr>
              <w:t>80,000</w:t>
            </w:r>
          </w:p>
        </w:tc>
        <w:tc>
          <w:tcPr>
            <w:tcW w:w="1440" w:type="dxa"/>
          </w:tcPr>
          <w:p w14:paraId="20E01561"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16,000</w:t>
            </w:r>
          </w:p>
        </w:tc>
        <w:tc>
          <w:tcPr>
            <w:tcW w:w="1440" w:type="dxa"/>
          </w:tcPr>
          <w:p w14:paraId="4FA0E342"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w:t>
            </w:r>
          </w:p>
        </w:tc>
        <w:tc>
          <w:tcPr>
            <w:tcW w:w="1440" w:type="dxa"/>
          </w:tcPr>
          <w:p w14:paraId="6A3B3D94"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$766,080</w:t>
            </w:r>
          </w:p>
        </w:tc>
        <w:tc>
          <w:tcPr>
            <w:tcW w:w="1440" w:type="dxa"/>
          </w:tcPr>
          <w:p w14:paraId="7DB65877"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0.444%</w:t>
            </w:r>
          </w:p>
        </w:tc>
        <w:tc>
          <w:tcPr>
            <w:tcW w:w="1440" w:type="dxa"/>
          </w:tcPr>
          <w:p w14:paraId="576CB72E"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0.101%</w:t>
            </w:r>
          </w:p>
        </w:tc>
      </w:tr>
      <w:tr w:rsidR="003E4DD7" w:rsidRPr="00913700" w14:paraId="5BDE16BB"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F12B23D" w14:textId="77777777" w:rsidR="003E4DD7" w:rsidRPr="00913700" w:rsidRDefault="00B01B1C">
            <w:pPr>
              <w:rPr>
                <w:rFonts w:ascii="Aptos" w:hAnsi="Aptos"/>
              </w:rPr>
            </w:pPr>
            <w:r w:rsidRPr="00913700">
              <w:rPr>
                <w:rFonts w:ascii="Aptos" w:hAnsi="Aptos"/>
              </w:rPr>
              <w:t>90,000</w:t>
            </w:r>
          </w:p>
        </w:tc>
        <w:tc>
          <w:tcPr>
            <w:tcW w:w="1440" w:type="dxa"/>
          </w:tcPr>
          <w:p w14:paraId="1B4CBE55"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18,000</w:t>
            </w:r>
          </w:p>
        </w:tc>
        <w:tc>
          <w:tcPr>
            <w:tcW w:w="1440" w:type="dxa"/>
          </w:tcPr>
          <w:p w14:paraId="6A2E7E98"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$47.88</w:t>
            </w:r>
          </w:p>
        </w:tc>
        <w:tc>
          <w:tcPr>
            <w:tcW w:w="1440" w:type="dxa"/>
          </w:tcPr>
          <w:p w14:paraId="14BB8482"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$861,840</w:t>
            </w:r>
          </w:p>
        </w:tc>
        <w:tc>
          <w:tcPr>
            <w:tcW w:w="1440" w:type="dxa"/>
          </w:tcPr>
          <w:p w14:paraId="78D7294B"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0.500%</w:t>
            </w:r>
          </w:p>
        </w:tc>
        <w:tc>
          <w:tcPr>
            <w:tcW w:w="1440" w:type="dxa"/>
          </w:tcPr>
          <w:p w14:paraId="715819AE"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0.113%</w:t>
            </w:r>
          </w:p>
        </w:tc>
      </w:tr>
      <w:tr w:rsidR="003E4DD7" w:rsidRPr="00913700" w14:paraId="76853923"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21ADAC6" w14:textId="77777777" w:rsidR="003E4DD7" w:rsidRPr="00913700" w:rsidRDefault="00B01B1C">
            <w:pPr>
              <w:rPr>
                <w:rFonts w:ascii="Aptos" w:hAnsi="Aptos"/>
              </w:rPr>
            </w:pPr>
            <w:r w:rsidRPr="00913700">
              <w:rPr>
                <w:rFonts w:ascii="Aptos" w:hAnsi="Aptos"/>
              </w:rPr>
              <w:t>100,000</w:t>
            </w:r>
          </w:p>
        </w:tc>
        <w:tc>
          <w:tcPr>
            <w:tcW w:w="1440" w:type="dxa"/>
          </w:tcPr>
          <w:p w14:paraId="0B47CBC7"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20,000</w:t>
            </w:r>
          </w:p>
        </w:tc>
        <w:tc>
          <w:tcPr>
            <w:tcW w:w="1440" w:type="dxa"/>
          </w:tcPr>
          <w:p w14:paraId="5C614FDB"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w:t>
            </w:r>
          </w:p>
        </w:tc>
        <w:tc>
          <w:tcPr>
            <w:tcW w:w="1440" w:type="dxa"/>
          </w:tcPr>
          <w:p w14:paraId="1C41781A"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$957,600</w:t>
            </w:r>
          </w:p>
        </w:tc>
        <w:tc>
          <w:tcPr>
            <w:tcW w:w="1440" w:type="dxa"/>
          </w:tcPr>
          <w:p w14:paraId="16A9345F"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0.556%</w:t>
            </w:r>
          </w:p>
        </w:tc>
        <w:tc>
          <w:tcPr>
            <w:tcW w:w="1440" w:type="dxa"/>
          </w:tcPr>
          <w:p w14:paraId="744AD974"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0.126%</w:t>
            </w:r>
          </w:p>
        </w:tc>
      </w:tr>
    </w:tbl>
    <w:p w14:paraId="6FEDF99C" w14:textId="76929D57" w:rsidR="003E4DD7" w:rsidRPr="00913700" w:rsidRDefault="00B01B1C">
      <w:pPr>
        <w:rPr>
          <w:rFonts w:ascii="Aptos" w:hAnsi="Aptos"/>
        </w:rPr>
      </w:pPr>
      <w:r>
        <w:rPr>
          <w:rFonts w:ascii="Aptos" w:hAnsi="Aptos"/>
        </w:rPr>
        <w:br/>
      </w:r>
    </w:p>
    <w:p w14:paraId="178DC64B" w14:textId="77777777" w:rsidR="003E4DD7" w:rsidRPr="00913700" w:rsidRDefault="00B01B1C">
      <w:pPr>
        <w:pStyle w:val="Heading2"/>
        <w:rPr>
          <w:rFonts w:ascii="Aptos" w:hAnsi="Aptos"/>
        </w:rPr>
      </w:pPr>
      <w:r w:rsidRPr="00913700">
        <w:rPr>
          <w:rFonts w:ascii="Aptos" w:hAnsi="Aptos"/>
        </w:rPr>
        <w:t>Base Case Scenario (30% Conversion)</w:t>
      </w:r>
    </w:p>
    <w:p w14:paraId="6404B05C" w14:textId="5CD13D68" w:rsidR="003E4DD7" w:rsidRPr="00913700" w:rsidRDefault="00B01B1C">
      <w:pPr>
        <w:rPr>
          <w:rFonts w:ascii="Aptos" w:hAnsi="Aptos"/>
        </w:rPr>
      </w:pPr>
      <w:r w:rsidRPr="00913700">
        <w:rPr>
          <w:rFonts w:ascii="Aptos" w:hAnsi="Aptos"/>
        </w:rPr>
        <w:t>Base case at 2x market average, reflecting superior retention mechanisms and financial incentive model. Represents realistic growth trajectory.</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3E4DD7" w:rsidRPr="00913700" w14:paraId="53C385F6" w14:textId="77777777" w:rsidTr="003E4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EEA8B1" w14:textId="77777777" w:rsidR="003E4DD7" w:rsidRPr="00913700" w:rsidRDefault="00B01B1C">
            <w:pPr>
              <w:rPr>
                <w:rFonts w:ascii="Aptos" w:hAnsi="Aptos"/>
              </w:rPr>
            </w:pPr>
            <w:r w:rsidRPr="00913700">
              <w:rPr>
                <w:rFonts w:ascii="Aptos" w:hAnsi="Aptos"/>
              </w:rPr>
              <w:t>Total Users</w:t>
            </w:r>
          </w:p>
        </w:tc>
        <w:tc>
          <w:tcPr>
            <w:tcW w:w="1440" w:type="dxa"/>
          </w:tcPr>
          <w:p w14:paraId="38CA5E06"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Paying Users</w:t>
            </w:r>
          </w:p>
        </w:tc>
        <w:tc>
          <w:tcPr>
            <w:tcW w:w="1440" w:type="dxa"/>
          </w:tcPr>
          <w:p w14:paraId="4685F035"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ARPU</w:t>
            </w:r>
          </w:p>
        </w:tc>
        <w:tc>
          <w:tcPr>
            <w:tcW w:w="1440" w:type="dxa"/>
          </w:tcPr>
          <w:p w14:paraId="1B5D0DE7"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Annual ARR</w:t>
            </w:r>
          </w:p>
        </w:tc>
        <w:tc>
          <w:tcPr>
            <w:tcW w:w="1440" w:type="dxa"/>
          </w:tcPr>
          <w:p w14:paraId="5BEB18EE"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NA User Share</w:t>
            </w:r>
          </w:p>
        </w:tc>
        <w:tc>
          <w:tcPr>
            <w:tcW w:w="1440" w:type="dxa"/>
          </w:tcPr>
          <w:p w14:paraId="65283D46"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Revenue Share</w:t>
            </w:r>
          </w:p>
        </w:tc>
      </w:tr>
      <w:tr w:rsidR="003E4DD7" w:rsidRPr="00913700" w14:paraId="05B6543A"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F71EEA" w14:textId="77777777" w:rsidR="003E4DD7" w:rsidRPr="00913700" w:rsidRDefault="00B01B1C">
            <w:pPr>
              <w:rPr>
                <w:rFonts w:ascii="Aptos" w:hAnsi="Aptos"/>
              </w:rPr>
            </w:pPr>
            <w:r w:rsidRPr="00913700">
              <w:rPr>
                <w:rFonts w:ascii="Aptos" w:hAnsi="Aptos"/>
              </w:rPr>
              <w:t>5,000</w:t>
            </w:r>
          </w:p>
        </w:tc>
        <w:tc>
          <w:tcPr>
            <w:tcW w:w="1440" w:type="dxa"/>
          </w:tcPr>
          <w:p w14:paraId="3969A3BE"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1,500</w:t>
            </w:r>
          </w:p>
        </w:tc>
        <w:tc>
          <w:tcPr>
            <w:tcW w:w="1440" w:type="dxa"/>
          </w:tcPr>
          <w:p w14:paraId="24BB745C"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w:t>
            </w:r>
          </w:p>
        </w:tc>
        <w:tc>
          <w:tcPr>
            <w:tcW w:w="1440" w:type="dxa"/>
          </w:tcPr>
          <w:p w14:paraId="466BBA13"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$71,820</w:t>
            </w:r>
          </w:p>
        </w:tc>
        <w:tc>
          <w:tcPr>
            <w:tcW w:w="1440" w:type="dxa"/>
          </w:tcPr>
          <w:p w14:paraId="2DCE3DC6"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0.028%</w:t>
            </w:r>
          </w:p>
        </w:tc>
        <w:tc>
          <w:tcPr>
            <w:tcW w:w="1440" w:type="dxa"/>
          </w:tcPr>
          <w:p w14:paraId="5C24AAB9"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0.009%</w:t>
            </w:r>
          </w:p>
        </w:tc>
      </w:tr>
      <w:tr w:rsidR="003E4DD7" w:rsidRPr="00913700" w14:paraId="4E776D3C"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EC9E074" w14:textId="77777777" w:rsidR="003E4DD7" w:rsidRPr="00913700" w:rsidRDefault="00B01B1C">
            <w:pPr>
              <w:rPr>
                <w:rFonts w:ascii="Aptos" w:hAnsi="Aptos"/>
              </w:rPr>
            </w:pPr>
            <w:r w:rsidRPr="00913700">
              <w:rPr>
                <w:rFonts w:ascii="Aptos" w:hAnsi="Aptos"/>
              </w:rPr>
              <w:t>10,000</w:t>
            </w:r>
          </w:p>
        </w:tc>
        <w:tc>
          <w:tcPr>
            <w:tcW w:w="1440" w:type="dxa"/>
          </w:tcPr>
          <w:p w14:paraId="61B4A27F"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3,000</w:t>
            </w:r>
          </w:p>
        </w:tc>
        <w:tc>
          <w:tcPr>
            <w:tcW w:w="1440" w:type="dxa"/>
          </w:tcPr>
          <w:p w14:paraId="69CAD29A"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$47.88</w:t>
            </w:r>
          </w:p>
        </w:tc>
        <w:tc>
          <w:tcPr>
            <w:tcW w:w="1440" w:type="dxa"/>
          </w:tcPr>
          <w:p w14:paraId="24FE5070"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$143,640</w:t>
            </w:r>
          </w:p>
        </w:tc>
        <w:tc>
          <w:tcPr>
            <w:tcW w:w="1440" w:type="dxa"/>
          </w:tcPr>
          <w:p w14:paraId="4B60A125"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0.056%</w:t>
            </w:r>
          </w:p>
        </w:tc>
        <w:tc>
          <w:tcPr>
            <w:tcW w:w="1440" w:type="dxa"/>
          </w:tcPr>
          <w:p w14:paraId="5512D4B8"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0.019%</w:t>
            </w:r>
          </w:p>
        </w:tc>
      </w:tr>
      <w:tr w:rsidR="003E4DD7" w:rsidRPr="00913700" w14:paraId="07315A4D"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A68132" w14:textId="77777777" w:rsidR="003E4DD7" w:rsidRPr="00913700" w:rsidRDefault="00B01B1C">
            <w:pPr>
              <w:rPr>
                <w:rFonts w:ascii="Aptos" w:hAnsi="Aptos"/>
              </w:rPr>
            </w:pPr>
            <w:r w:rsidRPr="00913700">
              <w:rPr>
                <w:rFonts w:ascii="Aptos" w:hAnsi="Aptos"/>
              </w:rPr>
              <w:t>20,000</w:t>
            </w:r>
          </w:p>
        </w:tc>
        <w:tc>
          <w:tcPr>
            <w:tcW w:w="1440" w:type="dxa"/>
          </w:tcPr>
          <w:p w14:paraId="4CB7324E"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6,000</w:t>
            </w:r>
          </w:p>
        </w:tc>
        <w:tc>
          <w:tcPr>
            <w:tcW w:w="1440" w:type="dxa"/>
          </w:tcPr>
          <w:p w14:paraId="2B11BDB1"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w:t>
            </w:r>
          </w:p>
        </w:tc>
        <w:tc>
          <w:tcPr>
            <w:tcW w:w="1440" w:type="dxa"/>
          </w:tcPr>
          <w:p w14:paraId="62A70398"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$287,280</w:t>
            </w:r>
          </w:p>
        </w:tc>
        <w:tc>
          <w:tcPr>
            <w:tcW w:w="1440" w:type="dxa"/>
          </w:tcPr>
          <w:p w14:paraId="3C41C552"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0.111%</w:t>
            </w:r>
          </w:p>
        </w:tc>
        <w:tc>
          <w:tcPr>
            <w:tcW w:w="1440" w:type="dxa"/>
          </w:tcPr>
          <w:p w14:paraId="423BB23B"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0.038%</w:t>
            </w:r>
          </w:p>
        </w:tc>
      </w:tr>
      <w:tr w:rsidR="003E4DD7" w:rsidRPr="00913700" w14:paraId="355B7C26"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B61FFC9" w14:textId="77777777" w:rsidR="003E4DD7" w:rsidRPr="00913700" w:rsidRDefault="00B01B1C">
            <w:pPr>
              <w:rPr>
                <w:rFonts w:ascii="Aptos" w:hAnsi="Aptos"/>
              </w:rPr>
            </w:pPr>
            <w:r w:rsidRPr="00913700">
              <w:rPr>
                <w:rFonts w:ascii="Aptos" w:hAnsi="Aptos"/>
              </w:rPr>
              <w:t>30,000</w:t>
            </w:r>
          </w:p>
        </w:tc>
        <w:tc>
          <w:tcPr>
            <w:tcW w:w="1440" w:type="dxa"/>
          </w:tcPr>
          <w:p w14:paraId="499E8442"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9,000</w:t>
            </w:r>
          </w:p>
        </w:tc>
        <w:tc>
          <w:tcPr>
            <w:tcW w:w="1440" w:type="dxa"/>
          </w:tcPr>
          <w:p w14:paraId="6144A154"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$47.88</w:t>
            </w:r>
          </w:p>
        </w:tc>
        <w:tc>
          <w:tcPr>
            <w:tcW w:w="1440" w:type="dxa"/>
          </w:tcPr>
          <w:p w14:paraId="20EE0D0D"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$430,920</w:t>
            </w:r>
          </w:p>
        </w:tc>
        <w:tc>
          <w:tcPr>
            <w:tcW w:w="1440" w:type="dxa"/>
          </w:tcPr>
          <w:p w14:paraId="67777706"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0.167%</w:t>
            </w:r>
          </w:p>
        </w:tc>
        <w:tc>
          <w:tcPr>
            <w:tcW w:w="1440" w:type="dxa"/>
          </w:tcPr>
          <w:p w14:paraId="6D1E1012"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0.057%</w:t>
            </w:r>
          </w:p>
        </w:tc>
      </w:tr>
      <w:tr w:rsidR="003E4DD7" w:rsidRPr="00913700" w14:paraId="727BD7E9"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1B69027" w14:textId="77777777" w:rsidR="003E4DD7" w:rsidRPr="00913700" w:rsidRDefault="00B01B1C">
            <w:pPr>
              <w:rPr>
                <w:rFonts w:ascii="Aptos" w:hAnsi="Aptos"/>
              </w:rPr>
            </w:pPr>
            <w:r w:rsidRPr="00913700">
              <w:rPr>
                <w:rFonts w:ascii="Aptos" w:hAnsi="Aptos"/>
              </w:rPr>
              <w:t>40,000</w:t>
            </w:r>
          </w:p>
        </w:tc>
        <w:tc>
          <w:tcPr>
            <w:tcW w:w="1440" w:type="dxa"/>
          </w:tcPr>
          <w:p w14:paraId="23C4F38C"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12,000</w:t>
            </w:r>
          </w:p>
        </w:tc>
        <w:tc>
          <w:tcPr>
            <w:tcW w:w="1440" w:type="dxa"/>
          </w:tcPr>
          <w:p w14:paraId="55C0115B"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w:t>
            </w:r>
          </w:p>
        </w:tc>
        <w:tc>
          <w:tcPr>
            <w:tcW w:w="1440" w:type="dxa"/>
          </w:tcPr>
          <w:p w14:paraId="4466C58C"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$574,560</w:t>
            </w:r>
          </w:p>
        </w:tc>
        <w:tc>
          <w:tcPr>
            <w:tcW w:w="1440" w:type="dxa"/>
          </w:tcPr>
          <w:p w14:paraId="35B55E82"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0.222%</w:t>
            </w:r>
          </w:p>
        </w:tc>
        <w:tc>
          <w:tcPr>
            <w:tcW w:w="1440" w:type="dxa"/>
          </w:tcPr>
          <w:p w14:paraId="09F7621E"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0.076%</w:t>
            </w:r>
          </w:p>
        </w:tc>
      </w:tr>
      <w:tr w:rsidR="003E4DD7" w:rsidRPr="00913700" w14:paraId="29979771"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416FCA2" w14:textId="77777777" w:rsidR="003E4DD7" w:rsidRPr="00913700" w:rsidRDefault="00B01B1C">
            <w:pPr>
              <w:rPr>
                <w:rFonts w:ascii="Aptos" w:hAnsi="Aptos"/>
              </w:rPr>
            </w:pPr>
            <w:r w:rsidRPr="00913700">
              <w:rPr>
                <w:rFonts w:ascii="Aptos" w:hAnsi="Aptos"/>
              </w:rPr>
              <w:t>50,000</w:t>
            </w:r>
          </w:p>
        </w:tc>
        <w:tc>
          <w:tcPr>
            <w:tcW w:w="1440" w:type="dxa"/>
          </w:tcPr>
          <w:p w14:paraId="50E69769"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15,000</w:t>
            </w:r>
          </w:p>
        </w:tc>
        <w:tc>
          <w:tcPr>
            <w:tcW w:w="1440" w:type="dxa"/>
          </w:tcPr>
          <w:p w14:paraId="394B78B4"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$47.88</w:t>
            </w:r>
          </w:p>
        </w:tc>
        <w:tc>
          <w:tcPr>
            <w:tcW w:w="1440" w:type="dxa"/>
          </w:tcPr>
          <w:p w14:paraId="1F6257E7"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$718,200</w:t>
            </w:r>
          </w:p>
        </w:tc>
        <w:tc>
          <w:tcPr>
            <w:tcW w:w="1440" w:type="dxa"/>
          </w:tcPr>
          <w:p w14:paraId="1AD2E979"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0.278%</w:t>
            </w:r>
          </w:p>
        </w:tc>
        <w:tc>
          <w:tcPr>
            <w:tcW w:w="1440" w:type="dxa"/>
          </w:tcPr>
          <w:p w14:paraId="28539569"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0.095%</w:t>
            </w:r>
          </w:p>
        </w:tc>
      </w:tr>
      <w:tr w:rsidR="003E4DD7" w:rsidRPr="00913700" w14:paraId="7E129373"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79989AA" w14:textId="77777777" w:rsidR="003E4DD7" w:rsidRPr="00913700" w:rsidRDefault="00B01B1C">
            <w:pPr>
              <w:rPr>
                <w:rFonts w:ascii="Aptos" w:hAnsi="Aptos"/>
              </w:rPr>
            </w:pPr>
            <w:r w:rsidRPr="00913700">
              <w:rPr>
                <w:rFonts w:ascii="Aptos" w:hAnsi="Aptos"/>
              </w:rPr>
              <w:t>60,000</w:t>
            </w:r>
          </w:p>
        </w:tc>
        <w:tc>
          <w:tcPr>
            <w:tcW w:w="1440" w:type="dxa"/>
          </w:tcPr>
          <w:p w14:paraId="184320C4"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18,000</w:t>
            </w:r>
          </w:p>
        </w:tc>
        <w:tc>
          <w:tcPr>
            <w:tcW w:w="1440" w:type="dxa"/>
          </w:tcPr>
          <w:p w14:paraId="624CC928"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w:t>
            </w:r>
          </w:p>
        </w:tc>
        <w:tc>
          <w:tcPr>
            <w:tcW w:w="1440" w:type="dxa"/>
          </w:tcPr>
          <w:p w14:paraId="36CDE816"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$861,840</w:t>
            </w:r>
          </w:p>
        </w:tc>
        <w:tc>
          <w:tcPr>
            <w:tcW w:w="1440" w:type="dxa"/>
          </w:tcPr>
          <w:p w14:paraId="144D64B1"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0.333%</w:t>
            </w:r>
          </w:p>
        </w:tc>
        <w:tc>
          <w:tcPr>
            <w:tcW w:w="1440" w:type="dxa"/>
          </w:tcPr>
          <w:p w14:paraId="781CA5D3"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0.113%</w:t>
            </w:r>
          </w:p>
        </w:tc>
      </w:tr>
      <w:tr w:rsidR="003E4DD7" w:rsidRPr="00913700" w14:paraId="42C5FEBE"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9AF9019" w14:textId="77777777" w:rsidR="003E4DD7" w:rsidRPr="00913700" w:rsidRDefault="00B01B1C">
            <w:pPr>
              <w:rPr>
                <w:rFonts w:ascii="Aptos" w:hAnsi="Aptos"/>
              </w:rPr>
            </w:pPr>
            <w:r w:rsidRPr="00913700">
              <w:rPr>
                <w:rFonts w:ascii="Aptos" w:hAnsi="Aptos"/>
              </w:rPr>
              <w:t>70,000</w:t>
            </w:r>
          </w:p>
        </w:tc>
        <w:tc>
          <w:tcPr>
            <w:tcW w:w="1440" w:type="dxa"/>
          </w:tcPr>
          <w:p w14:paraId="4F37E985"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21,000</w:t>
            </w:r>
          </w:p>
        </w:tc>
        <w:tc>
          <w:tcPr>
            <w:tcW w:w="1440" w:type="dxa"/>
          </w:tcPr>
          <w:p w14:paraId="2F06765F"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$47.88</w:t>
            </w:r>
          </w:p>
        </w:tc>
        <w:tc>
          <w:tcPr>
            <w:tcW w:w="1440" w:type="dxa"/>
          </w:tcPr>
          <w:p w14:paraId="25F7F94C"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$1,005,480</w:t>
            </w:r>
          </w:p>
        </w:tc>
        <w:tc>
          <w:tcPr>
            <w:tcW w:w="1440" w:type="dxa"/>
          </w:tcPr>
          <w:p w14:paraId="3523A9D5"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0.389%</w:t>
            </w:r>
          </w:p>
        </w:tc>
        <w:tc>
          <w:tcPr>
            <w:tcW w:w="1440" w:type="dxa"/>
          </w:tcPr>
          <w:p w14:paraId="34372653"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0.132%</w:t>
            </w:r>
          </w:p>
        </w:tc>
      </w:tr>
      <w:tr w:rsidR="003E4DD7" w:rsidRPr="00913700" w14:paraId="52F7C407"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0CA8887" w14:textId="77777777" w:rsidR="003E4DD7" w:rsidRPr="00913700" w:rsidRDefault="00B01B1C">
            <w:pPr>
              <w:rPr>
                <w:rFonts w:ascii="Aptos" w:hAnsi="Aptos"/>
              </w:rPr>
            </w:pPr>
            <w:r w:rsidRPr="00913700">
              <w:rPr>
                <w:rFonts w:ascii="Aptos" w:hAnsi="Aptos"/>
              </w:rPr>
              <w:t>80,000</w:t>
            </w:r>
          </w:p>
        </w:tc>
        <w:tc>
          <w:tcPr>
            <w:tcW w:w="1440" w:type="dxa"/>
          </w:tcPr>
          <w:p w14:paraId="34E48427"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24,000</w:t>
            </w:r>
          </w:p>
        </w:tc>
        <w:tc>
          <w:tcPr>
            <w:tcW w:w="1440" w:type="dxa"/>
          </w:tcPr>
          <w:p w14:paraId="3DAE8F3B"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w:t>
            </w:r>
          </w:p>
        </w:tc>
        <w:tc>
          <w:tcPr>
            <w:tcW w:w="1440" w:type="dxa"/>
          </w:tcPr>
          <w:p w14:paraId="6CB993B6"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$1,149,120</w:t>
            </w:r>
          </w:p>
        </w:tc>
        <w:tc>
          <w:tcPr>
            <w:tcW w:w="1440" w:type="dxa"/>
          </w:tcPr>
          <w:p w14:paraId="26649FAF"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0.444%</w:t>
            </w:r>
          </w:p>
        </w:tc>
        <w:tc>
          <w:tcPr>
            <w:tcW w:w="1440" w:type="dxa"/>
          </w:tcPr>
          <w:p w14:paraId="7D4ECC12"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0.151%</w:t>
            </w:r>
          </w:p>
        </w:tc>
      </w:tr>
      <w:tr w:rsidR="003E4DD7" w:rsidRPr="00913700" w14:paraId="004F2D24"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6281331" w14:textId="77777777" w:rsidR="003E4DD7" w:rsidRPr="00913700" w:rsidRDefault="00B01B1C">
            <w:pPr>
              <w:rPr>
                <w:rFonts w:ascii="Aptos" w:hAnsi="Aptos"/>
              </w:rPr>
            </w:pPr>
            <w:r w:rsidRPr="00913700">
              <w:rPr>
                <w:rFonts w:ascii="Aptos" w:hAnsi="Aptos"/>
              </w:rPr>
              <w:t>90,000</w:t>
            </w:r>
          </w:p>
        </w:tc>
        <w:tc>
          <w:tcPr>
            <w:tcW w:w="1440" w:type="dxa"/>
          </w:tcPr>
          <w:p w14:paraId="4A74FFB0"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27,000</w:t>
            </w:r>
          </w:p>
        </w:tc>
        <w:tc>
          <w:tcPr>
            <w:tcW w:w="1440" w:type="dxa"/>
          </w:tcPr>
          <w:p w14:paraId="0581E852"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$47.88</w:t>
            </w:r>
          </w:p>
        </w:tc>
        <w:tc>
          <w:tcPr>
            <w:tcW w:w="1440" w:type="dxa"/>
          </w:tcPr>
          <w:p w14:paraId="63BA3C0C"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$1,292,760</w:t>
            </w:r>
          </w:p>
        </w:tc>
        <w:tc>
          <w:tcPr>
            <w:tcW w:w="1440" w:type="dxa"/>
          </w:tcPr>
          <w:p w14:paraId="7A9E8347"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0.500%</w:t>
            </w:r>
          </w:p>
        </w:tc>
        <w:tc>
          <w:tcPr>
            <w:tcW w:w="1440" w:type="dxa"/>
          </w:tcPr>
          <w:p w14:paraId="2E1F42B7"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0.170%</w:t>
            </w:r>
          </w:p>
        </w:tc>
      </w:tr>
      <w:tr w:rsidR="003E4DD7" w:rsidRPr="00913700" w14:paraId="0FDF340A"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837C91" w14:textId="77777777" w:rsidR="003E4DD7" w:rsidRPr="00913700" w:rsidRDefault="00B01B1C">
            <w:pPr>
              <w:rPr>
                <w:rFonts w:ascii="Aptos" w:hAnsi="Aptos"/>
              </w:rPr>
            </w:pPr>
            <w:r w:rsidRPr="00913700">
              <w:rPr>
                <w:rFonts w:ascii="Aptos" w:hAnsi="Aptos"/>
              </w:rPr>
              <w:t>100,000</w:t>
            </w:r>
          </w:p>
        </w:tc>
        <w:tc>
          <w:tcPr>
            <w:tcW w:w="1440" w:type="dxa"/>
          </w:tcPr>
          <w:p w14:paraId="674EB33F"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30,000</w:t>
            </w:r>
          </w:p>
        </w:tc>
        <w:tc>
          <w:tcPr>
            <w:tcW w:w="1440" w:type="dxa"/>
          </w:tcPr>
          <w:p w14:paraId="513F67C1"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w:t>
            </w:r>
          </w:p>
        </w:tc>
        <w:tc>
          <w:tcPr>
            <w:tcW w:w="1440" w:type="dxa"/>
          </w:tcPr>
          <w:p w14:paraId="087C3839"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$1,436,400</w:t>
            </w:r>
          </w:p>
        </w:tc>
        <w:tc>
          <w:tcPr>
            <w:tcW w:w="1440" w:type="dxa"/>
          </w:tcPr>
          <w:p w14:paraId="2085A5C5"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0.556%</w:t>
            </w:r>
          </w:p>
        </w:tc>
        <w:tc>
          <w:tcPr>
            <w:tcW w:w="1440" w:type="dxa"/>
          </w:tcPr>
          <w:p w14:paraId="42353FD9"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0.189%</w:t>
            </w:r>
          </w:p>
        </w:tc>
      </w:tr>
    </w:tbl>
    <w:p w14:paraId="00DC0CB3" w14:textId="77777777" w:rsidR="003E4DD7" w:rsidRPr="00913700" w:rsidRDefault="003E4DD7">
      <w:pPr>
        <w:rPr>
          <w:rFonts w:ascii="Aptos" w:hAnsi="Aptos"/>
        </w:rPr>
      </w:pPr>
    </w:p>
    <w:p w14:paraId="1A426408" w14:textId="77777777" w:rsidR="00B01B1C" w:rsidRDefault="00B01B1C">
      <w:pPr>
        <w:rPr>
          <w:rFonts w:ascii="Aptos" w:eastAsiaTheme="majorEastAsia" w:hAnsi="Aptos" w:cstheme="majorBidi"/>
          <w:b/>
          <w:bCs/>
          <w:color w:val="4F81BD" w:themeColor="accent1"/>
          <w:sz w:val="26"/>
          <w:szCs w:val="26"/>
        </w:rPr>
      </w:pPr>
      <w:r>
        <w:rPr>
          <w:rFonts w:ascii="Aptos" w:hAnsi="Aptos"/>
        </w:rPr>
        <w:br w:type="page"/>
      </w:r>
    </w:p>
    <w:p w14:paraId="14DFD0D3" w14:textId="55A79D17" w:rsidR="003E4DD7" w:rsidRPr="00913700" w:rsidRDefault="00B01B1C">
      <w:pPr>
        <w:pStyle w:val="Heading2"/>
        <w:rPr>
          <w:rFonts w:ascii="Aptos" w:hAnsi="Aptos"/>
        </w:rPr>
      </w:pPr>
      <w:r w:rsidRPr="00913700">
        <w:rPr>
          <w:rFonts w:ascii="Aptos" w:hAnsi="Aptos"/>
        </w:rPr>
        <w:lastRenderedPageBreak/>
        <w:t>Best Case Scenario (50% Conversion)</w:t>
      </w:r>
    </w:p>
    <w:p w14:paraId="5E2C0E76" w14:textId="7BD021F1" w:rsidR="003E4DD7" w:rsidRPr="00913700" w:rsidRDefault="00B01B1C">
      <w:pPr>
        <w:rPr>
          <w:rFonts w:ascii="Aptos" w:hAnsi="Aptos"/>
        </w:rPr>
      </w:pPr>
      <w:r w:rsidRPr="00913700">
        <w:rPr>
          <w:rFonts w:ascii="Aptos" w:hAnsi="Aptos"/>
        </w:rPr>
        <w:t>Best case leveraging optimized onboarding, AI engagement, and financial commitment psychology driving higher conversion than gamification alone.</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3E4DD7" w:rsidRPr="00913700" w14:paraId="1E12ADF2" w14:textId="77777777" w:rsidTr="003E4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33BC74" w14:textId="77777777" w:rsidR="003E4DD7" w:rsidRPr="00913700" w:rsidRDefault="00B01B1C">
            <w:pPr>
              <w:rPr>
                <w:rFonts w:ascii="Aptos" w:hAnsi="Aptos"/>
              </w:rPr>
            </w:pPr>
            <w:r w:rsidRPr="00913700">
              <w:rPr>
                <w:rFonts w:ascii="Aptos" w:hAnsi="Aptos"/>
              </w:rPr>
              <w:t>Total Users</w:t>
            </w:r>
          </w:p>
        </w:tc>
        <w:tc>
          <w:tcPr>
            <w:tcW w:w="1440" w:type="dxa"/>
          </w:tcPr>
          <w:p w14:paraId="6AD18415"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Paying Users</w:t>
            </w:r>
          </w:p>
        </w:tc>
        <w:tc>
          <w:tcPr>
            <w:tcW w:w="1440" w:type="dxa"/>
          </w:tcPr>
          <w:p w14:paraId="02C50096"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ARPU</w:t>
            </w:r>
          </w:p>
        </w:tc>
        <w:tc>
          <w:tcPr>
            <w:tcW w:w="1440" w:type="dxa"/>
          </w:tcPr>
          <w:p w14:paraId="5AB41DC8"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Annual ARR</w:t>
            </w:r>
          </w:p>
        </w:tc>
        <w:tc>
          <w:tcPr>
            <w:tcW w:w="1440" w:type="dxa"/>
          </w:tcPr>
          <w:p w14:paraId="4AE770B4"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NA User Share</w:t>
            </w:r>
          </w:p>
        </w:tc>
        <w:tc>
          <w:tcPr>
            <w:tcW w:w="1440" w:type="dxa"/>
          </w:tcPr>
          <w:p w14:paraId="2BDB7B37"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Revenue Share</w:t>
            </w:r>
          </w:p>
        </w:tc>
      </w:tr>
      <w:tr w:rsidR="003E4DD7" w:rsidRPr="00913700" w14:paraId="4F810829"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A7E2E6" w14:textId="77777777" w:rsidR="003E4DD7" w:rsidRPr="00913700" w:rsidRDefault="00B01B1C">
            <w:pPr>
              <w:rPr>
                <w:rFonts w:ascii="Aptos" w:hAnsi="Aptos"/>
              </w:rPr>
            </w:pPr>
            <w:r w:rsidRPr="00913700">
              <w:rPr>
                <w:rFonts w:ascii="Aptos" w:hAnsi="Aptos"/>
              </w:rPr>
              <w:t>5,000</w:t>
            </w:r>
          </w:p>
        </w:tc>
        <w:tc>
          <w:tcPr>
            <w:tcW w:w="1440" w:type="dxa"/>
          </w:tcPr>
          <w:p w14:paraId="3CB85E0F"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2,500</w:t>
            </w:r>
          </w:p>
        </w:tc>
        <w:tc>
          <w:tcPr>
            <w:tcW w:w="1440" w:type="dxa"/>
          </w:tcPr>
          <w:p w14:paraId="07FD2A63"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w:t>
            </w:r>
          </w:p>
        </w:tc>
        <w:tc>
          <w:tcPr>
            <w:tcW w:w="1440" w:type="dxa"/>
          </w:tcPr>
          <w:p w14:paraId="164FCFA4"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$119,700</w:t>
            </w:r>
          </w:p>
        </w:tc>
        <w:tc>
          <w:tcPr>
            <w:tcW w:w="1440" w:type="dxa"/>
          </w:tcPr>
          <w:p w14:paraId="0EDD787C"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0.028%</w:t>
            </w:r>
          </w:p>
        </w:tc>
        <w:tc>
          <w:tcPr>
            <w:tcW w:w="1440" w:type="dxa"/>
          </w:tcPr>
          <w:p w14:paraId="6163DF79"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0.016%</w:t>
            </w:r>
          </w:p>
        </w:tc>
      </w:tr>
      <w:tr w:rsidR="003E4DD7" w:rsidRPr="00913700" w14:paraId="6A19C7BB"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422F99E" w14:textId="77777777" w:rsidR="003E4DD7" w:rsidRPr="00913700" w:rsidRDefault="00B01B1C">
            <w:pPr>
              <w:rPr>
                <w:rFonts w:ascii="Aptos" w:hAnsi="Aptos"/>
              </w:rPr>
            </w:pPr>
            <w:r w:rsidRPr="00913700">
              <w:rPr>
                <w:rFonts w:ascii="Aptos" w:hAnsi="Aptos"/>
              </w:rPr>
              <w:t>10,000</w:t>
            </w:r>
          </w:p>
        </w:tc>
        <w:tc>
          <w:tcPr>
            <w:tcW w:w="1440" w:type="dxa"/>
          </w:tcPr>
          <w:p w14:paraId="6CCEEB60"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5,000</w:t>
            </w:r>
          </w:p>
        </w:tc>
        <w:tc>
          <w:tcPr>
            <w:tcW w:w="1440" w:type="dxa"/>
          </w:tcPr>
          <w:p w14:paraId="5928BEEE"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$47.88</w:t>
            </w:r>
          </w:p>
        </w:tc>
        <w:tc>
          <w:tcPr>
            <w:tcW w:w="1440" w:type="dxa"/>
          </w:tcPr>
          <w:p w14:paraId="0B319073"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$239,400</w:t>
            </w:r>
          </w:p>
        </w:tc>
        <w:tc>
          <w:tcPr>
            <w:tcW w:w="1440" w:type="dxa"/>
          </w:tcPr>
          <w:p w14:paraId="077F330B"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0.056%</w:t>
            </w:r>
          </w:p>
        </w:tc>
        <w:tc>
          <w:tcPr>
            <w:tcW w:w="1440" w:type="dxa"/>
          </w:tcPr>
          <w:p w14:paraId="35D5E75E"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0.032%</w:t>
            </w:r>
          </w:p>
        </w:tc>
      </w:tr>
      <w:tr w:rsidR="003E4DD7" w:rsidRPr="00913700" w14:paraId="31669DEC"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A102ED1" w14:textId="77777777" w:rsidR="003E4DD7" w:rsidRPr="00913700" w:rsidRDefault="00B01B1C">
            <w:pPr>
              <w:rPr>
                <w:rFonts w:ascii="Aptos" w:hAnsi="Aptos"/>
              </w:rPr>
            </w:pPr>
            <w:r w:rsidRPr="00913700">
              <w:rPr>
                <w:rFonts w:ascii="Aptos" w:hAnsi="Aptos"/>
              </w:rPr>
              <w:t>20,000</w:t>
            </w:r>
          </w:p>
        </w:tc>
        <w:tc>
          <w:tcPr>
            <w:tcW w:w="1440" w:type="dxa"/>
          </w:tcPr>
          <w:p w14:paraId="59E0F89E"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10,000</w:t>
            </w:r>
          </w:p>
        </w:tc>
        <w:tc>
          <w:tcPr>
            <w:tcW w:w="1440" w:type="dxa"/>
          </w:tcPr>
          <w:p w14:paraId="26AEA66F"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w:t>
            </w:r>
          </w:p>
        </w:tc>
        <w:tc>
          <w:tcPr>
            <w:tcW w:w="1440" w:type="dxa"/>
          </w:tcPr>
          <w:p w14:paraId="1533AC6B"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$478,800</w:t>
            </w:r>
          </w:p>
        </w:tc>
        <w:tc>
          <w:tcPr>
            <w:tcW w:w="1440" w:type="dxa"/>
          </w:tcPr>
          <w:p w14:paraId="7A6A5245"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0.111%</w:t>
            </w:r>
          </w:p>
        </w:tc>
        <w:tc>
          <w:tcPr>
            <w:tcW w:w="1440" w:type="dxa"/>
          </w:tcPr>
          <w:p w14:paraId="5BE31341"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0.063%</w:t>
            </w:r>
          </w:p>
        </w:tc>
      </w:tr>
      <w:tr w:rsidR="003E4DD7" w:rsidRPr="00913700" w14:paraId="6A5F5662"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C5437F" w14:textId="77777777" w:rsidR="003E4DD7" w:rsidRPr="00913700" w:rsidRDefault="00B01B1C">
            <w:pPr>
              <w:rPr>
                <w:rFonts w:ascii="Aptos" w:hAnsi="Aptos"/>
              </w:rPr>
            </w:pPr>
            <w:r w:rsidRPr="00913700">
              <w:rPr>
                <w:rFonts w:ascii="Aptos" w:hAnsi="Aptos"/>
              </w:rPr>
              <w:t>30,000</w:t>
            </w:r>
          </w:p>
        </w:tc>
        <w:tc>
          <w:tcPr>
            <w:tcW w:w="1440" w:type="dxa"/>
          </w:tcPr>
          <w:p w14:paraId="52BB3408"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15,000</w:t>
            </w:r>
          </w:p>
        </w:tc>
        <w:tc>
          <w:tcPr>
            <w:tcW w:w="1440" w:type="dxa"/>
          </w:tcPr>
          <w:p w14:paraId="72C7E906"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$47.88</w:t>
            </w:r>
          </w:p>
        </w:tc>
        <w:tc>
          <w:tcPr>
            <w:tcW w:w="1440" w:type="dxa"/>
          </w:tcPr>
          <w:p w14:paraId="7A438E60"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$718,200</w:t>
            </w:r>
          </w:p>
        </w:tc>
        <w:tc>
          <w:tcPr>
            <w:tcW w:w="1440" w:type="dxa"/>
          </w:tcPr>
          <w:p w14:paraId="0CB9FB2E"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0.167%</w:t>
            </w:r>
          </w:p>
        </w:tc>
        <w:tc>
          <w:tcPr>
            <w:tcW w:w="1440" w:type="dxa"/>
          </w:tcPr>
          <w:p w14:paraId="55E5C264"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0.095%</w:t>
            </w:r>
          </w:p>
        </w:tc>
      </w:tr>
      <w:tr w:rsidR="003E4DD7" w:rsidRPr="00913700" w14:paraId="4C14168D"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681E88F" w14:textId="77777777" w:rsidR="003E4DD7" w:rsidRPr="00913700" w:rsidRDefault="00B01B1C">
            <w:pPr>
              <w:rPr>
                <w:rFonts w:ascii="Aptos" w:hAnsi="Aptos"/>
              </w:rPr>
            </w:pPr>
            <w:r w:rsidRPr="00913700">
              <w:rPr>
                <w:rFonts w:ascii="Aptos" w:hAnsi="Aptos"/>
              </w:rPr>
              <w:t>40,000</w:t>
            </w:r>
          </w:p>
        </w:tc>
        <w:tc>
          <w:tcPr>
            <w:tcW w:w="1440" w:type="dxa"/>
          </w:tcPr>
          <w:p w14:paraId="20C39290"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20,000</w:t>
            </w:r>
          </w:p>
        </w:tc>
        <w:tc>
          <w:tcPr>
            <w:tcW w:w="1440" w:type="dxa"/>
          </w:tcPr>
          <w:p w14:paraId="09DA6546"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w:t>
            </w:r>
          </w:p>
        </w:tc>
        <w:tc>
          <w:tcPr>
            <w:tcW w:w="1440" w:type="dxa"/>
          </w:tcPr>
          <w:p w14:paraId="1A6BE26F"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$957,600</w:t>
            </w:r>
          </w:p>
        </w:tc>
        <w:tc>
          <w:tcPr>
            <w:tcW w:w="1440" w:type="dxa"/>
          </w:tcPr>
          <w:p w14:paraId="37DA720C"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0.222%</w:t>
            </w:r>
          </w:p>
        </w:tc>
        <w:tc>
          <w:tcPr>
            <w:tcW w:w="1440" w:type="dxa"/>
          </w:tcPr>
          <w:p w14:paraId="52561944"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0.126%</w:t>
            </w:r>
          </w:p>
        </w:tc>
      </w:tr>
      <w:tr w:rsidR="003E4DD7" w:rsidRPr="00913700" w14:paraId="29EEF235"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9B1F8B0" w14:textId="77777777" w:rsidR="003E4DD7" w:rsidRPr="00913700" w:rsidRDefault="00B01B1C">
            <w:pPr>
              <w:rPr>
                <w:rFonts w:ascii="Aptos" w:hAnsi="Aptos"/>
              </w:rPr>
            </w:pPr>
            <w:r w:rsidRPr="00913700">
              <w:rPr>
                <w:rFonts w:ascii="Aptos" w:hAnsi="Aptos"/>
              </w:rPr>
              <w:t>50,000</w:t>
            </w:r>
          </w:p>
        </w:tc>
        <w:tc>
          <w:tcPr>
            <w:tcW w:w="1440" w:type="dxa"/>
          </w:tcPr>
          <w:p w14:paraId="7B9E4D21"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25,000</w:t>
            </w:r>
          </w:p>
        </w:tc>
        <w:tc>
          <w:tcPr>
            <w:tcW w:w="1440" w:type="dxa"/>
          </w:tcPr>
          <w:p w14:paraId="0301D8FD"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$47.88</w:t>
            </w:r>
          </w:p>
        </w:tc>
        <w:tc>
          <w:tcPr>
            <w:tcW w:w="1440" w:type="dxa"/>
          </w:tcPr>
          <w:p w14:paraId="78EE07E5"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$1,197,000</w:t>
            </w:r>
          </w:p>
        </w:tc>
        <w:tc>
          <w:tcPr>
            <w:tcW w:w="1440" w:type="dxa"/>
          </w:tcPr>
          <w:p w14:paraId="5EB1DFEB"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0.278%</w:t>
            </w:r>
          </w:p>
        </w:tc>
        <w:tc>
          <w:tcPr>
            <w:tcW w:w="1440" w:type="dxa"/>
          </w:tcPr>
          <w:p w14:paraId="68E8115C"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0.158%</w:t>
            </w:r>
          </w:p>
        </w:tc>
      </w:tr>
      <w:tr w:rsidR="003E4DD7" w:rsidRPr="00913700" w14:paraId="2C08EE12"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CE916D" w14:textId="77777777" w:rsidR="003E4DD7" w:rsidRPr="00913700" w:rsidRDefault="00B01B1C">
            <w:pPr>
              <w:rPr>
                <w:rFonts w:ascii="Aptos" w:hAnsi="Aptos"/>
              </w:rPr>
            </w:pPr>
            <w:r w:rsidRPr="00913700">
              <w:rPr>
                <w:rFonts w:ascii="Aptos" w:hAnsi="Aptos"/>
              </w:rPr>
              <w:t>60,000</w:t>
            </w:r>
          </w:p>
        </w:tc>
        <w:tc>
          <w:tcPr>
            <w:tcW w:w="1440" w:type="dxa"/>
          </w:tcPr>
          <w:p w14:paraId="65ADE8F3"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30,000</w:t>
            </w:r>
          </w:p>
        </w:tc>
        <w:tc>
          <w:tcPr>
            <w:tcW w:w="1440" w:type="dxa"/>
          </w:tcPr>
          <w:p w14:paraId="5BCE90C3"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w:t>
            </w:r>
          </w:p>
        </w:tc>
        <w:tc>
          <w:tcPr>
            <w:tcW w:w="1440" w:type="dxa"/>
          </w:tcPr>
          <w:p w14:paraId="1E94648E"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$1,436,400</w:t>
            </w:r>
          </w:p>
        </w:tc>
        <w:tc>
          <w:tcPr>
            <w:tcW w:w="1440" w:type="dxa"/>
          </w:tcPr>
          <w:p w14:paraId="3DE25BA6"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0.333%</w:t>
            </w:r>
          </w:p>
        </w:tc>
        <w:tc>
          <w:tcPr>
            <w:tcW w:w="1440" w:type="dxa"/>
          </w:tcPr>
          <w:p w14:paraId="2FE2D4C2"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0.189%</w:t>
            </w:r>
          </w:p>
        </w:tc>
      </w:tr>
      <w:tr w:rsidR="003E4DD7" w:rsidRPr="00913700" w14:paraId="186BC6EF"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DA1E8FA" w14:textId="77777777" w:rsidR="003E4DD7" w:rsidRPr="00913700" w:rsidRDefault="00B01B1C">
            <w:pPr>
              <w:rPr>
                <w:rFonts w:ascii="Aptos" w:hAnsi="Aptos"/>
              </w:rPr>
            </w:pPr>
            <w:r w:rsidRPr="00913700">
              <w:rPr>
                <w:rFonts w:ascii="Aptos" w:hAnsi="Aptos"/>
              </w:rPr>
              <w:t>70,000</w:t>
            </w:r>
          </w:p>
        </w:tc>
        <w:tc>
          <w:tcPr>
            <w:tcW w:w="1440" w:type="dxa"/>
          </w:tcPr>
          <w:p w14:paraId="7773A0C0"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35,000</w:t>
            </w:r>
          </w:p>
        </w:tc>
        <w:tc>
          <w:tcPr>
            <w:tcW w:w="1440" w:type="dxa"/>
          </w:tcPr>
          <w:p w14:paraId="29EACF2D"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$47.88</w:t>
            </w:r>
          </w:p>
        </w:tc>
        <w:tc>
          <w:tcPr>
            <w:tcW w:w="1440" w:type="dxa"/>
          </w:tcPr>
          <w:p w14:paraId="301ABAB4"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$1,675,800</w:t>
            </w:r>
          </w:p>
        </w:tc>
        <w:tc>
          <w:tcPr>
            <w:tcW w:w="1440" w:type="dxa"/>
          </w:tcPr>
          <w:p w14:paraId="0C795E91"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0.389%</w:t>
            </w:r>
          </w:p>
        </w:tc>
        <w:tc>
          <w:tcPr>
            <w:tcW w:w="1440" w:type="dxa"/>
          </w:tcPr>
          <w:p w14:paraId="272D859E"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0.221%</w:t>
            </w:r>
          </w:p>
        </w:tc>
      </w:tr>
      <w:tr w:rsidR="003E4DD7" w:rsidRPr="00913700" w14:paraId="582062E9"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9BB6BB4" w14:textId="77777777" w:rsidR="003E4DD7" w:rsidRPr="00913700" w:rsidRDefault="00B01B1C">
            <w:pPr>
              <w:rPr>
                <w:rFonts w:ascii="Aptos" w:hAnsi="Aptos"/>
              </w:rPr>
            </w:pPr>
            <w:r w:rsidRPr="00913700">
              <w:rPr>
                <w:rFonts w:ascii="Aptos" w:hAnsi="Aptos"/>
              </w:rPr>
              <w:t>80,000</w:t>
            </w:r>
          </w:p>
        </w:tc>
        <w:tc>
          <w:tcPr>
            <w:tcW w:w="1440" w:type="dxa"/>
          </w:tcPr>
          <w:p w14:paraId="261FD107"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40,000</w:t>
            </w:r>
          </w:p>
        </w:tc>
        <w:tc>
          <w:tcPr>
            <w:tcW w:w="1440" w:type="dxa"/>
          </w:tcPr>
          <w:p w14:paraId="2DA2BE1B"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w:t>
            </w:r>
          </w:p>
        </w:tc>
        <w:tc>
          <w:tcPr>
            <w:tcW w:w="1440" w:type="dxa"/>
          </w:tcPr>
          <w:p w14:paraId="5763CD00"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$1,915,200</w:t>
            </w:r>
          </w:p>
        </w:tc>
        <w:tc>
          <w:tcPr>
            <w:tcW w:w="1440" w:type="dxa"/>
          </w:tcPr>
          <w:p w14:paraId="2ABC65DF"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0.444%</w:t>
            </w:r>
          </w:p>
        </w:tc>
        <w:tc>
          <w:tcPr>
            <w:tcW w:w="1440" w:type="dxa"/>
          </w:tcPr>
          <w:p w14:paraId="189CF2EE"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0.252%</w:t>
            </w:r>
          </w:p>
        </w:tc>
      </w:tr>
      <w:tr w:rsidR="003E4DD7" w:rsidRPr="00913700" w14:paraId="077527C9"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D7F654D" w14:textId="77777777" w:rsidR="003E4DD7" w:rsidRPr="00913700" w:rsidRDefault="00B01B1C">
            <w:pPr>
              <w:rPr>
                <w:rFonts w:ascii="Aptos" w:hAnsi="Aptos"/>
              </w:rPr>
            </w:pPr>
            <w:r w:rsidRPr="00913700">
              <w:rPr>
                <w:rFonts w:ascii="Aptos" w:hAnsi="Aptos"/>
              </w:rPr>
              <w:t>90,000</w:t>
            </w:r>
          </w:p>
        </w:tc>
        <w:tc>
          <w:tcPr>
            <w:tcW w:w="1440" w:type="dxa"/>
          </w:tcPr>
          <w:p w14:paraId="4B5E20F3"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45,000</w:t>
            </w:r>
          </w:p>
        </w:tc>
        <w:tc>
          <w:tcPr>
            <w:tcW w:w="1440" w:type="dxa"/>
          </w:tcPr>
          <w:p w14:paraId="7522EC5B"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$47.88</w:t>
            </w:r>
          </w:p>
        </w:tc>
        <w:tc>
          <w:tcPr>
            <w:tcW w:w="1440" w:type="dxa"/>
          </w:tcPr>
          <w:p w14:paraId="57D25658"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$2,154,600</w:t>
            </w:r>
          </w:p>
        </w:tc>
        <w:tc>
          <w:tcPr>
            <w:tcW w:w="1440" w:type="dxa"/>
          </w:tcPr>
          <w:p w14:paraId="3B474E67"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0.500%</w:t>
            </w:r>
          </w:p>
        </w:tc>
        <w:tc>
          <w:tcPr>
            <w:tcW w:w="1440" w:type="dxa"/>
          </w:tcPr>
          <w:p w14:paraId="3997967E"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0.283%</w:t>
            </w:r>
          </w:p>
        </w:tc>
      </w:tr>
      <w:tr w:rsidR="003E4DD7" w:rsidRPr="00913700" w14:paraId="4E429696"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83EC7D" w14:textId="77777777" w:rsidR="003E4DD7" w:rsidRPr="00913700" w:rsidRDefault="00B01B1C">
            <w:pPr>
              <w:rPr>
                <w:rFonts w:ascii="Aptos" w:hAnsi="Aptos"/>
              </w:rPr>
            </w:pPr>
            <w:r w:rsidRPr="00913700">
              <w:rPr>
                <w:rFonts w:ascii="Aptos" w:hAnsi="Aptos"/>
              </w:rPr>
              <w:t>100,000</w:t>
            </w:r>
          </w:p>
        </w:tc>
        <w:tc>
          <w:tcPr>
            <w:tcW w:w="1440" w:type="dxa"/>
          </w:tcPr>
          <w:p w14:paraId="4414402A"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50,000</w:t>
            </w:r>
          </w:p>
        </w:tc>
        <w:tc>
          <w:tcPr>
            <w:tcW w:w="1440" w:type="dxa"/>
          </w:tcPr>
          <w:p w14:paraId="57EE7368"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$47.88</w:t>
            </w:r>
          </w:p>
        </w:tc>
        <w:tc>
          <w:tcPr>
            <w:tcW w:w="1440" w:type="dxa"/>
          </w:tcPr>
          <w:p w14:paraId="71CE490D"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$2,394,000</w:t>
            </w:r>
          </w:p>
        </w:tc>
        <w:tc>
          <w:tcPr>
            <w:tcW w:w="1440" w:type="dxa"/>
          </w:tcPr>
          <w:p w14:paraId="11D5639F"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0.556%</w:t>
            </w:r>
          </w:p>
        </w:tc>
        <w:tc>
          <w:tcPr>
            <w:tcW w:w="1440" w:type="dxa"/>
          </w:tcPr>
          <w:p w14:paraId="425B93D1"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0.315%</w:t>
            </w:r>
          </w:p>
        </w:tc>
      </w:tr>
    </w:tbl>
    <w:p w14:paraId="6B97D447" w14:textId="77777777" w:rsidR="003E4DD7" w:rsidRPr="00913700" w:rsidRDefault="003E4DD7">
      <w:pPr>
        <w:rPr>
          <w:rFonts w:ascii="Aptos" w:hAnsi="Aptos"/>
        </w:rPr>
      </w:pPr>
    </w:p>
    <w:p w14:paraId="3AB79530" w14:textId="77777777" w:rsidR="003E4DD7" w:rsidRPr="00913700" w:rsidRDefault="00B01B1C">
      <w:pPr>
        <w:pStyle w:val="Heading1"/>
        <w:rPr>
          <w:rFonts w:ascii="Aptos" w:hAnsi="Aptos"/>
        </w:rPr>
      </w:pPr>
      <w:r w:rsidRPr="00913700">
        <w:rPr>
          <w:rFonts w:ascii="Aptos" w:hAnsi="Aptos"/>
        </w:rPr>
        <w:t>Strategic Market Position</w:t>
      </w:r>
    </w:p>
    <w:p w14:paraId="2FE333C5" w14:textId="77777777" w:rsidR="003E4DD7" w:rsidRPr="00913700" w:rsidRDefault="00B01B1C">
      <w:pPr>
        <w:pStyle w:val="Heading2"/>
        <w:rPr>
          <w:rFonts w:ascii="Aptos" w:hAnsi="Aptos"/>
        </w:rPr>
      </w:pPr>
      <w:r w:rsidRPr="00913700">
        <w:rPr>
          <w:rFonts w:ascii="Aptos" w:hAnsi="Aptos"/>
        </w:rPr>
        <w:t>Key Growth Milestones (Base Case)</w:t>
      </w:r>
    </w:p>
    <w:tbl>
      <w:tblPr>
        <w:tblStyle w:val="LightGrid-Accent1"/>
        <w:tblW w:w="0" w:type="auto"/>
        <w:tblLook w:val="04A0" w:firstRow="1" w:lastRow="0" w:firstColumn="1" w:lastColumn="0" w:noHBand="0" w:noVBand="1"/>
      </w:tblPr>
      <w:tblGrid>
        <w:gridCol w:w="1728"/>
        <w:gridCol w:w="1728"/>
        <w:gridCol w:w="1728"/>
        <w:gridCol w:w="1728"/>
        <w:gridCol w:w="1728"/>
      </w:tblGrid>
      <w:tr w:rsidR="003E4DD7" w:rsidRPr="00913700" w14:paraId="15FA1AA1" w14:textId="77777777" w:rsidTr="003E4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45E488" w14:textId="77777777" w:rsidR="003E4DD7" w:rsidRPr="00913700" w:rsidRDefault="00B01B1C">
            <w:pPr>
              <w:rPr>
                <w:rFonts w:ascii="Aptos" w:hAnsi="Aptos"/>
              </w:rPr>
            </w:pPr>
            <w:r w:rsidRPr="00913700">
              <w:rPr>
                <w:rFonts w:ascii="Aptos" w:hAnsi="Aptos"/>
              </w:rPr>
              <w:t>Milestone</w:t>
            </w:r>
          </w:p>
        </w:tc>
        <w:tc>
          <w:tcPr>
            <w:tcW w:w="1728" w:type="dxa"/>
          </w:tcPr>
          <w:p w14:paraId="265D18B0"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Total Users</w:t>
            </w:r>
          </w:p>
        </w:tc>
        <w:tc>
          <w:tcPr>
            <w:tcW w:w="1728" w:type="dxa"/>
          </w:tcPr>
          <w:p w14:paraId="5C88E543"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Paying Users (30%)</w:t>
            </w:r>
          </w:p>
        </w:tc>
        <w:tc>
          <w:tcPr>
            <w:tcW w:w="1728" w:type="dxa"/>
          </w:tcPr>
          <w:p w14:paraId="0AD02691"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Annual ARR</w:t>
            </w:r>
          </w:p>
        </w:tc>
        <w:tc>
          <w:tcPr>
            <w:tcW w:w="1728" w:type="dxa"/>
          </w:tcPr>
          <w:p w14:paraId="6E643960"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NA Market Share</w:t>
            </w:r>
          </w:p>
        </w:tc>
      </w:tr>
      <w:tr w:rsidR="003E4DD7" w:rsidRPr="00913700" w14:paraId="185B6A5D"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DC449E" w14:textId="77777777" w:rsidR="003E4DD7" w:rsidRPr="00913700" w:rsidRDefault="00B01B1C">
            <w:pPr>
              <w:rPr>
                <w:rFonts w:ascii="Aptos" w:hAnsi="Aptos"/>
              </w:rPr>
            </w:pPr>
            <w:r w:rsidRPr="00913700">
              <w:rPr>
                <w:rFonts w:ascii="Aptos" w:hAnsi="Aptos"/>
              </w:rPr>
              <w:t>Early Validation</w:t>
            </w:r>
          </w:p>
        </w:tc>
        <w:tc>
          <w:tcPr>
            <w:tcW w:w="1728" w:type="dxa"/>
          </w:tcPr>
          <w:p w14:paraId="3B4128BB"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5,000</w:t>
            </w:r>
          </w:p>
        </w:tc>
        <w:tc>
          <w:tcPr>
            <w:tcW w:w="1728" w:type="dxa"/>
          </w:tcPr>
          <w:p w14:paraId="4DC464C6"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1,500</w:t>
            </w:r>
          </w:p>
        </w:tc>
        <w:tc>
          <w:tcPr>
            <w:tcW w:w="1728" w:type="dxa"/>
          </w:tcPr>
          <w:p w14:paraId="025AEDC7"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$71,820</w:t>
            </w:r>
          </w:p>
        </w:tc>
        <w:tc>
          <w:tcPr>
            <w:tcW w:w="1728" w:type="dxa"/>
          </w:tcPr>
          <w:p w14:paraId="7560A9B5"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0.028%</w:t>
            </w:r>
          </w:p>
        </w:tc>
      </w:tr>
      <w:tr w:rsidR="003E4DD7" w:rsidRPr="00913700" w14:paraId="25551C86"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0C21AB" w14:textId="77777777" w:rsidR="003E4DD7" w:rsidRPr="00913700" w:rsidRDefault="00B01B1C">
            <w:pPr>
              <w:rPr>
                <w:rFonts w:ascii="Aptos" w:hAnsi="Aptos"/>
              </w:rPr>
            </w:pPr>
            <w:r w:rsidRPr="00913700">
              <w:rPr>
                <w:rFonts w:ascii="Aptos" w:hAnsi="Aptos"/>
              </w:rPr>
              <w:t>Product-Market Fit</w:t>
            </w:r>
          </w:p>
        </w:tc>
        <w:tc>
          <w:tcPr>
            <w:tcW w:w="1728" w:type="dxa"/>
          </w:tcPr>
          <w:p w14:paraId="1A745339"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10,000</w:t>
            </w:r>
          </w:p>
        </w:tc>
        <w:tc>
          <w:tcPr>
            <w:tcW w:w="1728" w:type="dxa"/>
          </w:tcPr>
          <w:p w14:paraId="7BA96AB9"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3,000</w:t>
            </w:r>
          </w:p>
        </w:tc>
        <w:tc>
          <w:tcPr>
            <w:tcW w:w="1728" w:type="dxa"/>
          </w:tcPr>
          <w:p w14:paraId="2D70442D"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$143,640</w:t>
            </w:r>
          </w:p>
        </w:tc>
        <w:tc>
          <w:tcPr>
            <w:tcW w:w="1728" w:type="dxa"/>
          </w:tcPr>
          <w:p w14:paraId="46F44DAF"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0.056%</w:t>
            </w:r>
          </w:p>
        </w:tc>
      </w:tr>
      <w:tr w:rsidR="003E4DD7" w:rsidRPr="00913700" w14:paraId="34BC7F8C"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341460" w14:textId="77777777" w:rsidR="003E4DD7" w:rsidRPr="00913700" w:rsidRDefault="00B01B1C">
            <w:pPr>
              <w:rPr>
                <w:rFonts w:ascii="Aptos" w:hAnsi="Aptos"/>
              </w:rPr>
            </w:pPr>
            <w:r w:rsidRPr="00913700">
              <w:rPr>
                <w:rFonts w:ascii="Aptos" w:hAnsi="Aptos"/>
              </w:rPr>
              <w:t>Scale Threshold</w:t>
            </w:r>
          </w:p>
        </w:tc>
        <w:tc>
          <w:tcPr>
            <w:tcW w:w="1728" w:type="dxa"/>
          </w:tcPr>
          <w:p w14:paraId="61FE7C97"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25,000</w:t>
            </w:r>
          </w:p>
        </w:tc>
        <w:tc>
          <w:tcPr>
            <w:tcW w:w="1728" w:type="dxa"/>
          </w:tcPr>
          <w:p w14:paraId="7AFEA543"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7,500</w:t>
            </w:r>
          </w:p>
        </w:tc>
        <w:tc>
          <w:tcPr>
            <w:tcW w:w="1728" w:type="dxa"/>
          </w:tcPr>
          <w:p w14:paraId="1616F793"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$359,100</w:t>
            </w:r>
          </w:p>
        </w:tc>
        <w:tc>
          <w:tcPr>
            <w:tcW w:w="1728" w:type="dxa"/>
          </w:tcPr>
          <w:p w14:paraId="0A247C2D"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0.139%</w:t>
            </w:r>
          </w:p>
        </w:tc>
      </w:tr>
      <w:tr w:rsidR="003E4DD7" w:rsidRPr="00913700" w14:paraId="09F30568"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75F65A" w14:textId="77777777" w:rsidR="003E4DD7" w:rsidRPr="00913700" w:rsidRDefault="00B01B1C">
            <w:pPr>
              <w:rPr>
                <w:rFonts w:ascii="Aptos" w:hAnsi="Aptos"/>
              </w:rPr>
            </w:pPr>
            <w:r w:rsidRPr="00913700">
              <w:rPr>
                <w:rFonts w:ascii="Aptos" w:hAnsi="Aptos"/>
              </w:rPr>
              <w:t>Market Presence</w:t>
            </w:r>
          </w:p>
        </w:tc>
        <w:tc>
          <w:tcPr>
            <w:tcW w:w="1728" w:type="dxa"/>
          </w:tcPr>
          <w:p w14:paraId="4E78A207"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50,000</w:t>
            </w:r>
          </w:p>
        </w:tc>
        <w:tc>
          <w:tcPr>
            <w:tcW w:w="1728" w:type="dxa"/>
          </w:tcPr>
          <w:p w14:paraId="04ECBD64"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15,000</w:t>
            </w:r>
          </w:p>
        </w:tc>
        <w:tc>
          <w:tcPr>
            <w:tcW w:w="1728" w:type="dxa"/>
          </w:tcPr>
          <w:p w14:paraId="092A4673"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$718,200</w:t>
            </w:r>
          </w:p>
        </w:tc>
        <w:tc>
          <w:tcPr>
            <w:tcW w:w="1728" w:type="dxa"/>
          </w:tcPr>
          <w:p w14:paraId="35DD6832"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0.278%</w:t>
            </w:r>
          </w:p>
        </w:tc>
      </w:tr>
      <w:tr w:rsidR="003E4DD7" w:rsidRPr="00913700" w14:paraId="6D508195"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2325F2" w14:textId="77777777" w:rsidR="003E4DD7" w:rsidRPr="00913700" w:rsidRDefault="00B01B1C">
            <w:pPr>
              <w:rPr>
                <w:rFonts w:ascii="Aptos" w:hAnsi="Aptos"/>
              </w:rPr>
            </w:pPr>
            <w:r w:rsidRPr="00913700">
              <w:rPr>
                <w:rFonts w:ascii="Aptos" w:hAnsi="Aptos"/>
              </w:rPr>
              <w:t>Established Player</w:t>
            </w:r>
          </w:p>
        </w:tc>
        <w:tc>
          <w:tcPr>
            <w:tcW w:w="1728" w:type="dxa"/>
          </w:tcPr>
          <w:p w14:paraId="1E73937A"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100,000</w:t>
            </w:r>
          </w:p>
        </w:tc>
        <w:tc>
          <w:tcPr>
            <w:tcW w:w="1728" w:type="dxa"/>
          </w:tcPr>
          <w:p w14:paraId="52ED6BA3"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30,000</w:t>
            </w:r>
          </w:p>
        </w:tc>
        <w:tc>
          <w:tcPr>
            <w:tcW w:w="1728" w:type="dxa"/>
          </w:tcPr>
          <w:p w14:paraId="79472E85"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$1,436,400</w:t>
            </w:r>
          </w:p>
        </w:tc>
        <w:tc>
          <w:tcPr>
            <w:tcW w:w="1728" w:type="dxa"/>
          </w:tcPr>
          <w:p w14:paraId="3AD08A25"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0.556%</w:t>
            </w:r>
          </w:p>
        </w:tc>
      </w:tr>
    </w:tbl>
    <w:p w14:paraId="448830A8" w14:textId="77777777" w:rsidR="003E4DD7" w:rsidRDefault="003E4DD7">
      <w:pPr>
        <w:rPr>
          <w:rFonts w:ascii="Aptos" w:hAnsi="Aptos"/>
        </w:rPr>
      </w:pPr>
    </w:p>
    <w:p w14:paraId="4193417C" w14:textId="7AB3094B" w:rsidR="00B01B1C" w:rsidRDefault="00B01B1C">
      <w:pPr>
        <w:rPr>
          <w:rFonts w:ascii="Aptos" w:hAnsi="Aptos"/>
        </w:rPr>
      </w:pPr>
      <w:r>
        <w:rPr>
          <w:rFonts w:ascii="Aptos" w:hAnsi="Aptos"/>
        </w:rPr>
        <w:br w:type="page"/>
      </w:r>
    </w:p>
    <w:p w14:paraId="37BF7CDE" w14:textId="77777777" w:rsidR="003E4DD7" w:rsidRPr="00913700" w:rsidRDefault="00B01B1C">
      <w:pPr>
        <w:pStyle w:val="Heading1"/>
        <w:rPr>
          <w:rFonts w:ascii="Aptos" w:hAnsi="Aptos"/>
        </w:rPr>
      </w:pPr>
      <w:r w:rsidRPr="00913700">
        <w:rPr>
          <w:rFonts w:ascii="Aptos" w:hAnsi="Aptos"/>
        </w:rPr>
        <w:lastRenderedPageBreak/>
        <w:t>I</w:t>
      </w:r>
      <w:r w:rsidRPr="00913700">
        <w:rPr>
          <w:rFonts w:ascii="Aptos" w:hAnsi="Aptos"/>
        </w:rPr>
        <w:t>nvestment Payback Analysis</w:t>
      </w:r>
    </w:p>
    <w:p w14:paraId="48261056" w14:textId="77777777" w:rsidR="003E4DD7" w:rsidRPr="00913700" w:rsidRDefault="00B01B1C">
      <w:pPr>
        <w:rPr>
          <w:rFonts w:ascii="Aptos" w:hAnsi="Aptos"/>
        </w:rPr>
      </w:pPr>
      <w:r w:rsidRPr="00913700">
        <w:rPr>
          <w:rFonts w:ascii="Aptos" w:hAnsi="Aptos"/>
        </w:rPr>
        <w:t>Subscription revenue trajectory against $500K-$1M go-to-market development investment. The growing market (15% CAGR) and high abandonment rates create expanding acquisition opportunities, enabling progressively easier user growth as market awareness increases.</w:t>
      </w:r>
    </w:p>
    <w:p w14:paraId="774D9C37" w14:textId="77777777" w:rsidR="003E4DD7" w:rsidRPr="00913700" w:rsidRDefault="003E4DD7">
      <w:pPr>
        <w:rPr>
          <w:rFonts w:ascii="Aptos" w:hAnsi="Aptos"/>
        </w:rPr>
      </w:pP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3E4DD7" w:rsidRPr="00913700" w14:paraId="3DA1D52B" w14:textId="77777777" w:rsidTr="003E4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76ED62D" w14:textId="77777777" w:rsidR="003E4DD7" w:rsidRPr="00913700" w:rsidRDefault="00B01B1C">
            <w:pPr>
              <w:rPr>
                <w:rFonts w:ascii="Aptos" w:hAnsi="Aptos"/>
              </w:rPr>
            </w:pPr>
            <w:r w:rsidRPr="00913700">
              <w:rPr>
                <w:rFonts w:ascii="Aptos" w:hAnsi="Aptos"/>
              </w:rPr>
              <w:t>Year</w:t>
            </w:r>
          </w:p>
        </w:tc>
        <w:tc>
          <w:tcPr>
            <w:tcW w:w="1440" w:type="dxa"/>
          </w:tcPr>
          <w:p w14:paraId="721B6146"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Total Users</w:t>
            </w:r>
          </w:p>
        </w:tc>
        <w:tc>
          <w:tcPr>
            <w:tcW w:w="1440" w:type="dxa"/>
          </w:tcPr>
          <w:p w14:paraId="1F6FAE0C"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Paying Users (30%)</w:t>
            </w:r>
          </w:p>
        </w:tc>
        <w:tc>
          <w:tcPr>
            <w:tcW w:w="1440" w:type="dxa"/>
          </w:tcPr>
          <w:p w14:paraId="1A74C054"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Annual ARR</w:t>
            </w:r>
          </w:p>
        </w:tc>
        <w:tc>
          <w:tcPr>
            <w:tcW w:w="1440" w:type="dxa"/>
          </w:tcPr>
          <w:p w14:paraId="0C031250"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Cumulative Revenue</w:t>
            </w:r>
          </w:p>
        </w:tc>
        <w:tc>
          <w:tcPr>
            <w:tcW w:w="1440" w:type="dxa"/>
          </w:tcPr>
          <w:p w14:paraId="6CE23896" w14:textId="77777777" w:rsidR="003E4DD7" w:rsidRPr="00913700" w:rsidRDefault="00B01B1C">
            <w:pPr>
              <w:cnfStyle w:val="100000000000" w:firstRow="1" w:lastRow="0" w:firstColumn="0" w:lastColumn="0" w:oddVBand="0" w:evenVBand="0" w:oddHBand="0" w:evenHBand="0" w:firstRowFirstColumn="0" w:firstRowLastColumn="0" w:lastRowFirstColumn="0" w:lastRowLastColumn="0"/>
              <w:rPr>
                <w:rFonts w:ascii="Aptos" w:hAnsi="Aptos"/>
              </w:rPr>
            </w:pPr>
            <w:r w:rsidRPr="00913700">
              <w:rPr>
                <w:rFonts w:ascii="Aptos" w:hAnsi="Aptos"/>
              </w:rPr>
              <w:t>vs. Investment</w:t>
            </w:r>
          </w:p>
        </w:tc>
      </w:tr>
      <w:tr w:rsidR="003E4DD7" w:rsidRPr="00913700" w14:paraId="6040AE9E"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7BA412" w14:textId="77777777" w:rsidR="003E4DD7" w:rsidRPr="00913700" w:rsidRDefault="00B01B1C">
            <w:pPr>
              <w:rPr>
                <w:rFonts w:ascii="Aptos" w:hAnsi="Aptos"/>
              </w:rPr>
            </w:pPr>
            <w:r w:rsidRPr="00913700">
              <w:rPr>
                <w:rFonts w:ascii="Aptos" w:hAnsi="Aptos"/>
              </w:rPr>
              <w:t>Year 1</w:t>
            </w:r>
          </w:p>
        </w:tc>
        <w:tc>
          <w:tcPr>
            <w:tcW w:w="1440" w:type="dxa"/>
          </w:tcPr>
          <w:p w14:paraId="16520B07"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10,000</w:t>
            </w:r>
          </w:p>
        </w:tc>
        <w:tc>
          <w:tcPr>
            <w:tcW w:w="1440" w:type="dxa"/>
          </w:tcPr>
          <w:p w14:paraId="647DBFC4"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3,000</w:t>
            </w:r>
          </w:p>
        </w:tc>
        <w:tc>
          <w:tcPr>
            <w:tcW w:w="1440" w:type="dxa"/>
          </w:tcPr>
          <w:p w14:paraId="4732B332"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$143,640</w:t>
            </w:r>
          </w:p>
        </w:tc>
        <w:tc>
          <w:tcPr>
            <w:tcW w:w="1440" w:type="dxa"/>
          </w:tcPr>
          <w:p w14:paraId="7F115BB4"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$143,640</w:t>
            </w:r>
          </w:p>
        </w:tc>
        <w:tc>
          <w:tcPr>
            <w:tcW w:w="1440" w:type="dxa"/>
          </w:tcPr>
          <w:p w14:paraId="57F800B9"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$143,640 / $500K</w:t>
            </w:r>
          </w:p>
        </w:tc>
      </w:tr>
      <w:tr w:rsidR="003E4DD7" w:rsidRPr="00913700" w14:paraId="0525852C"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C77D571" w14:textId="77777777" w:rsidR="003E4DD7" w:rsidRPr="00913700" w:rsidRDefault="00B01B1C">
            <w:pPr>
              <w:rPr>
                <w:rFonts w:ascii="Aptos" w:hAnsi="Aptos"/>
              </w:rPr>
            </w:pPr>
            <w:r w:rsidRPr="00913700">
              <w:rPr>
                <w:rFonts w:ascii="Aptos" w:hAnsi="Aptos"/>
              </w:rPr>
              <w:t>Year 2</w:t>
            </w:r>
          </w:p>
        </w:tc>
        <w:tc>
          <w:tcPr>
            <w:tcW w:w="1440" w:type="dxa"/>
          </w:tcPr>
          <w:p w14:paraId="0C441510"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25,000</w:t>
            </w:r>
          </w:p>
        </w:tc>
        <w:tc>
          <w:tcPr>
            <w:tcW w:w="1440" w:type="dxa"/>
          </w:tcPr>
          <w:p w14:paraId="2AE8C574"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7,500</w:t>
            </w:r>
          </w:p>
        </w:tc>
        <w:tc>
          <w:tcPr>
            <w:tcW w:w="1440" w:type="dxa"/>
          </w:tcPr>
          <w:p w14:paraId="3EEBC749"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$359,100</w:t>
            </w:r>
          </w:p>
        </w:tc>
        <w:tc>
          <w:tcPr>
            <w:tcW w:w="1440" w:type="dxa"/>
          </w:tcPr>
          <w:p w14:paraId="764914AE"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$502,740</w:t>
            </w:r>
          </w:p>
        </w:tc>
        <w:tc>
          <w:tcPr>
            <w:tcW w:w="1440" w:type="dxa"/>
          </w:tcPr>
          <w:p w14:paraId="6CAB5D41"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w:t>
            </w:r>
            <w:r w:rsidRPr="00913700">
              <w:rPr>
                <w:rFonts w:ascii="Aptos" w:hAnsi="Aptos"/>
              </w:rPr>
              <w:t xml:space="preserve"> $502,740 (low)</w:t>
            </w:r>
          </w:p>
        </w:tc>
      </w:tr>
      <w:tr w:rsidR="003E4DD7" w:rsidRPr="00913700" w14:paraId="43DA9F66"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B729485" w14:textId="77777777" w:rsidR="003E4DD7" w:rsidRPr="00913700" w:rsidRDefault="00B01B1C">
            <w:pPr>
              <w:rPr>
                <w:rFonts w:ascii="Aptos" w:hAnsi="Aptos"/>
              </w:rPr>
            </w:pPr>
            <w:r w:rsidRPr="00913700">
              <w:rPr>
                <w:rFonts w:ascii="Aptos" w:hAnsi="Aptos"/>
              </w:rPr>
              <w:t>Year 3</w:t>
            </w:r>
          </w:p>
        </w:tc>
        <w:tc>
          <w:tcPr>
            <w:tcW w:w="1440" w:type="dxa"/>
          </w:tcPr>
          <w:p w14:paraId="45B87A3F"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50,000</w:t>
            </w:r>
          </w:p>
        </w:tc>
        <w:tc>
          <w:tcPr>
            <w:tcW w:w="1440" w:type="dxa"/>
          </w:tcPr>
          <w:p w14:paraId="5136AB1C"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15,000</w:t>
            </w:r>
          </w:p>
        </w:tc>
        <w:tc>
          <w:tcPr>
            <w:tcW w:w="1440" w:type="dxa"/>
          </w:tcPr>
          <w:p w14:paraId="394F446A"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$718,200</w:t>
            </w:r>
          </w:p>
        </w:tc>
        <w:tc>
          <w:tcPr>
            <w:tcW w:w="1440" w:type="dxa"/>
          </w:tcPr>
          <w:p w14:paraId="310057EC"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$1,220,940</w:t>
            </w:r>
          </w:p>
        </w:tc>
        <w:tc>
          <w:tcPr>
            <w:tcW w:w="1440" w:type="dxa"/>
          </w:tcPr>
          <w:p w14:paraId="7539C229"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w:t>
            </w:r>
            <w:r w:rsidRPr="00913700">
              <w:rPr>
                <w:rFonts w:ascii="Aptos" w:hAnsi="Aptos"/>
              </w:rPr>
              <w:t xml:space="preserve"> $1,220,940 (high)</w:t>
            </w:r>
          </w:p>
        </w:tc>
      </w:tr>
      <w:tr w:rsidR="003E4DD7" w:rsidRPr="00913700" w14:paraId="1A17B582" w14:textId="77777777" w:rsidTr="003E4D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21D350" w14:textId="77777777" w:rsidR="003E4DD7" w:rsidRPr="00913700" w:rsidRDefault="00B01B1C">
            <w:pPr>
              <w:rPr>
                <w:rFonts w:ascii="Aptos" w:hAnsi="Aptos"/>
              </w:rPr>
            </w:pPr>
            <w:r w:rsidRPr="00913700">
              <w:rPr>
                <w:rFonts w:ascii="Aptos" w:hAnsi="Aptos"/>
              </w:rPr>
              <w:t>Year 4</w:t>
            </w:r>
          </w:p>
        </w:tc>
        <w:tc>
          <w:tcPr>
            <w:tcW w:w="1440" w:type="dxa"/>
          </w:tcPr>
          <w:p w14:paraId="6DB473EF"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75,000</w:t>
            </w:r>
          </w:p>
        </w:tc>
        <w:tc>
          <w:tcPr>
            <w:tcW w:w="1440" w:type="dxa"/>
          </w:tcPr>
          <w:p w14:paraId="3ED089CA"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22,500</w:t>
            </w:r>
          </w:p>
        </w:tc>
        <w:tc>
          <w:tcPr>
            <w:tcW w:w="1440" w:type="dxa"/>
          </w:tcPr>
          <w:p w14:paraId="6142EEDC"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$1,077,300</w:t>
            </w:r>
          </w:p>
        </w:tc>
        <w:tc>
          <w:tcPr>
            <w:tcW w:w="1440" w:type="dxa"/>
          </w:tcPr>
          <w:p w14:paraId="5FD25E03"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$2,298,240</w:t>
            </w:r>
          </w:p>
        </w:tc>
        <w:tc>
          <w:tcPr>
            <w:tcW w:w="1440" w:type="dxa"/>
          </w:tcPr>
          <w:p w14:paraId="246D8F1B" w14:textId="77777777" w:rsidR="003E4DD7" w:rsidRPr="00913700" w:rsidRDefault="00B01B1C">
            <w:pPr>
              <w:cnfStyle w:val="000000010000" w:firstRow="0" w:lastRow="0" w:firstColumn="0" w:lastColumn="0" w:oddVBand="0" w:evenVBand="0" w:oddHBand="0" w:evenHBand="1" w:firstRowFirstColumn="0" w:firstRowLastColumn="0" w:lastRowFirstColumn="0" w:lastRowLastColumn="0"/>
              <w:rPr>
                <w:rFonts w:ascii="Aptos" w:hAnsi="Aptos"/>
              </w:rPr>
            </w:pPr>
            <w:r w:rsidRPr="00913700">
              <w:rPr>
                <w:rFonts w:ascii="Aptos" w:hAnsi="Aptos"/>
              </w:rPr>
              <w:t>✓</w:t>
            </w:r>
            <w:r w:rsidRPr="00913700">
              <w:rPr>
                <w:rFonts w:ascii="Aptos" w:hAnsi="Aptos"/>
              </w:rPr>
              <w:t xml:space="preserve"> $2,298,240 (high)</w:t>
            </w:r>
          </w:p>
        </w:tc>
      </w:tr>
      <w:tr w:rsidR="003E4DD7" w:rsidRPr="00913700" w14:paraId="3F086017" w14:textId="77777777" w:rsidTr="003E4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9B06A2" w14:textId="77777777" w:rsidR="003E4DD7" w:rsidRPr="00913700" w:rsidRDefault="00B01B1C">
            <w:pPr>
              <w:rPr>
                <w:rFonts w:ascii="Aptos" w:hAnsi="Aptos"/>
              </w:rPr>
            </w:pPr>
            <w:r w:rsidRPr="00913700">
              <w:rPr>
                <w:rFonts w:ascii="Aptos" w:hAnsi="Aptos"/>
              </w:rPr>
              <w:t>Year 5</w:t>
            </w:r>
          </w:p>
        </w:tc>
        <w:tc>
          <w:tcPr>
            <w:tcW w:w="1440" w:type="dxa"/>
          </w:tcPr>
          <w:p w14:paraId="485A367D"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100,000</w:t>
            </w:r>
          </w:p>
        </w:tc>
        <w:tc>
          <w:tcPr>
            <w:tcW w:w="1440" w:type="dxa"/>
          </w:tcPr>
          <w:p w14:paraId="47E937BF"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30,000</w:t>
            </w:r>
          </w:p>
        </w:tc>
        <w:tc>
          <w:tcPr>
            <w:tcW w:w="1440" w:type="dxa"/>
          </w:tcPr>
          <w:p w14:paraId="590C6829"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$1,436,400</w:t>
            </w:r>
          </w:p>
        </w:tc>
        <w:tc>
          <w:tcPr>
            <w:tcW w:w="1440" w:type="dxa"/>
          </w:tcPr>
          <w:p w14:paraId="4C04DB90"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$3,734,640</w:t>
            </w:r>
          </w:p>
        </w:tc>
        <w:tc>
          <w:tcPr>
            <w:tcW w:w="1440" w:type="dxa"/>
          </w:tcPr>
          <w:p w14:paraId="71680803" w14:textId="77777777" w:rsidR="003E4DD7" w:rsidRPr="00913700" w:rsidRDefault="00B01B1C">
            <w:pPr>
              <w:cnfStyle w:val="000000100000" w:firstRow="0" w:lastRow="0" w:firstColumn="0" w:lastColumn="0" w:oddVBand="0" w:evenVBand="0" w:oddHBand="1" w:evenHBand="0" w:firstRowFirstColumn="0" w:firstRowLastColumn="0" w:lastRowFirstColumn="0" w:lastRowLastColumn="0"/>
              <w:rPr>
                <w:rFonts w:ascii="Aptos" w:hAnsi="Aptos"/>
              </w:rPr>
            </w:pPr>
            <w:r w:rsidRPr="00913700">
              <w:rPr>
                <w:rFonts w:ascii="Aptos" w:hAnsi="Aptos"/>
              </w:rPr>
              <w:t>✓</w:t>
            </w:r>
            <w:r w:rsidRPr="00913700">
              <w:rPr>
                <w:rFonts w:ascii="Aptos" w:hAnsi="Aptos"/>
              </w:rPr>
              <w:t xml:space="preserve"> $3,734,640 (high)</w:t>
            </w:r>
          </w:p>
        </w:tc>
      </w:tr>
    </w:tbl>
    <w:p w14:paraId="3F5B15B7" w14:textId="77777777" w:rsidR="003E4DD7" w:rsidRPr="00913700" w:rsidRDefault="003E4DD7">
      <w:pPr>
        <w:rPr>
          <w:rFonts w:ascii="Aptos" w:hAnsi="Aptos"/>
        </w:rPr>
      </w:pPr>
    </w:p>
    <w:p w14:paraId="1CD512EF" w14:textId="6F4E0ADF" w:rsidR="004F279C" w:rsidRPr="00B01B1C" w:rsidRDefault="00B01B1C">
      <w:pPr>
        <w:rPr>
          <w:rFonts w:ascii="Aptos" w:hAnsi="Aptos"/>
          <w:b/>
          <w:bCs/>
        </w:rPr>
      </w:pPr>
      <w:r w:rsidRPr="00B01B1C">
        <w:rPr>
          <w:rFonts w:ascii="Aptos" w:hAnsi="Aptos"/>
          <w:b/>
          <w:bCs/>
        </w:rPr>
        <w:t>Investment recovery insights:</w:t>
      </w:r>
    </w:p>
    <w:p w14:paraId="35442BBF" w14:textId="77777777" w:rsidR="003E4DD7" w:rsidRPr="00913700" w:rsidRDefault="00B01B1C">
      <w:pPr>
        <w:pStyle w:val="ListBullet"/>
        <w:rPr>
          <w:rFonts w:ascii="Aptos" w:hAnsi="Aptos"/>
        </w:rPr>
      </w:pPr>
      <w:r w:rsidRPr="00913700">
        <w:rPr>
          <w:rFonts w:ascii="Aptos" w:hAnsi="Aptos"/>
        </w:rPr>
        <w:t>Conservative case ($1M investment): Recovered by Year 5 with $1.44M cumulative revenue</w:t>
      </w:r>
    </w:p>
    <w:p w14:paraId="134F1ED3" w14:textId="77777777" w:rsidR="003E4DD7" w:rsidRPr="00913700" w:rsidRDefault="00B01B1C">
      <w:pPr>
        <w:pStyle w:val="ListBullet"/>
        <w:rPr>
          <w:rFonts w:ascii="Aptos" w:hAnsi="Aptos"/>
        </w:rPr>
      </w:pPr>
      <w:r w:rsidRPr="00913700">
        <w:rPr>
          <w:rFonts w:ascii="Aptos" w:hAnsi="Aptos"/>
        </w:rPr>
        <w:t>Moderate case ($750K investment): Recovered between Year 3-4 with $718K-$1.79M cumulative</w:t>
      </w:r>
    </w:p>
    <w:p w14:paraId="5D5E2F5C" w14:textId="77777777" w:rsidR="003E4DD7" w:rsidRPr="00913700" w:rsidRDefault="00B01B1C">
      <w:pPr>
        <w:pStyle w:val="ListBullet"/>
        <w:rPr>
          <w:rFonts w:ascii="Aptos" w:hAnsi="Aptos"/>
        </w:rPr>
      </w:pPr>
      <w:r w:rsidRPr="00913700">
        <w:rPr>
          <w:rFonts w:ascii="Aptos" w:hAnsi="Aptos"/>
        </w:rPr>
        <w:t>Optimistic case ($500K investment): Recovered by Year 3 with $1.08M cumulative revenue</w:t>
      </w:r>
    </w:p>
    <w:p w14:paraId="014BCACC" w14:textId="77777777" w:rsidR="003E4DD7" w:rsidRPr="00913700" w:rsidRDefault="00B01B1C">
      <w:pPr>
        <w:pStyle w:val="ListBullet"/>
        <w:rPr>
          <w:rFonts w:ascii="Aptos" w:hAnsi="Aptos"/>
        </w:rPr>
      </w:pPr>
      <w:r w:rsidRPr="00913700">
        <w:rPr>
          <w:rFonts w:ascii="Aptos" w:hAnsi="Aptos"/>
        </w:rPr>
        <w:t>Market tailwinds: 15% annual growth + 10.8M+ churned users seeking alternatives supports scaling</w:t>
      </w:r>
    </w:p>
    <w:p w14:paraId="53AF9693" w14:textId="77777777" w:rsidR="003E4DD7" w:rsidRPr="00913700" w:rsidRDefault="00B01B1C">
      <w:pPr>
        <w:pStyle w:val="ListBullet"/>
        <w:rPr>
          <w:rFonts w:ascii="Aptos" w:hAnsi="Aptos"/>
        </w:rPr>
      </w:pPr>
      <w:r w:rsidRPr="00913700">
        <w:rPr>
          <w:rFonts w:ascii="Aptos" w:hAnsi="Aptos"/>
        </w:rPr>
        <w:t>Risk mitigation: 30% conversion is 2x market average, providing built-in margin for execution challenges</w:t>
      </w:r>
    </w:p>
    <w:p w14:paraId="12307486" w14:textId="77777777" w:rsidR="003E4DD7" w:rsidRPr="00913700" w:rsidRDefault="003E4DD7">
      <w:pPr>
        <w:rPr>
          <w:rFonts w:ascii="Aptos" w:hAnsi="Aptos"/>
        </w:rPr>
      </w:pPr>
    </w:p>
    <w:p w14:paraId="67F305EE" w14:textId="77777777" w:rsidR="003E4DD7" w:rsidRPr="00913700" w:rsidRDefault="00B01B1C">
      <w:pPr>
        <w:pStyle w:val="Heading1"/>
        <w:rPr>
          <w:rFonts w:ascii="Aptos" w:hAnsi="Aptos"/>
        </w:rPr>
      </w:pPr>
      <w:r w:rsidRPr="00913700">
        <w:rPr>
          <w:rFonts w:ascii="Aptos" w:hAnsi="Aptos"/>
        </w:rPr>
        <w:t>Competitive Advantages Driving Higher Conversion</w:t>
      </w:r>
    </w:p>
    <w:p w14:paraId="71375FB6" w14:textId="77777777" w:rsidR="003E4DD7" w:rsidRPr="00913700" w:rsidRDefault="00B01B1C">
      <w:pPr>
        <w:pStyle w:val="ListBullet"/>
        <w:rPr>
          <w:rFonts w:ascii="Aptos" w:hAnsi="Aptos"/>
        </w:rPr>
      </w:pPr>
      <w:r w:rsidRPr="00913700">
        <w:rPr>
          <w:rFonts w:ascii="Aptos" w:hAnsi="Aptos"/>
        </w:rPr>
        <w:t>Real money accountability: Financial stakes vs. gamified points creates genuine commitment</w:t>
      </w:r>
    </w:p>
    <w:p w14:paraId="745FCAAA" w14:textId="77777777" w:rsidR="003E4DD7" w:rsidRPr="00913700" w:rsidRDefault="00B01B1C">
      <w:pPr>
        <w:pStyle w:val="ListBullet"/>
        <w:rPr>
          <w:rFonts w:ascii="Aptos" w:hAnsi="Aptos"/>
        </w:rPr>
      </w:pPr>
      <w:r w:rsidRPr="00913700">
        <w:rPr>
          <w:rFonts w:ascii="Aptos" w:hAnsi="Aptos"/>
        </w:rPr>
        <w:t>AI-first interface: Conversational model reduces friction compared to form-based tracking</w:t>
      </w:r>
    </w:p>
    <w:p w14:paraId="19EEDE36" w14:textId="77777777" w:rsidR="003E4DD7" w:rsidRPr="00913700" w:rsidRDefault="00B01B1C">
      <w:pPr>
        <w:pStyle w:val="ListBullet"/>
        <w:rPr>
          <w:rFonts w:ascii="Aptos" w:hAnsi="Aptos"/>
        </w:rPr>
      </w:pPr>
      <w:r w:rsidRPr="00913700">
        <w:rPr>
          <w:rFonts w:ascii="Aptos" w:hAnsi="Aptos"/>
        </w:rPr>
        <w:t>Habit Strength Score (HSS): Proprietary algorithm quantifying progress with predictive analytics</w:t>
      </w:r>
    </w:p>
    <w:p w14:paraId="7BCF7A3B" w14:textId="77777777" w:rsidR="003E4DD7" w:rsidRPr="00913700" w:rsidRDefault="00B01B1C">
      <w:pPr>
        <w:pStyle w:val="ListBullet"/>
        <w:rPr>
          <w:rFonts w:ascii="Aptos" w:hAnsi="Aptos"/>
        </w:rPr>
      </w:pPr>
      <w:r w:rsidRPr="00913700">
        <w:rPr>
          <w:rFonts w:ascii="Aptos" w:hAnsi="Aptos"/>
        </w:rPr>
        <w:t>Behavioral indices: Professional-grade comparative analytics ("Bloomberg Terminal for habits")</w:t>
      </w:r>
    </w:p>
    <w:p w14:paraId="6191279C" w14:textId="77777777" w:rsidR="003E4DD7" w:rsidRPr="00913700" w:rsidRDefault="00B01B1C">
      <w:pPr>
        <w:pStyle w:val="ListBullet"/>
        <w:rPr>
          <w:rFonts w:ascii="Aptos" w:hAnsi="Aptos"/>
        </w:rPr>
      </w:pPr>
      <w:r w:rsidRPr="00913700">
        <w:rPr>
          <w:rFonts w:ascii="Aptos" w:hAnsi="Aptos"/>
        </w:rPr>
        <w:t>Premium pricing justified: $47.88/year vs. $42.22 market average supported by superior functionality</w:t>
      </w:r>
    </w:p>
    <w:p w14:paraId="18A98762" w14:textId="77777777" w:rsidR="003E4DD7" w:rsidRPr="00913700" w:rsidRDefault="00B01B1C">
      <w:pPr>
        <w:pStyle w:val="ListBullet"/>
        <w:rPr>
          <w:rFonts w:ascii="Aptos" w:hAnsi="Aptos"/>
        </w:rPr>
      </w:pPr>
      <w:r w:rsidRPr="00913700">
        <w:rPr>
          <w:rFonts w:ascii="Aptos" w:hAnsi="Aptos"/>
        </w:rPr>
        <w:t>Switching opportunity: 60-80% abandonment = 10.8-14.4M churned users actively seeking better solutions</w:t>
      </w:r>
    </w:p>
    <w:p w14:paraId="42D6EE4F" w14:textId="77777777" w:rsidR="003E4DD7" w:rsidRPr="00913700" w:rsidRDefault="00B01B1C">
      <w:pPr>
        <w:pStyle w:val="Heading1"/>
        <w:rPr>
          <w:rFonts w:ascii="Aptos" w:hAnsi="Aptos"/>
        </w:rPr>
      </w:pPr>
      <w:r w:rsidRPr="00913700">
        <w:rPr>
          <w:rFonts w:ascii="Aptos" w:hAnsi="Aptos"/>
        </w:rPr>
        <w:lastRenderedPageBreak/>
        <w:t>R</w:t>
      </w:r>
      <w:r w:rsidRPr="00913700">
        <w:rPr>
          <w:rFonts w:ascii="Aptos" w:hAnsi="Aptos"/>
        </w:rPr>
        <w:t>ealistic Growth Trajectory (Base Case)</w:t>
      </w:r>
    </w:p>
    <w:p w14:paraId="5854266F" w14:textId="28ABE7B0" w:rsidR="003E4DD7" w:rsidRPr="00913700" w:rsidRDefault="00B01B1C">
      <w:pPr>
        <w:rPr>
          <w:rFonts w:ascii="Aptos" w:hAnsi="Aptos"/>
        </w:rPr>
      </w:pPr>
      <w:r w:rsidRPr="00913700">
        <w:rPr>
          <w:rFonts w:ascii="Aptos" w:hAnsi="Aptos"/>
        </w:rPr>
        <w:t>Realistic growth at 30% conversion, reflecting 2x market average performance:</w:t>
      </w:r>
    </w:p>
    <w:p w14:paraId="2F5344FF" w14:textId="77777777" w:rsidR="003E4DD7" w:rsidRPr="00913700" w:rsidRDefault="00B01B1C">
      <w:pPr>
        <w:pStyle w:val="ListBullet"/>
        <w:rPr>
          <w:rFonts w:ascii="Aptos" w:hAnsi="Aptos"/>
        </w:rPr>
      </w:pPr>
      <w:r w:rsidRPr="00913700">
        <w:rPr>
          <w:rFonts w:ascii="Aptos" w:hAnsi="Aptos"/>
        </w:rPr>
        <w:t>Year 1: 3,000 paying users (10,000 total) = $144K ARR = 0.056% market share</w:t>
      </w:r>
    </w:p>
    <w:p w14:paraId="288AA7DB" w14:textId="77777777" w:rsidR="003E4DD7" w:rsidRPr="00913700" w:rsidRDefault="00B01B1C">
      <w:pPr>
        <w:pStyle w:val="ListBullet"/>
        <w:rPr>
          <w:rFonts w:ascii="Aptos" w:hAnsi="Aptos"/>
        </w:rPr>
      </w:pPr>
      <w:r w:rsidRPr="00913700">
        <w:rPr>
          <w:rFonts w:ascii="Aptos" w:hAnsi="Aptos"/>
        </w:rPr>
        <w:t>Year 2: 7,500 paying users (25,000 total) = $359K ARR = 0.139% market share</w:t>
      </w:r>
    </w:p>
    <w:p w14:paraId="6A563F64" w14:textId="77777777" w:rsidR="003E4DD7" w:rsidRPr="00913700" w:rsidRDefault="00B01B1C">
      <w:pPr>
        <w:pStyle w:val="ListBullet"/>
        <w:rPr>
          <w:rFonts w:ascii="Aptos" w:hAnsi="Aptos"/>
        </w:rPr>
      </w:pPr>
      <w:r w:rsidRPr="00913700">
        <w:rPr>
          <w:rFonts w:ascii="Aptos" w:hAnsi="Aptos"/>
        </w:rPr>
        <w:t>Year 3: 15,000 paying users (50,000 total) = $718K ARR = 0.278% market share</w:t>
      </w:r>
    </w:p>
    <w:p w14:paraId="09CAE06F" w14:textId="77777777" w:rsidR="003E4DD7" w:rsidRPr="00913700" w:rsidRDefault="00B01B1C">
      <w:pPr>
        <w:pStyle w:val="ListBullet"/>
        <w:rPr>
          <w:rFonts w:ascii="Aptos" w:hAnsi="Aptos"/>
        </w:rPr>
      </w:pPr>
      <w:r w:rsidRPr="00913700">
        <w:rPr>
          <w:rFonts w:ascii="Aptos" w:hAnsi="Aptos"/>
        </w:rPr>
        <w:t>Year 5: 30,000 paying users (100,000 total) = $1.44M ARR = 0.556% market share</w:t>
      </w:r>
    </w:p>
    <w:p w14:paraId="4710B487" w14:textId="77777777" w:rsidR="003E4DD7" w:rsidRPr="00913700" w:rsidRDefault="003E4DD7">
      <w:pPr>
        <w:rPr>
          <w:rFonts w:ascii="Aptos" w:hAnsi="Aptos"/>
        </w:rPr>
      </w:pPr>
    </w:p>
    <w:p w14:paraId="66EA6D57" w14:textId="77777777" w:rsidR="003E4DD7" w:rsidRPr="00913700" w:rsidRDefault="00B01B1C">
      <w:pPr>
        <w:pStyle w:val="Heading1"/>
        <w:rPr>
          <w:rFonts w:ascii="Aptos" w:hAnsi="Aptos"/>
        </w:rPr>
      </w:pPr>
      <w:r w:rsidRPr="00913700">
        <w:rPr>
          <w:rFonts w:ascii="Aptos" w:hAnsi="Aptos"/>
        </w:rPr>
        <w:t>Model Assumptions</w:t>
      </w:r>
    </w:p>
    <w:p w14:paraId="4A719BB0" w14:textId="77777777" w:rsidR="003E4DD7" w:rsidRPr="00913700" w:rsidRDefault="00B01B1C">
      <w:pPr>
        <w:pStyle w:val="ListBullet"/>
        <w:rPr>
          <w:rFonts w:ascii="Aptos" w:hAnsi="Aptos"/>
        </w:rPr>
      </w:pPr>
      <w:r w:rsidRPr="00913700">
        <w:rPr>
          <w:rFonts w:ascii="Aptos" w:hAnsi="Aptos"/>
        </w:rPr>
        <w:t>Monthly subscription price: $3.99</w:t>
      </w:r>
    </w:p>
    <w:p w14:paraId="036E9D29" w14:textId="77777777" w:rsidR="003E4DD7" w:rsidRPr="00913700" w:rsidRDefault="00B01B1C">
      <w:pPr>
        <w:pStyle w:val="ListBullet"/>
        <w:rPr>
          <w:rFonts w:ascii="Aptos" w:hAnsi="Aptos"/>
        </w:rPr>
      </w:pPr>
      <w:r w:rsidRPr="00913700">
        <w:rPr>
          <w:rFonts w:ascii="Aptos" w:hAnsi="Aptos"/>
        </w:rPr>
        <w:t>Annual ARPU: $47.88 ($3.99 × 12 months)</w:t>
      </w:r>
    </w:p>
    <w:p w14:paraId="458FE8CA" w14:textId="77777777" w:rsidR="003E4DD7" w:rsidRPr="00913700" w:rsidRDefault="00B01B1C">
      <w:pPr>
        <w:pStyle w:val="ListBullet"/>
        <w:rPr>
          <w:rFonts w:ascii="Aptos" w:hAnsi="Aptos"/>
        </w:rPr>
      </w:pPr>
      <w:r w:rsidRPr="00913700">
        <w:rPr>
          <w:rFonts w:ascii="Aptos" w:hAnsi="Aptos"/>
        </w:rPr>
        <w:t>Target market: 18 million North American habit-tracking users</w:t>
      </w:r>
    </w:p>
    <w:p w14:paraId="3CE25E61" w14:textId="77777777" w:rsidR="003E4DD7" w:rsidRPr="00913700" w:rsidRDefault="00B01B1C">
      <w:pPr>
        <w:pStyle w:val="ListBullet"/>
        <w:rPr>
          <w:rFonts w:ascii="Aptos" w:hAnsi="Aptos"/>
        </w:rPr>
      </w:pPr>
      <w:r w:rsidRPr="00913700">
        <w:rPr>
          <w:rFonts w:ascii="Aptos" w:hAnsi="Aptos"/>
        </w:rPr>
        <w:t>Market size: $760M (2025), growing to $1.53B (2030) at 15% CAGR</w:t>
      </w:r>
    </w:p>
    <w:p w14:paraId="534B96A3" w14:textId="77777777" w:rsidR="003E4DD7" w:rsidRPr="00913700" w:rsidRDefault="00B01B1C">
      <w:pPr>
        <w:pStyle w:val="ListBullet"/>
        <w:rPr>
          <w:rFonts w:ascii="Aptos" w:hAnsi="Aptos"/>
        </w:rPr>
      </w:pPr>
      <w:r w:rsidRPr="00913700">
        <w:rPr>
          <w:rFonts w:ascii="Aptos" w:hAnsi="Aptos"/>
        </w:rPr>
        <w:t>Market average ARPU: $42.22/year</w:t>
      </w:r>
    </w:p>
    <w:p w14:paraId="15DEDE88" w14:textId="77777777" w:rsidR="003E4DD7" w:rsidRPr="00913700" w:rsidRDefault="00B01B1C">
      <w:pPr>
        <w:pStyle w:val="ListBullet"/>
        <w:rPr>
          <w:rFonts w:ascii="Aptos" w:hAnsi="Aptos"/>
        </w:rPr>
      </w:pPr>
      <w:r w:rsidRPr="00913700">
        <w:rPr>
          <w:rFonts w:ascii="Aptos" w:hAnsi="Aptos"/>
        </w:rPr>
        <w:t>Market average conversion: 12-15% free-to-paid</w:t>
      </w:r>
    </w:p>
    <w:p w14:paraId="220BCFCA" w14:textId="77777777" w:rsidR="003E4DD7" w:rsidRPr="00913700" w:rsidRDefault="00B01B1C">
      <w:pPr>
        <w:pStyle w:val="ListBullet"/>
        <w:rPr>
          <w:rFonts w:ascii="Aptos" w:hAnsi="Aptos"/>
        </w:rPr>
      </w:pPr>
      <w:r w:rsidRPr="00913700">
        <w:rPr>
          <w:rFonts w:ascii="Aptos" w:hAnsi="Aptos"/>
        </w:rPr>
        <w:t>Base Case conversion: 30% (2x market average)</w:t>
      </w:r>
    </w:p>
    <w:p w14:paraId="3A2F3DB1" w14:textId="77777777" w:rsidR="003E4DD7" w:rsidRPr="00913700" w:rsidRDefault="00B01B1C">
      <w:pPr>
        <w:pStyle w:val="ListBullet"/>
        <w:rPr>
          <w:rFonts w:ascii="Aptos" w:hAnsi="Aptos"/>
        </w:rPr>
      </w:pPr>
      <w:r w:rsidRPr="00913700">
        <w:rPr>
          <w:rFonts w:ascii="Aptos" w:hAnsi="Aptos"/>
        </w:rPr>
        <w:t>Revenue model: Subscription-only (excludes data licensing, enterprise, acquisition value)</w:t>
      </w:r>
    </w:p>
    <w:p w14:paraId="415E89D0" w14:textId="77777777" w:rsidR="003E4DD7" w:rsidRPr="00913700" w:rsidRDefault="00B01B1C">
      <w:pPr>
        <w:pStyle w:val="ListBullet"/>
        <w:rPr>
          <w:rFonts w:ascii="Aptos" w:hAnsi="Aptos"/>
        </w:rPr>
      </w:pPr>
      <w:r w:rsidRPr="00913700">
        <w:rPr>
          <w:rFonts w:ascii="Aptos" w:hAnsi="Aptos"/>
        </w:rPr>
        <w:t>Development investment range: $500K-$1M for go-to-market product</w:t>
      </w:r>
    </w:p>
    <w:sectPr w:rsidR="003E4DD7" w:rsidRPr="00913700" w:rsidSect="0091370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3717653">
    <w:abstractNumId w:val="8"/>
  </w:num>
  <w:num w:numId="2" w16cid:durableId="982469077">
    <w:abstractNumId w:val="6"/>
  </w:num>
  <w:num w:numId="3" w16cid:durableId="167909769">
    <w:abstractNumId w:val="5"/>
  </w:num>
  <w:num w:numId="4" w16cid:durableId="1333529238">
    <w:abstractNumId w:val="4"/>
  </w:num>
  <w:num w:numId="5" w16cid:durableId="388039363">
    <w:abstractNumId w:val="7"/>
  </w:num>
  <w:num w:numId="6" w16cid:durableId="948050710">
    <w:abstractNumId w:val="3"/>
  </w:num>
  <w:num w:numId="7" w16cid:durableId="1426920540">
    <w:abstractNumId w:val="2"/>
  </w:num>
  <w:num w:numId="8" w16cid:durableId="949241627">
    <w:abstractNumId w:val="1"/>
  </w:num>
  <w:num w:numId="9" w16cid:durableId="924605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375"/>
    <w:rsid w:val="0015074B"/>
    <w:rsid w:val="0029639D"/>
    <w:rsid w:val="00326F90"/>
    <w:rsid w:val="003E4DD7"/>
    <w:rsid w:val="004F279C"/>
    <w:rsid w:val="00913700"/>
    <w:rsid w:val="00AA1D8D"/>
    <w:rsid w:val="00B01B1C"/>
    <w:rsid w:val="00B47730"/>
    <w:rsid w:val="00CB0664"/>
    <w:rsid w:val="00ED45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82903C4-CAB1-4370-B8A8-D73614419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1000</Words>
  <Characters>5701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Watters</cp:lastModifiedBy>
  <cp:revision>4</cp:revision>
  <dcterms:created xsi:type="dcterms:W3CDTF">2013-12-23T23:15:00Z</dcterms:created>
  <dcterms:modified xsi:type="dcterms:W3CDTF">2025-11-23T20:37:00Z</dcterms:modified>
  <cp:category/>
</cp:coreProperties>
</file>