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1F7E3" w14:textId="78387D34" w:rsidR="006B265B" w:rsidRDefault="006B265B" w:rsidP="006C3504">
      <w:pPr>
        <w:ind w:left="1080" w:hanging="1080"/>
      </w:pPr>
      <w:r>
        <w:t>To:</w:t>
      </w:r>
      <w:r>
        <w:tab/>
      </w:r>
      <w:r w:rsidR="00DF0B6F">
        <w:t>Professor Krasso</w:t>
      </w:r>
      <w:r w:rsidR="00575517">
        <w:t xml:space="preserve"> </w:t>
      </w:r>
    </w:p>
    <w:p w14:paraId="280F976F" w14:textId="65471686" w:rsidR="006B265B" w:rsidRDefault="006B265B" w:rsidP="006C3504">
      <w:pPr>
        <w:ind w:left="1080" w:hanging="1080"/>
      </w:pPr>
      <w:r>
        <w:t>From:</w:t>
      </w:r>
      <w:r>
        <w:tab/>
      </w:r>
      <w:r w:rsidR="00BB0C40">
        <w:t>Faye Van Roekel</w:t>
      </w:r>
    </w:p>
    <w:p w14:paraId="79313A3D" w14:textId="4FD72600" w:rsidR="006B265B" w:rsidRDefault="006B265B" w:rsidP="006C3504">
      <w:pPr>
        <w:ind w:left="1080" w:hanging="1080"/>
      </w:pPr>
      <w:r>
        <w:t>Date:</w:t>
      </w:r>
      <w:r>
        <w:tab/>
      </w:r>
      <w:r w:rsidR="00BB0C40">
        <w:t>December 5, 2019</w:t>
      </w:r>
    </w:p>
    <w:p w14:paraId="709429D9" w14:textId="0BD9B900" w:rsidR="006B265B" w:rsidRDefault="006C3504" w:rsidP="006C3504">
      <w:pPr>
        <w:pBdr>
          <w:bottom w:val="single" w:sz="4" w:space="1" w:color="auto"/>
        </w:pBdr>
        <w:ind w:left="1080" w:hanging="1080"/>
      </w:pPr>
      <w:r>
        <w:t>Subject</w:t>
      </w:r>
      <w:r w:rsidR="006B265B">
        <w:t>:</w:t>
      </w:r>
      <w:r w:rsidR="006B265B">
        <w:tab/>
      </w:r>
      <w:r w:rsidR="00064EC0">
        <w:t>Security Recommendations for Microservices</w:t>
      </w:r>
    </w:p>
    <w:p w14:paraId="3A9AF72A" w14:textId="77777777" w:rsidR="00BB0C40" w:rsidRDefault="00BB0C40" w:rsidP="006C3504">
      <w:pPr>
        <w:pBdr>
          <w:bottom w:val="single" w:sz="4" w:space="1" w:color="auto"/>
        </w:pBdr>
        <w:ind w:left="1080" w:hanging="1080"/>
      </w:pPr>
    </w:p>
    <w:p w14:paraId="4E0CA785" w14:textId="77777777" w:rsidR="00575517" w:rsidRDefault="00575517" w:rsidP="006B265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EA59439" w14:textId="2E56B6CB" w:rsidR="00E65E2A" w:rsidRDefault="0014338A" w:rsidP="006B265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memo is to confirm that the company has decided to implement and deploy microservices and discuss security of the microservices</w:t>
      </w:r>
      <w:r w:rsidR="00E65E2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Outlined below are some</w:t>
      </w:r>
      <w:r w:rsidR="00E65E2A">
        <w:rPr>
          <w:rFonts w:ascii="Times New Roman" w:hAnsi="Times New Roman" w:cs="Times New Roman"/>
          <w:color w:val="000000"/>
          <w:sz w:val="24"/>
          <w:szCs w:val="24"/>
        </w:rPr>
        <w:t xml:space="preserve"> recommendations for security </w:t>
      </w:r>
      <w:r>
        <w:rPr>
          <w:rFonts w:ascii="Times New Roman" w:hAnsi="Times New Roman" w:cs="Times New Roman"/>
          <w:color w:val="000000"/>
          <w:sz w:val="24"/>
          <w:szCs w:val="24"/>
        </w:rPr>
        <w:t>options for the microservices</w:t>
      </w:r>
      <w:r w:rsidR="00E65E2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If the three discussed below are not ones that we find feasible for us there are more options to look into as well.</w:t>
      </w:r>
    </w:p>
    <w:p w14:paraId="1C293053" w14:textId="77777777" w:rsidR="00E65E2A" w:rsidRDefault="00E65E2A" w:rsidP="006B265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D868BDC" w14:textId="79F45843" w:rsidR="0014338A" w:rsidRDefault="0014338A" w:rsidP="0014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company could </w:t>
      </w:r>
      <w:r w:rsidR="00064EC0" w:rsidRPr="0014338A">
        <w:rPr>
          <w:rFonts w:ascii="Times New Roman" w:hAnsi="Times New Roman" w:cs="Times New Roman"/>
          <w:bCs/>
          <w:iCs/>
          <w:sz w:val="24"/>
          <w:szCs w:val="24"/>
        </w:rPr>
        <w:t xml:space="preserve">adopt OAuth 2.0 as our standard for user authentication. OAuth2 is currently the industry standard.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Some of the benefits of </w:t>
      </w:r>
      <w:r w:rsidR="00F2202B" w:rsidRPr="0014338A">
        <w:rPr>
          <w:rFonts w:ascii="Times New Roman" w:hAnsi="Times New Roman" w:cs="Times New Roman"/>
          <w:bCs/>
          <w:iCs/>
          <w:sz w:val="24"/>
          <w:szCs w:val="24"/>
        </w:rPr>
        <w:t xml:space="preserve">OAuth 2.0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are that it </w:t>
      </w:r>
      <w:r w:rsidR="00F2202B" w:rsidRPr="0014338A">
        <w:rPr>
          <w:rFonts w:ascii="Times New Roman" w:hAnsi="Times New Roman" w:cs="Times New Roman"/>
          <w:bCs/>
          <w:iCs/>
          <w:sz w:val="24"/>
          <w:szCs w:val="24"/>
        </w:rPr>
        <w:t>gives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F2202B" w:rsidRPr="0014338A">
        <w:rPr>
          <w:rFonts w:ascii="Times New Roman" w:hAnsi="Times New Roman" w:cs="Times New Roman"/>
          <w:bCs/>
          <w:iCs/>
          <w:sz w:val="24"/>
          <w:szCs w:val="24"/>
        </w:rPr>
        <w:t xml:space="preserve">choices of how a user can get an access token: </w:t>
      </w:r>
    </w:p>
    <w:p w14:paraId="6A62DC35" w14:textId="77777777" w:rsidR="0014338A" w:rsidRDefault="00F2202B" w:rsidP="001433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14338A">
        <w:rPr>
          <w:rFonts w:ascii="Times New Roman" w:hAnsi="Times New Roman" w:cs="Times New Roman"/>
          <w:bCs/>
          <w:iCs/>
          <w:sz w:val="24"/>
          <w:szCs w:val="24"/>
        </w:rPr>
        <w:t xml:space="preserve">through authentication with an “authorization server”, </w:t>
      </w:r>
    </w:p>
    <w:p w14:paraId="3306C025" w14:textId="77777777" w:rsidR="0014338A" w:rsidRDefault="00F2202B" w:rsidP="001433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14338A">
        <w:rPr>
          <w:rFonts w:ascii="Times New Roman" w:hAnsi="Times New Roman" w:cs="Times New Roman"/>
          <w:bCs/>
          <w:iCs/>
          <w:sz w:val="24"/>
          <w:szCs w:val="24"/>
        </w:rPr>
        <w:t xml:space="preserve">through a redirect from a third-party site to a URL containing an access token, or </w:t>
      </w:r>
    </w:p>
    <w:p w14:paraId="78218934" w14:textId="77777777" w:rsidR="0014338A" w:rsidRDefault="00F2202B" w:rsidP="001433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iCs/>
          <w:sz w:val="24"/>
          <w:szCs w:val="24"/>
        </w:rPr>
      </w:pPr>
      <w:r w:rsidRPr="0014338A">
        <w:rPr>
          <w:rFonts w:ascii="Times New Roman" w:hAnsi="Times New Roman" w:cs="Times New Roman"/>
          <w:bCs/>
          <w:iCs/>
          <w:sz w:val="24"/>
          <w:szCs w:val="24"/>
        </w:rPr>
        <w:t xml:space="preserve">through using the username and password from a </w:t>
      </w:r>
      <w:proofErr w:type="gramStart"/>
      <w:r w:rsidRPr="0014338A">
        <w:rPr>
          <w:rFonts w:ascii="Times New Roman" w:hAnsi="Times New Roman" w:cs="Times New Roman"/>
          <w:bCs/>
          <w:iCs/>
          <w:sz w:val="24"/>
          <w:szCs w:val="24"/>
        </w:rPr>
        <w:t>third party</w:t>
      </w:r>
      <w:proofErr w:type="gramEnd"/>
      <w:r w:rsidRPr="0014338A">
        <w:rPr>
          <w:rFonts w:ascii="Times New Roman" w:hAnsi="Times New Roman" w:cs="Times New Roman"/>
          <w:bCs/>
          <w:iCs/>
          <w:sz w:val="24"/>
          <w:szCs w:val="24"/>
        </w:rPr>
        <w:t xml:space="preserve"> site (such as Google) to obtain a token. </w:t>
      </w:r>
    </w:p>
    <w:p w14:paraId="1F911CA3" w14:textId="629924DC" w:rsidR="00575517" w:rsidRPr="0014338A" w:rsidRDefault="00F2202B" w:rsidP="00D970F0">
      <w:pPr>
        <w:ind w:left="720"/>
        <w:rPr>
          <w:rFonts w:ascii="Times New Roman" w:hAnsi="Times New Roman" w:cs="Times New Roman"/>
          <w:bCs/>
          <w:iCs/>
          <w:sz w:val="24"/>
          <w:szCs w:val="24"/>
        </w:rPr>
      </w:pPr>
      <w:r w:rsidRPr="0014338A">
        <w:rPr>
          <w:rFonts w:ascii="Times New Roman" w:hAnsi="Times New Roman" w:cs="Times New Roman"/>
          <w:bCs/>
          <w:iCs/>
          <w:sz w:val="24"/>
          <w:szCs w:val="24"/>
        </w:rPr>
        <w:t>T</w:t>
      </w:r>
      <w:r w:rsidR="0014338A">
        <w:rPr>
          <w:rFonts w:ascii="Times New Roman" w:hAnsi="Times New Roman" w:cs="Times New Roman"/>
          <w:bCs/>
          <w:iCs/>
          <w:sz w:val="24"/>
          <w:szCs w:val="24"/>
        </w:rPr>
        <w:t>he benefit would be</w:t>
      </w:r>
      <w:r w:rsidRPr="0014338A">
        <w:rPr>
          <w:rFonts w:ascii="Times New Roman" w:hAnsi="Times New Roman" w:cs="Times New Roman"/>
          <w:bCs/>
          <w:iCs/>
          <w:sz w:val="24"/>
          <w:szCs w:val="24"/>
        </w:rPr>
        <w:t xml:space="preserve"> flexibility in setting up our user authorizations. </w:t>
      </w:r>
      <w:r w:rsidR="00D970F0">
        <w:rPr>
          <w:rFonts w:ascii="Times New Roman" w:hAnsi="Times New Roman" w:cs="Times New Roman"/>
          <w:bCs/>
          <w:iCs/>
          <w:sz w:val="24"/>
          <w:szCs w:val="24"/>
        </w:rPr>
        <w:t xml:space="preserve">There are a </w:t>
      </w:r>
      <w:proofErr w:type="gramStart"/>
      <w:r w:rsidR="00D970F0">
        <w:rPr>
          <w:rFonts w:ascii="Times New Roman" w:hAnsi="Times New Roman" w:cs="Times New Roman"/>
          <w:bCs/>
          <w:iCs/>
          <w:sz w:val="24"/>
          <w:szCs w:val="24"/>
        </w:rPr>
        <w:t xml:space="preserve">few </w:t>
      </w:r>
      <w:r w:rsidR="0014338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6A32CB" w:rsidRPr="0014338A">
        <w:rPr>
          <w:rFonts w:ascii="Times New Roman" w:hAnsi="Times New Roman" w:cs="Times New Roman"/>
          <w:bCs/>
          <w:iCs/>
          <w:sz w:val="24"/>
          <w:szCs w:val="24"/>
        </w:rPr>
        <w:t>vulnerab</w:t>
      </w:r>
      <w:r w:rsidR="0014338A">
        <w:rPr>
          <w:rFonts w:ascii="Times New Roman" w:hAnsi="Times New Roman" w:cs="Times New Roman"/>
          <w:bCs/>
          <w:iCs/>
          <w:sz w:val="24"/>
          <w:szCs w:val="24"/>
        </w:rPr>
        <w:t>ilit</w:t>
      </w:r>
      <w:r w:rsidR="00D970F0">
        <w:rPr>
          <w:rFonts w:ascii="Times New Roman" w:hAnsi="Times New Roman" w:cs="Times New Roman"/>
          <w:bCs/>
          <w:iCs/>
          <w:sz w:val="24"/>
          <w:szCs w:val="24"/>
        </w:rPr>
        <w:t>ies</w:t>
      </w:r>
      <w:proofErr w:type="gramEnd"/>
      <w:r w:rsidR="006A32CB" w:rsidRPr="0014338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D970F0">
        <w:rPr>
          <w:rFonts w:ascii="Times New Roman" w:hAnsi="Times New Roman" w:cs="Times New Roman"/>
          <w:bCs/>
          <w:iCs/>
          <w:sz w:val="24"/>
          <w:szCs w:val="24"/>
        </w:rPr>
        <w:t xml:space="preserve">in the form of an attack such as insecure storage of secrets, lack of confidentiality of data and server trust.  If a solution would be built to improve the security level of </w:t>
      </w:r>
      <w:r w:rsidR="006A32CB" w:rsidRPr="0014338A">
        <w:rPr>
          <w:rFonts w:ascii="Times New Roman" w:hAnsi="Times New Roman" w:cs="Times New Roman"/>
          <w:bCs/>
          <w:iCs/>
          <w:sz w:val="24"/>
          <w:szCs w:val="24"/>
        </w:rPr>
        <w:t>OAuth</w:t>
      </w:r>
      <w:r w:rsidR="00D970F0">
        <w:rPr>
          <w:rFonts w:ascii="Times New Roman" w:hAnsi="Times New Roman" w:cs="Times New Roman"/>
          <w:bCs/>
          <w:iCs/>
          <w:sz w:val="24"/>
          <w:szCs w:val="24"/>
        </w:rPr>
        <w:t xml:space="preserve"> it would be beneficial since</w:t>
      </w:r>
      <w:r w:rsidR="006A32CB" w:rsidRPr="0014338A">
        <w:rPr>
          <w:rFonts w:ascii="Times New Roman" w:hAnsi="Times New Roman" w:cs="Times New Roman"/>
          <w:bCs/>
          <w:iCs/>
          <w:sz w:val="24"/>
          <w:szCs w:val="24"/>
        </w:rPr>
        <w:t xml:space="preserve"> there are several libraries and platforms for OAuth that we can use to speed up our development phase.</w:t>
      </w:r>
    </w:p>
    <w:p w14:paraId="4C51CDB1" w14:textId="794CE07B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154CBF14" w14:textId="7E4DDA6C" w:rsidR="00575517" w:rsidRPr="00D970F0" w:rsidRDefault="00D970F0" w:rsidP="00D9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Another option the company could</w:t>
      </w:r>
      <w:r w:rsidR="006A32CB" w:rsidRPr="00D970F0">
        <w:rPr>
          <w:rFonts w:ascii="Times New Roman" w:hAnsi="Times New Roman" w:cs="Times New Roman"/>
          <w:bCs/>
          <w:iCs/>
          <w:sz w:val="24"/>
          <w:szCs w:val="24"/>
        </w:rPr>
        <w:t xml:space="preserve"> adopt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would be </w:t>
      </w:r>
      <w:r w:rsidR="006A32CB" w:rsidRPr="00D970F0">
        <w:rPr>
          <w:rFonts w:ascii="Times New Roman" w:hAnsi="Times New Roman" w:cs="Times New Roman"/>
          <w:bCs/>
          <w:iCs/>
          <w:sz w:val="24"/>
          <w:szCs w:val="24"/>
        </w:rPr>
        <w:t xml:space="preserve">a defense in depth protocol for our more sensitive services. Defense in depth means that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if </w:t>
      </w:r>
      <w:r w:rsidR="006A32CB" w:rsidRPr="00D970F0">
        <w:rPr>
          <w:rFonts w:ascii="Times New Roman" w:hAnsi="Times New Roman" w:cs="Times New Roman"/>
          <w:bCs/>
          <w:iCs/>
          <w:sz w:val="24"/>
          <w:szCs w:val="24"/>
        </w:rPr>
        <w:t>we apply several layers of security to the services, an attacker would have to overcome not just one but</w:t>
      </w:r>
      <w:r w:rsidR="00B9234D" w:rsidRPr="00D970F0">
        <w:rPr>
          <w:rFonts w:ascii="Times New Roman" w:hAnsi="Times New Roman" w:cs="Times New Roman"/>
          <w:bCs/>
          <w:iCs/>
          <w:sz w:val="24"/>
          <w:szCs w:val="24"/>
        </w:rPr>
        <w:t xml:space="preserve"> all of our defenses to access those services. </w:t>
      </w:r>
      <w:r>
        <w:rPr>
          <w:rFonts w:ascii="Times New Roman" w:hAnsi="Times New Roman" w:cs="Times New Roman"/>
          <w:bCs/>
          <w:iCs/>
          <w:sz w:val="24"/>
          <w:szCs w:val="24"/>
        </w:rPr>
        <w:t>Fi</w:t>
      </w:r>
      <w:r w:rsidR="00B9234D" w:rsidRPr="00D970F0">
        <w:rPr>
          <w:rFonts w:ascii="Times New Roman" w:hAnsi="Times New Roman" w:cs="Times New Roman"/>
          <w:bCs/>
          <w:iCs/>
          <w:sz w:val="24"/>
          <w:szCs w:val="24"/>
        </w:rPr>
        <w:t xml:space="preserve">ne-grained firewalls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could be built </w:t>
      </w:r>
      <w:r w:rsidR="00B9234D" w:rsidRPr="00D970F0">
        <w:rPr>
          <w:rFonts w:ascii="Times New Roman" w:hAnsi="Times New Roman" w:cs="Times New Roman"/>
          <w:bCs/>
          <w:iCs/>
          <w:sz w:val="24"/>
          <w:szCs w:val="24"/>
        </w:rPr>
        <w:t>between each service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which would include </w:t>
      </w:r>
      <w:r w:rsidR="00B9234D" w:rsidRPr="00D970F0">
        <w:rPr>
          <w:rFonts w:ascii="Times New Roman" w:hAnsi="Times New Roman" w:cs="Times New Roman"/>
          <w:bCs/>
          <w:iCs/>
          <w:sz w:val="24"/>
          <w:szCs w:val="24"/>
        </w:rPr>
        <w:t>sets of rules and host-to-host encryption.</w:t>
      </w:r>
      <w:r w:rsidR="00E46DCE" w:rsidRPr="00D970F0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Since the company would be using</w:t>
      </w:r>
      <w:r w:rsidR="00E46DCE" w:rsidRPr="00D970F0">
        <w:rPr>
          <w:rFonts w:ascii="Times New Roman" w:hAnsi="Times New Roman" w:cs="Times New Roman"/>
          <w:bCs/>
          <w:iCs/>
          <w:sz w:val="24"/>
          <w:szCs w:val="24"/>
        </w:rPr>
        <w:t xml:space="preserve"> microservices </w:t>
      </w:r>
      <w:r>
        <w:rPr>
          <w:rFonts w:ascii="Times New Roman" w:hAnsi="Times New Roman" w:cs="Times New Roman"/>
          <w:bCs/>
          <w:iCs/>
          <w:sz w:val="24"/>
          <w:szCs w:val="24"/>
        </w:rPr>
        <w:t>it would then allow</w:t>
      </w:r>
      <w:r w:rsidR="00E46DCE" w:rsidRPr="00D970F0">
        <w:rPr>
          <w:rFonts w:ascii="Times New Roman" w:hAnsi="Times New Roman" w:cs="Times New Roman"/>
          <w:bCs/>
          <w:iCs/>
          <w:sz w:val="24"/>
          <w:szCs w:val="24"/>
        </w:rPr>
        <w:t xml:space="preserve"> more fine-grained security, such as service-specific rules to containers, APIs and firewalls.</w:t>
      </w:r>
    </w:p>
    <w:p w14:paraId="680A5D64" w14:textId="70ADA948" w:rsidR="00E46DCE" w:rsidRDefault="00E46DCE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14414D5" w14:textId="13580F21" w:rsidR="00E46DCE" w:rsidRPr="00D970F0" w:rsidRDefault="00D970F0" w:rsidP="00D9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A third option for the company would be analyzing our data stores component-by-component and </w:t>
      </w:r>
      <w:r w:rsidR="00E65E2A" w:rsidRPr="00D970F0">
        <w:rPr>
          <w:rFonts w:ascii="Times New Roman" w:hAnsi="Times New Roman" w:cs="Times New Roman"/>
          <w:bCs/>
          <w:iCs/>
          <w:sz w:val="24"/>
          <w:szCs w:val="24"/>
        </w:rPr>
        <w:t xml:space="preserve">decide </w:t>
      </w:r>
      <w:r>
        <w:rPr>
          <w:rFonts w:ascii="Times New Roman" w:hAnsi="Times New Roman" w:cs="Times New Roman"/>
          <w:bCs/>
          <w:iCs/>
          <w:sz w:val="24"/>
          <w:szCs w:val="24"/>
        </w:rPr>
        <w:t>if any of them would</w:t>
      </w:r>
      <w:r w:rsidR="00E65E2A" w:rsidRPr="00D970F0">
        <w:rPr>
          <w:rFonts w:ascii="Times New Roman" w:hAnsi="Times New Roman" w:cs="Times New Roman"/>
          <w:bCs/>
          <w:iCs/>
          <w:sz w:val="24"/>
          <w:szCs w:val="24"/>
        </w:rPr>
        <w:t xml:space="preserve"> need encrypting.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An advantage is </w:t>
      </w:r>
      <w:r w:rsidR="00E65E2A" w:rsidRPr="00D970F0">
        <w:rPr>
          <w:rFonts w:ascii="Times New Roman" w:hAnsi="Times New Roman" w:cs="Times New Roman"/>
          <w:bCs/>
          <w:iCs/>
          <w:sz w:val="24"/>
          <w:szCs w:val="24"/>
        </w:rPr>
        <w:t xml:space="preserve">data for each service is independent of other data, and we </w:t>
      </w:r>
      <w:r>
        <w:rPr>
          <w:rFonts w:ascii="Times New Roman" w:hAnsi="Times New Roman" w:cs="Times New Roman"/>
          <w:bCs/>
          <w:iCs/>
          <w:sz w:val="24"/>
          <w:szCs w:val="24"/>
        </w:rPr>
        <w:t>there wouldn’t be</w:t>
      </w:r>
      <w:r w:rsidR="00E65E2A" w:rsidRPr="00D970F0">
        <w:rPr>
          <w:rFonts w:ascii="Times New Roman" w:hAnsi="Times New Roman" w:cs="Times New Roman"/>
          <w:bCs/>
          <w:iCs/>
          <w:sz w:val="24"/>
          <w:szCs w:val="24"/>
        </w:rPr>
        <w:t xml:space="preserve"> overhead of encrypting unimportant data just so we can encrypt the important data.</w:t>
      </w:r>
    </w:p>
    <w:p w14:paraId="2A344D2D" w14:textId="33818340" w:rsidR="00575517" w:rsidRDefault="00575517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580EAE29" w14:textId="3594CB44" w:rsidR="00575517" w:rsidRDefault="00D970F0" w:rsidP="006B265B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If the above options are not ones that the company would decide to </w:t>
      </w:r>
      <w:proofErr w:type="gramStart"/>
      <w:r>
        <w:rPr>
          <w:rFonts w:ascii="Times New Roman" w:hAnsi="Times New Roman" w:cs="Times New Roman"/>
          <w:bCs/>
          <w:iCs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there are other options that can be explored as well</w:t>
      </w:r>
      <w:r w:rsidR="00E65E2A">
        <w:rPr>
          <w:rFonts w:ascii="Times New Roman" w:hAnsi="Times New Roman" w:cs="Times New Roman"/>
          <w:bCs/>
          <w:iCs/>
          <w:sz w:val="24"/>
          <w:szCs w:val="24"/>
        </w:rPr>
        <w:t xml:space="preserve"> in securing our services.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T</w:t>
      </w:r>
      <w:r w:rsidR="00E65E2A">
        <w:rPr>
          <w:rFonts w:ascii="Times New Roman" w:hAnsi="Times New Roman" w:cs="Times New Roman"/>
          <w:bCs/>
          <w:iCs/>
          <w:sz w:val="24"/>
          <w:szCs w:val="24"/>
        </w:rPr>
        <w:t xml:space="preserve">he recommendations </w:t>
      </w:r>
      <w:r>
        <w:rPr>
          <w:rFonts w:ascii="Times New Roman" w:hAnsi="Times New Roman" w:cs="Times New Roman"/>
          <w:bCs/>
          <w:iCs/>
          <w:sz w:val="24"/>
          <w:szCs w:val="24"/>
        </w:rPr>
        <w:t>above would</w:t>
      </w:r>
      <w:r w:rsidR="00E65E2A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E65E2A">
        <w:rPr>
          <w:rFonts w:ascii="Times New Roman" w:hAnsi="Times New Roman" w:cs="Times New Roman"/>
          <w:bCs/>
          <w:iCs/>
          <w:sz w:val="24"/>
          <w:szCs w:val="24"/>
        </w:rPr>
        <w:t>be</w:t>
      </w:r>
      <w:proofErr w:type="spellEnd"/>
      <w:r w:rsidR="00E65E2A">
        <w:rPr>
          <w:rFonts w:ascii="Times New Roman" w:hAnsi="Times New Roman" w:cs="Times New Roman"/>
          <w:bCs/>
          <w:iCs/>
          <w:sz w:val="24"/>
          <w:szCs w:val="24"/>
        </w:rPr>
        <w:t xml:space="preserve"> best implemented as </w:t>
      </w:r>
      <w:r>
        <w:rPr>
          <w:rFonts w:ascii="Times New Roman" w:hAnsi="Times New Roman" w:cs="Times New Roman"/>
          <w:bCs/>
          <w:iCs/>
          <w:sz w:val="24"/>
          <w:szCs w:val="24"/>
        </w:rPr>
        <w:t>the microservices are set up and deployed.</w:t>
      </w:r>
      <w:r w:rsidR="00E65E2A">
        <w:rPr>
          <w:rFonts w:ascii="Times New Roman" w:hAnsi="Times New Roman" w:cs="Times New Roman"/>
          <w:bCs/>
          <w:iCs/>
          <w:sz w:val="24"/>
          <w:szCs w:val="24"/>
        </w:rPr>
        <w:t xml:space="preserve"> By taking action on security now, </w:t>
      </w:r>
      <w:r>
        <w:rPr>
          <w:rFonts w:ascii="Times New Roman" w:hAnsi="Times New Roman" w:cs="Times New Roman"/>
          <w:bCs/>
          <w:iCs/>
          <w:sz w:val="24"/>
          <w:szCs w:val="24"/>
        </w:rPr>
        <w:t>there would have assurance</w:t>
      </w:r>
      <w:r w:rsidR="00E65E2A">
        <w:rPr>
          <w:rFonts w:ascii="Times New Roman" w:hAnsi="Times New Roman" w:cs="Times New Roman"/>
          <w:bCs/>
          <w:iCs/>
          <w:sz w:val="24"/>
          <w:szCs w:val="24"/>
        </w:rPr>
        <w:t xml:space="preserve"> of safety in deploying </w:t>
      </w:r>
      <w:r>
        <w:rPr>
          <w:rFonts w:ascii="Times New Roman" w:hAnsi="Times New Roman" w:cs="Times New Roman"/>
          <w:bCs/>
          <w:iCs/>
          <w:sz w:val="24"/>
          <w:szCs w:val="24"/>
        </w:rPr>
        <w:t>the</w:t>
      </w:r>
      <w:r w:rsidR="00E65E2A">
        <w:rPr>
          <w:rFonts w:ascii="Times New Roman" w:hAnsi="Times New Roman" w:cs="Times New Roman"/>
          <w:bCs/>
          <w:iCs/>
          <w:sz w:val="24"/>
          <w:szCs w:val="24"/>
        </w:rPr>
        <w:t xml:space="preserve"> services and </w:t>
      </w:r>
      <w:r>
        <w:rPr>
          <w:rFonts w:ascii="Times New Roman" w:hAnsi="Times New Roman" w:cs="Times New Roman"/>
          <w:bCs/>
          <w:iCs/>
          <w:sz w:val="24"/>
          <w:szCs w:val="24"/>
        </w:rPr>
        <w:t>making them available</w:t>
      </w:r>
      <w:r w:rsidR="00E65E2A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54E530EB" w14:textId="77777777" w:rsidR="00E65E2A" w:rsidRDefault="00E65E2A" w:rsidP="007E0BD0">
      <w:pPr>
        <w:ind w:left="720" w:hanging="720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515A169" w14:textId="648FFF4F" w:rsidR="00D970F0" w:rsidRDefault="00D970F0" w:rsidP="00D970F0">
      <w:pPr>
        <w:ind w:left="720" w:hanging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B0EBF0" wp14:editId="1FAF6D62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102225" cy="3502025"/>
            <wp:effectExtent l="0" t="0" r="3175" b="3175"/>
            <wp:wrapTight wrapText="bothSides">
              <wp:wrapPolygon edited="0">
                <wp:start x="0" y="0"/>
                <wp:lineTo x="0" y="21541"/>
                <wp:lineTo x="21560" y="21541"/>
                <wp:lineTo x="21560" y="0"/>
                <wp:lineTo x="0" y="0"/>
              </wp:wrapPolygon>
            </wp:wrapTight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ervice_Archite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Example of Microservice Architecture </w:t>
      </w:r>
    </w:p>
    <w:p w14:paraId="7FCC49D6" w14:textId="5A21FA66" w:rsidR="00D970F0" w:rsidRDefault="00D970F0" w:rsidP="00D970F0">
      <w:pPr>
        <w:ind w:left="720" w:hanging="720"/>
      </w:pPr>
    </w:p>
    <w:p w14:paraId="4D4EFD6B" w14:textId="77777777" w:rsidR="00D970F0" w:rsidRDefault="00D970F0" w:rsidP="00D970F0">
      <w:pPr>
        <w:ind w:left="720" w:hanging="720"/>
      </w:pPr>
    </w:p>
    <w:p w14:paraId="3BD20EFD" w14:textId="77777777" w:rsidR="00D970F0" w:rsidRPr="00D970F0" w:rsidRDefault="00D970F0" w:rsidP="00D970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F0">
        <w:rPr>
          <w:rFonts w:ascii="Arial" w:eastAsia="Times New Roman" w:hAnsi="Arial" w:cs="Arial"/>
          <w:color w:val="333333"/>
          <w:sz w:val="27"/>
          <w:szCs w:val="27"/>
          <w:shd w:val="clear" w:color="auto" w:fill="EFEFEF"/>
        </w:rPr>
        <w:t>(Richardson, 2019)</w:t>
      </w:r>
    </w:p>
    <w:p w14:paraId="74CDBEC5" w14:textId="77777777" w:rsidR="00D970F0" w:rsidRDefault="00D970F0" w:rsidP="00D970F0">
      <w:pPr>
        <w:ind w:left="720" w:hanging="720"/>
      </w:pPr>
      <w:bookmarkStart w:id="0" w:name="_GoBack"/>
      <w:bookmarkEnd w:id="0"/>
    </w:p>
    <w:p w14:paraId="27500920" w14:textId="77777777" w:rsidR="00D970F0" w:rsidRDefault="00D970F0" w:rsidP="00D970F0">
      <w:pPr>
        <w:ind w:left="720" w:hanging="720"/>
      </w:pPr>
    </w:p>
    <w:p w14:paraId="35FB3D06" w14:textId="77777777" w:rsidR="00D970F0" w:rsidRDefault="00D970F0" w:rsidP="00D970F0">
      <w:pPr>
        <w:ind w:left="720" w:hanging="720"/>
      </w:pPr>
    </w:p>
    <w:p w14:paraId="39F5BD6C" w14:textId="447ACC45" w:rsidR="007310BE" w:rsidRPr="00D970F0" w:rsidRDefault="007310BE" w:rsidP="00D970F0">
      <w:pPr>
        <w:ind w:left="720" w:hanging="720"/>
        <w:rPr>
          <w:b/>
          <w:bCs/>
        </w:rPr>
      </w:pPr>
      <w:r w:rsidRPr="00D970F0">
        <w:rPr>
          <w:b/>
          <w:bCs/>
        </w:rPr>
        <w:t>Reference</w:t>
      </w:r>
      <w:r w:rsidR="007E0BD0" w:rsidRPr="00D970F0">
        <w:rPr>
          <w:b/>
          <w:bCs/>
        </w:rPr>
        <w:t>s</w:t>
      </w:r>
    </w:p>
    <w:p w14:paraId="3E7DCD5E" w14:textId="77777777" w:rsidR="00D970F0" w:rsidRDefault="00D970F0" w:rsidP="00064EC0">
      <w:pPr>
        <w:rPr>
          <w:bCs/>
          <w:iCs/>
        </w:rPr>
      </w:pPr>
    </w:p>
    <w:p w14:paraId="7B2EBCE5" w14:textId="1EFED2A6" w:rsidR="00D970F0" w:rsidRPr="00D970F0" w:rsidRDefault="00D970F0" w:rsidP="00D970F0">
      <w:pPr>
        <w:spacing w:line="240" w:lineRule="auto"/>
        <w:rPr>
          <w:rFonts w:eastAsia="Times New Roman" w:cstheme="minorHAnsi"/>
        </w:rPr>
      </w:pPr>
      <w:r w:rsidRPr="00D970F0">
        <w:rPr>
          <w:rFonts w:eastAsia="Times New Roman" w:cstheme="minorHAnsi"/>
          <w:shd w:val="clear" w:color="auto" w:fill="FFFFFF"/>
        </w:rPr>
        <w:t xml:space="preserve">Richardson, C. (2019). What are microservices? Retrieved December 5, 2019, from </w:t>
      </w:r>
      <w:hyperlink r:id="rId9" w:history="1">
        <w:r w:rsidRPr="00D970F0">
          <w:rPr>
            <w:rStyle w:val="Hyperlink"/>
            <w:rFonts w:eastAsia="Times New Roman" w:cstheme="minorHAnsi"/>
            <w:color w:val="auto"/>
            <w:shd w:val="clear" w:color="auto" w:fill="FFFFFF"/>
          </w:rPr>
          <w:t>https://microservices.io</w:t>
        </w:r>
        <w:r w:rsidRPr="00D970F0">
          <w:rPr>
            <w:rStyle w:val="Hyperlink"/>
            <w:rFonts w:eastAsia="Times New Roman" w:cstheme="minorHAnsi"/>
            <w:color w:val="auto"/>
            <w:shd w:val="clear" w:color="auto" w:fill="FFFFFF"/>
          </w:rPr>
          <w:t>/</w:t>
        </w:r>
      </w:hyperlink>
      <w:r w:rsidRPr="00D970F0">
        <w:rPr>
          <w:rFonts w:eastAsia="Times New Roman" w:cstheme="minorHAnsi"/>
          <w:shd w:val="clear" w:color="auto" w:fill="FFFFFF"/>
        </w:rPr>
        <w:t xml:space="preserve"> </w:t>
      </w:r>
    </w:p>
    <w:p w14:paraId="56836FDE" w14:textId="77777777" w:rsidR="00D970F0" w:rsidRPr="00D970F0" w:rsidRDefault="00D970F0" w:rsidP="00064EC0">
      <w:pPr>
        <w:rPr>
          <w:rFonts w:cstheme="minorHAnsi"/>
          <w:bCs/>
          <w:iCs/>
        </w:rPr>
      </w:pPr>
    </w:p>
    <w:p w14:paraId="33B7683C" w14:textId="034254E4" w:rsidR="007310BE" w:rsidRPr="00D970F0" w:rsidRDefault="006A32CB" w:rsidP="006A32CB">
      <w:pPr>
        <w:rPr>
          <w:rFonts w:cstheme="minorHAnsi"/>
        </w:rPr>
      </w:pPr>
      <w:r w:rsidRPr="00D970F0">
        <w:rPr>
          <w:rFonts w:cstheme="minorHAnsi"/>
          <w:bCs/>
          <w:iCs/>
        </w:rPr>
        <w:t xml:space="preserve">Johanna Curiel. (n.d.). The State </w:t>
      </w:r>
      <w:proofErr w:type="gramStart"/>
      <w:r w:rsidRPr="00D970F0">
        <w:rPr>
          <w:rFonts w:cstheme="minorHAnsi"/>
          <w:bCs/>
          <w:iCs/>
        </w:rPr>
        <w:t>Of</w:t>
      </w:r>
      <w:proofErr w:type="gramEnd"/>
      <w:r w:rsidRPr="00D970F0">
        <w:rPr>
          <w:rFonts w:cstheme="minorHAnsi"/>
          <w:bCs/>
          <w:iCs/>
        </w:rPr>
        <w:t xml:space="preserve"> Social Authentication: Is OAuth Up To The Job? (article). Retrieved from </w:t>
      </w:r>
      <w:hyperlink r:id="rId10" w:history="1">
        <w:r w:rsidRPr="00D970F0">
          <w:rPr>
            <w:rStyle w:val="Hyperlink"/>
            <w:rFonts w:cstheme="minorHAnsi"/>
            <w:color w:val="auto"/>
          </w:rPr>
          <w:t>https://techbeacon.com/se</w:t>
        </w:r>
        <w:r w:rsidRPr="00D970F0">
          <w:rPr>
            <w:rStyle w:val="Hyperlink"/>
            <w:rFonts w:cstheme="minorHAnsi"/>
            <w:color w:val="auto"/>
          </w:rPr>
          <w:t>c</w:t>
        </w:r>
        <w:r w:rsidRPr="00D970F0">
          <w:rPr>
            <w:rStyle w:val="Hyperlink"/>
            <w:rFonts w:cstheme="minorHAnsi"/>
            <w:color w:val="auto"/>
          </w:rPr>
          <w:t>urity/state-social-authentication-oauth-job</w:t>
        </w:r>
      </w:hyperlink>
    </w:p>
    <w:p w14:paraId="237E7843" w14:textId="77777777" w:rsidR="00D970F0" w:rsidRPr="00D970F0" w:rsidRDefault="00D970F0" w:rsidP="00BB0766">
      <w:pPr>
        <w:rPr>
          <w:rFonts w:cstheme="minorHAnsi"/>
          <w:bCs/>
          <w:iCs/>
        </w:rPr>
      </w:pPr>
    </w:p>
    <w:p w14:paraId="08813553" w14:textId="45D867F3" w:rsidR="00BB0766" w:rsidRPr="00D970F0" w:rsidRDefault="00BB0766" w:rsidP="00BB0766">
      <w:pPr>
        <w:rPr>
          <w:rFonts w:cstheme="minorHAnsi"/>
        </w:rPr>
      </w:pPr>
      <w:r w:rsidRPr="00D970F0">
        <w:rPr>
          <w:rFonts w:cstheme="minorHAnsi"/>
          <w:bCs/>
          <w:iCs/>
        </w:rPr>
        <w:t xml:space="preserve">Carrie Wodehouse. (n.d.). Tips </w:t>
      </w:r>
      <w:proofErr w:type="gramStart"/>
      <w:r w:rsidRPr="00D970F0">
        <w:rPr>
          <w:rFonts w:cstheme="minorHAnsi"/>
          <w:bCs/>
          <w:iCs/>
        </w:rPr>
        <w:t>For</w:t>
      </w:r>
      <w:proofErr w:type="gramEnd"/>
      <w:r w:rsidRPr="00D970F0">
        <w:rPr>
          <w:rFonts w:cstheme="minorHAnsi"/>
          <w:bCs/>
          <w:iCs/>
        </w:rPr>
        <w:t xml:space="preserve"> Securing A Modernized Service-Based Architecture (article). Retrieved from </w:t>
      </w:r>
      <w:hyperlink r:id="rId11" w:history="1">
        <w:r w:rsidRPr="00D970F0">
          <w:rPr>
            <w:rStyle w:val="Hyperlink"/>
            <w:rFonts w:cstheme="minorHAnsi"/>
            <w:color w:val="auto"/>
          </w:rPr>
          <w:t>https://www.upwork.co</w:t>
        </w:r>
        <w:r w:rsidRPr="00D970F0">
          <w:rPr>
            <w:rStyle w:val="Hyperlink"/>
            <w:rFonts w:cstheme="minorHAnsi"/>
            <w:color w:val="auto"/>
          </w:rPr>
          <w:t>m</w:t>
        </w:r>
        <w:r w:rsidRPr="00D970F0">
          <w:rPr>
            <w:rStyle w:val="Hyperlink"/>
            <w:rFonts w:cstheme="minorHAnsi"/>
            <w:color w:val="auto"/>
          </w:rPr>
          <w:t>/hiring/development/microservices-security/</w:t>
        </w:r>
      </w:hyperlink>
    </w:p>
    <w:p w14:paraId="0B5B7520" w14:textId="77777777" w:rsidR="00F95724" w:rsidRPr="00F95724" w:rsidRDefault="00F95724" w:rsidP="00F95724">
      <w:pPr>
        <w:spacing w:after="120"/>
        <w:rPr>
          <w:bCs/>
          <w:iCs/>
        </w:rPr>
      </w:pPr>
    </w:p>
    <w:p w14:paraId="4EA90AD1" w14:textId="77777777" w:rsidR="006045A6" w:rsidRPr="006045A6" w:rsidRDefault="006045A6" w:rsidP="006045A6">
      <w:pPr>
        <w:spacing w:after="120"/>
        <w:rPr>
          <w:bCs/>
          <w:iCs/>
        </w:rPr>
      </w:pPr>
    </w:p>
    <w:p w14:paraId="4610C4A0" w14:textId="77777777" w:rsidR="006045A6" w:rsidRPr="006045A6" w:rsidRDefault="006045A6" w:rsidP="007310BE">
      <w:pPr>
        <w:rPr>
          <w:bCs/>
          <w:iCs/>
        </w:rPr>
      </w:pPr>
    </w:p>
    <w:sectPr w:rsidR="006045A6" w:rsidRPr="0060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FBC83" w14:textId="77777777" w:rsidR="007A2FAC" w:rsidRDefault="007A2FAC" w:rsidP="00BB0766">
      <w:pPr>
        <w:spacing w:line="240" w:lineRule="auto"/>
      </w:pPr>
      <w:r>
        <w:separator/>
      </w:r>
    </w:p>
  </w:endnote>
  <w:endnote w:type="continuationSeparator" w:id="0">
    <w:p w14:paraId="415429AD" w14:textId="77777777" w:rsidR="007A2FAC" w:rsidRDefault="007A2FAC" w:rsidP="00BB0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26822" w14:textId="77777777" w:rsidR="007A2FAC" w:rsidRDefault="007A2FAC" w:rsidP="00BB0766">
      <w:pPr>
        <w:spacing w:line="240" w:lineRule="auto"/>
      </w:pPr>
      <w:r>
        <w:separator/>
      </w:r>
    </w:p>
  </w:footnote>
  <w:footnote w:type="continuationSeparator" w:id="0">
    <w:p w14:paraId="3096C7D5" w14:textId="77777777" w:rsidR="007A2FAC" w:rsidRDefault="007A2FAC" w:rsidP="00BB07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D60"/>
    <w:multiLevelType w:val="hybridMultilevel"/>
    <w:tmpl w:val="4BC0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52FE0"/>
    <w:multiLevelType w:val="hybridMultilevel"/>
    <w:tmpl w:val="68BEC01C"/>
    <w:lvl w:ilvl="0" w:tplc="BD90F8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E01"/>
    <w:rsid w:val="00064EC0"/>
    <w:rsid w:val="000A1932"/>
    <w:rsid w:val="00122BA2"/>
    <w:rsid w:val="0014338A"/>
    <w:rsid w:val="00303251"/>
    <w:rsid w:val="00315C3A"/>
    <w:rsid w:val="003F3406"/>
    <w:rsid w:val="00467AFC"/>
    <w:rsid w:val="004D6AEA"/>
    <w:rsid w:val="00521700"/>
    <w:rsid w:val="00575517"/>
    <w:rsid w:val="0059216A"/>
    <w:rsid w:val="00593948"/>
    <w:rsid w:val="005C28B7"/>
    <w:rsid w:val="005E7392"/>
    <w:rsid w:val="006045A6"/>
    <w:rsid w:val="006059C7"/>
    <w:rsid w:val="0065792B"/>
    <w:rsid w:val="00663E01"/>
    <w:rsid w:val="0067717D"/>
    <w:rsid w:val="006A32CB"/>
    <w:rsid w:val="006B265B"/>
    <w:rsid w:val="006C3504"/>
    <w:rsid w:val="007310BE"/>
    <w:rsid w:val="00790555"/>
    <w:rsid w:val="007A2FAC"/>
    <w:rsid w:val="007D0C5A"/>
    <w:rsid w:val="007E0BD0"/>
    <w:rsid w:val="0089418E"/>
    <w:rsid w:val="008D27CF"/>
    <w:rsid w:val="00955DF4"/>
    <w:rsid w:val="00AA470E"/>
    <w:rsid w:val="00AC7543"/>
    <w:rsid w:val="00B849F8"/>
    <w:rsid w:val="00B9234D"/>
    <w:rsid w:val="00BB0766"/>
    <w:rsid w:val="00BB0C40"/>
    <w:rsid w:val="00BC0249"/>
    <w:rsid w:val="00CA2270"/>
    <w:rsid w:val="00CB4EEA"/>
    <w:rsid w:val="00CE7ADE"/>
    <w:rsid w:val="00D62FBE"/>
    <w:rsid w:val="00D970F0"/>
    <w:rsid w:val="00DB2B83"/>
    <w:rsid w:val="00DC6BA7"/>
    <w:rsid w:val="00DF0B6F"/>
    <w:rsid w:val="00E41F01"/>
    <w:rsid w:val="00E46DCE"/>
    <w:rsid w:val="00E65E2A"/>
    <w:rsid w:val="00F2202B"/>
    <w:rsid w:val="00F85A28"/>
    <w:rsid w:val="00F95724"/>
    <w:rsid w:val="00FE0383"/>
    <w:rsid w:val="00FF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591B"/>
  <w15:docId w15:val="{A5CC5D54-2781-478F-A4D9-0722EDF6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E01"/>
    <w:rPr>
      <w:color w:val="003366"/>
      <w:u w:val="single"/>
    </w:rPr>
  </w:style>
  <w:style w:type="paragraph" w:styleId="ListParagraph">
    <w:name w:val="List Paragraph"/>
    <w:basedOn w:val="Normal"/>
    <w:uiPriority w:val="34"/>
    <w:qFormat/>
    <w:rsid w:val="006B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65B"/>
    <w:rPr>
      <w:rFonts w:ascii="Calibri" w:hAnsi="Calibri" w:hint="default"/>
      <w:b/>
      <w:bCs/>
      <w:i/>
      <w:iCs/>
      <w:color w:val="943634" w:themeColor="accent2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10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C350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045A6"/>
  </w:style>
  <w:style w:type="character" w:styleId="Emphasis">
    <w:name w:val="Emphasis"/>
    <w:basedOn w:val="DefaultParagraphFont"/>
    <w:uiPriority w:val="20"/>
    <w:qFormat/>
    <w:rsid w:val="006045A6"/>
    <w:rPr>
      <w:i/>
      <w:iCs/>
    </w:rPr>
  </w:style>
  <w:style w:type="character" w:customStyle="1" w:styleId="articletitle">
    <w:name w:val="articletitle"/>
    <w:basedOn w:val="DefaultParagraphFont"/>
    <w:rsid w:val="006045A6"/>
  </w:style>
  <w:style w:type="character" w:styleId="UnresolvedMention">
    <w:name w:val="Unresolved Mention"/>
    <w:basedOn w:val="DefaultParagraphFont"/>
    <w:uiPriority w:val="99"/>
    <w:semiHidden/>
    <w:unhideWhenUsed/>
    <w:rsid w:val="00064EC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076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07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07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7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306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5590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6594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111111"/>
                            <w:left w:val="single" w:sz="6" w:space="0" w:color="111111"/>
                            <w:bottom w:val="single" w:sz="6" w:space="0" w:color="111111"/>
                            <w:right w:val="single" w:sz="6" w:space="0" w:color="111111"/>
                          </w:divBdr>
                          <w:divsChild>
                            <w:div w:id="3362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315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600124">
                                      <w:marLeft w:val="0"/>
                                      <w:marRight w:val="0"/>
                                      <w:marTop w:val="216"/>
                                      <w:marBottom w:val="216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156174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97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8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pwork.com/hiring/development/microservices-securit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echbeacon.com/security/state-social-authentication-oauth-jo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croservice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B89650-2E6A-814B-94F0-4880B568D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Faye VanRoekel</cp:lastModifiedBy>
  <cp:revision>3</cp:revision>
  <dcterms:created xsi:type="dcterms:W3CDTF">2019-12-05T21:48:00Z</dcterms:created>
  <dcterms:modified xsi:type="dcterms:W3CDTF">2019-12-06T01:26:00Z</dcterms:modified>
</cp:coreProperties>
</file>