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082" w:rsidRDefault="0099625A" w:rsidP="008762FE">
      <w:pPr>
        <w:pStyle w:val="Heading1"/>
      </w:pPr>
      <w:r>
        <w:t>Challenge 3</w:t>
      </w:r>
      <w:r w:rsidR="00D2022B">
        <w:t xml:space="preserve"> – Sentiment Analysis</w:t>
      </w:r>
    </w:p>
    <w:p w:rsidR="00CA27D2" w:rsidRDefault="00CA27D2" w:rsidP="00CA27D2">
      <w:pPr>
        <w:pStyle w:val="PlainText"/>
      </w:pPr>
    </w:p>
    <w:p w:rsidR="00CA27D2" w:rsidRDefault="00CA27D2" w:rsidP="00CA27D2">
      <w:pPr>
        <w:pStyle w:val="PlainText"/>
      </w:pPr>
      <w:r>
        <w:t xml:space="preserve">You are given a table with filtered </w:t>
      </w:r>
      <w:r w:rsidRPr="004C498C">
        <w:rPr>
          <w:i/>
        </w:rPr>
        <w:t>stocktwits</w:t>
      </w:r>
      <w:r w:rsidR="004C498C" w:rsidRPr="004C498C">
        <w:rPr>
          <w:i/>
        </w:rPr>
        <w:t>.com</w:t>
      </w:r>
      <w:r>
        <w:t xml:space="preserve"> data such that it only contains tweets with tagged stock symbols. This table has been run through HANA based entity extraction. What this basically does is identify keywords in tweets and amongst other identifies sentiments in them (like “good” or “bad”). What you are supposed to do in the following is take advantage of these extracted sentiments and perform an analysis comparing them to the actual stock prices.</w:t>
      </w:r>
      <w:r w:rsidR="00605D6B">
        <w:t xml:space="preserve"> To that purpose you will calculate correlation coefficients, which are floats between 0 and 1, indicating whethe</w:t>
      </w:r>
      <w:r w:rsidR="004C498C">
        <w:t>r or not there is a correlation between a symbol’s stock prices and tweets about it.</w:t>
      </w:r>
    </w:p>
    <w:p w:rsidR="00926A09" w:rsidRPr="0099625A" w:rsidRDefault="00926A09" w:rsidP="00926A09">
      <w:pPr>
        <w:pStyle w:val="Heading3"/>
      </w:pPr>
      <w:r w:rsidRPr="0099625A">
        <w:t>TASK 1</w:t>
      </w:r>
    </w:p>
    <w:p w:rsidR="00926A09" w:rsidRDefault="00926A09" w:rsidP="00B40082">
      <w:pPr>
        <w:pStyle w:val="PlainText"/>
      </w:pPr>
    </w:p>
    <w:p w:rsidR="00926A09" w:rsidRPr="002D2F47" w:rsidRDefault="00926A09" w:rsidP="00CA27D2">
      <w:pPr>
        <w:pStyle w:val="PlainText"/>
        <w:numPr>
          <w:ilvl w:val="0"/>
          <w:numId w:val="12"/>
        </w:numPr>
        <w:rPr>
          <w:lang w:val="en"/>
        </w:rPr>
      </w:pPr>
      <w:r w:rsidRPr="002D2F47">
        <w:rPr>
          <w:lang w:val="en"/>
        </w:rPr>
        <w:t>The first thing to do is to for each symb</w:t>
      </w:r>
      <w:r w:rsidR="00C8688D" w:rsidRPr="002D2F47">
        <w:rPr>
          <w:lang w:val="en"/>
        </w:rPr>
        <w:t>ol extract all tweets about that</w:t>
      </w:r>
      <w:r w:rsidRPr="002D2F47">
        <w:rPr>
          <w:lang w:val="en"/>
        </w:rPr>
        <w:t xml:space="preserve"> sy</w:t>
      </w:r>
      <w:r w:rsidR="002D2F47">
        <w:rPr>
          <w:lang w:val="en"/>
        </w:rPr>
        <w:t>mbol</w:t>
      </w:r>
      <w:r w:rsidR="002D2F47">
        <w:rPr>
          <w:rStyle w:val="FootnoteReference"/>
          <w:lang w:val="en"/>
        </w:rPr>
        <w:footnoteReference w:id="1"/>
      </w:r>
      <w:r w:rsidR="00C8688D" w:rsidRPr="002D2F47">
        <w:rPr>
          <w:lang w:val="en"/>
        </w:rPr>
        <w:t xml:space="preserve"> including their sentiments.</w:t>
      </w:r>
    </w:p>
    <w:p w:rsidR="00A975EE" w:rsidRPr="00CA27D2" w:rsidRDefault="00926A09" w:rsidP="00CA27D2">
      <w:pPr>
        <w:pStyle w:val="PlainText"/>
        <w:numPr>
          <w:ilvl w:val="0"/>
          <w:numId w:val="12"/>
        </w:numPr>
        <w:rPr>
          <w:lang w:val="en"/>
        </w:rPr>
      </w:pPr>
      <w:r w:rsidRPr="00CA27D2">
        <w:rPr>
          <w:lang w:val="en"/>
        </w:rPr>
        <w:t>Next you need to normalize all time stamps to full hours. Once done</w:t>
      </w:r>
      <w:r w:rsidR="00C8688D" w:rsidRPr="00CA27D2">
        <w:rPr>
          <w:lang w:val="en"/>
        </w:rPr>
        <w:t>,</w:t>
      </w:r>
      <w:r w:rsidRPr="00CA27D2">
        <w:rPr>
          <w:lang w:val="en"/>
        </w:rPr>
        <w:t xml:space="preserve"> ag</w:t>
      </w:r>
      <w:r w:rsidR="00C8688D" w:rsidRPr="00CA27D2">
        <w:rPr>
          <w:lang w:val="en"/>
        </w:rPr>
        <w:t>gregate all stock data per hour and subsequently compute the percentage difference for each hour with respect to the previous one.</w:t>
      </w:r>
      <w:r w:rsidR="00E15F6C" w:rsidRPr="00CA27D2">
        <w:rPr>
          <w:lang w:val="en"/>
        </w:rPr>
        <w:t xml:space="preserve"> </w:t>
      </w:r>
      <w:r w:rsidR="00BB320E">
        <w:rPr>
          <w:lang w:val="en"/>
        </w:rPr>
        <w:t xml:space="preserve">( </w:t>
      </w:r>
      <m:oMath>
        <m:r>
          <w:rPr>
            <w:rFonts w:ascii="Cambria Math" w:hAnsi="Cambria Math"/>
            <w:lang w:val="en"/>
          </w:rPr>
          <m:t>StockDeltaPercent</m:t>
        </m:r>
        <m:d>
          <m:dPr>
            <m:ctrlPr>
              <w:rPr>
                <w:rFonts w:ascii="Cambria Math" w:hAnsi="Cambria Math"/>
                <w:i/>
                <w:lang w:val="en"/>
              </w:rPr>
            </m:ctrlPr>
          </m:dPr>
          <m:e>
            <m:r>
              <w:rPr>
                <w:rFonts w:ascii="Cambria Math" w:hAnsi="Cambria Math"/>
                <w:lang w:val="en"/>
              </w:rPr>
              <m:t>t</m:t>
            </m:r>
          </m:e>
        </m:d>
        <m:r>
          <w:rPr>
            <w:rFonts w:ascii="Cambria Math" w:hAnsi="Cambria Math"/>
            <w:lang w:val="en"/>
          </w:rPr>
          <m:t>=</m:t>
        </m:r>
        <m:f>
          <m:fPr>
            <m:ctrlPr>
              <w:rPr>
                <w:rFonts w:ascii="Cambria Math" w:hAnsi="Cambria Math"/>
                <w:i/>
                <w:lang w:val="en"/>
              </w:rPr>
            </m:ctrlPr>
          </m:fPr>
          <m:num>
            <m:r>
              <w:rPr>
                <w:rFonts w:ascii="Cambria Math" w:hAnsi="Cambria Math"/>
                <w:lang w:val="en"/>
              </w:rPr>
              <m:t>StockValue</m:t>
            </m:r>
            <m:d>
              <m:dPr>
                <m:ctrlPr>
                  <w:rPr>
                    <w:rFonts w:ascii="Cambria Math" w:hAnsi="Cambria Math"/>
                    <w:i/>
                    <w:lang w:val="en"/>
                  </w:rPr>
                </m:ctrlPr>
              </m:dPr>
              <m:e>
                <m:r>
                  <w:rPr>
                    <w:rFonts w:ascii="Cambria Math" w:hAnsi="Cambria Math"/>
                    <w:lang w:val="en"/>
                  </w:rPr>
                  <m:t>t</m:t>
                </m:r>
              </m:e>
            </m:d>
            <m:r>
              <w:rPr>
                <w:rFonts w:ascii="Cambria Math" w:hAnsi="Cambria Math"/>
                <w:lang w:val="en"/>
              </w:rPr>
              <m:t>– StockValue</m:t>
            </m:r>
            <m:d>
              <m:dPr>
                <m:ctrlPr>
                  <w:rPr>
                    <w:rFonts w:ascii="Cambria Math" w:hAnsi="Cambria Math"/>
                    <w:i/>
                    <w:lang w:val="en"/>
                  </w:rPr>
                </m:ctrlPr>
              </m:dPr>
              <m:e>
                <m:r>
                  <w:rPr>
                    <w:rFonts w:ascii="Cambria Math" w:hAnsi="Cambria Math"/>
                    <w:lang w:val="en"/>
                  </w:rPr>
                  <m:t>t-1</m:t>
                </m:r>
              </m:e>
            </m:d>
          </m:num>
          <m:den>
            <m:r>
              <w:rPr>
                <w:rFonts w:ascii="Cambria Math" w:hAnsi="Cambria Math"/>
                <w:lang w:val="en"/>
              </w:rPr>
              <m:t>S</m:t>
            </m:r>
            <m:r>
              <w:rPr>
                <w:rFonts w:ascii="Cambria Math" w:hAnsi="Cambria Math"/>
                <w:lang w:val="en"/>
              </w:rPr>
              <m:t>tockValue</m:t>
            </m:r>
            <m:d>
              <m:dPr>
                <m:ctrlPr>
                  <w:rPr>
                    <w:rFonts w:ascii="Cambria Math" w:hAnsi="Cambria Math"/>
                    <w:i/>
                    <w:lang w:val="en"/>
                  </w:rPr>
                </m:ctrlPr>
              </m:dPr>
              <m:e>
                <m:r>
                  <w:rPr>
                    <w:rFonts w:ascii="Cambria Math" w:hAnsi="Cambria Math"/>
                    <w:lang w:val="en"/>
                  </w:rPr>
                  <m:t>t-1</m:t>
                </m:r>
              </m:e>
            </m:d>
          </m:den>
        </m:f>
        <m:r>
          <w:rPr>
            <w:rFonts w:ascii="Cambria Math" w:hAnsi="Cambria Math"/>
            <w:lang w:val="en"/>
          </w:rPr>
          <m:t>*100%</m:t>
        </m:r>
      </m:oMath>
      <w:r w:rsidR="00BB320E">
        <w:rPr>
          <w:lang w:val="en"/>
        </w:rPr>
        <w:t xml:space="preserve"> )</w:t>
      </w:r>
    </w:p>
    <w:p w:rsidR="007C634E" w:rsidRDefault="00A975EE" w:rsidP="00CA27D2">
      <w:pPr>
        <w:pStyle w:val="PlainText"/>
        <w:numPr>
          <w:ilvl w:val="0"/>
          <w:numId w:val="12"/>
        </w:numPr>
      </w:pPr>
      <w:r w:rsidRPr="00CA27D2">
        <w:rPr>
          <w:lang w:val="en"/>
        </w:rPr>
        <w:t>Now aggregate (sum) the sentiments</w:t>
      </w:r>
      <w:r>
        <w:t xml:space="preserve"> per hour</w:t>
      </w:r>
      <w:r w:rsidR="00E15F6C">
        <w:t xml:space="preserve"> (</w:t>
      </w:r>
      <w:r w:rsidR="00E15F6C" w:rsidRPr="00E15F6C">
        <w:rPr>
          <w:b/>
        </w:rPr>
        <w:t>NOTE</w:t>
      </w:r>
      <w:r w:rsidR="00E15F6C">
        <w:t>: Since the stock market is only active from 09:30 to 15:59, in</w:t>
      </w:r>
      <w:r w:rsidR="00754FBD">
        <w:t>clude the sentiments from 16:00-09:29</w:t>
      </w:r>
      <w:r w:rsidR="00AC7E99">
        <w:t xml:space="preserve"> and </w:t>
      </w:r>
      <w:r w:rsidR="00282739">
        <w:t xml:space="preserve">other </w:t>
      </w:r>
      <w:r w:rsidR="00AC7E99">
        <w:t>days with no stock activity, like weekends and holidays</w:t>
      </w:r>
      <w:r w:rsidR="00E15F6C">
        <w:t xml:space="preserve"> in </w:t>
      </w:r>
      <w:r w:rsidR="009532EA">
        <w:t xml:space="preserve">value of </w:t>
      </w:r>
      <w:r w:rsidR="00E15F6C">
        <w:t xml:space="preserve">the next </w:t>
      </w:r>
      <w:r w:rsidR="009532EA">
        <w:t>“</w:t>
      </w:r>
      <w:r w:rsidR="00E15F6C">
        <w:t>09:00</w:t>
      </w:r>
      <w:r w:rsidR="009532EA">
        <w:t>”-hour</w:t>
      </w:r>
      <w:r w:rsidR="00E15F6C">
        <w:t>).</w:t>
      </w:r>
      <w:r>
        <w:t xml:space="preserve"> The possible sentiments and their corresponding values are as follows:</w:t>
      </w:r>
    </w:p>
    <w:tbl>
      <w:tblPr>
        <w:tblpPr w:leftFromText="141" w:rightFromText="141" w:vertAnchor="text" w:horzAnchor="page" w:tblpX="2677" w:tblpY="103"/>
        <w:tblW w:w="3405" w:type="dxa"/>
        <w:tblCellMar>
          <w:left w:w="70" w:type="dxa"/>
          <w:right w:w="70" w:type="dxa"/>
        </w:tblCellMar>
        <w:tblLook w:val="04A0" w:firstRow="1" w:lastRow="0" w:firstColumn="1" w:lastColumn="0" w:noHBand="0" w:noVBand="1"/>
      </w:tblPr>
      <w:tblGrid>
        <w:gridCol w:w="2445"/>
        <w:gridCol w:w="960"/>
      </w:tblGrid>
      <w:tr w:rsidR="00CA27D2" w:rsidRPr="007C634E" w:rsidTr="00370748">
        <w:trPr>
          <w:trHeight w:val="300"/>
        </w:trPr>
        <w:tc>
          <w:tcPr>
            <w:tcW w:w="2445" w:type="dxa"/>
            <w:shd w:val="clear" w:color="auto" w:fill="auto"/>
            <w:noWrap/>
            <w:vAlign w:val="bottom"/>
            <w:hideMark/>
          </w:tcPr>
          <w:p w:rsidR="00CA27D2" w:rsidRPr="007C634E" w:rsidRDefault="00CA27D2" w:rsidP="00CA27D2">
            <w:pPr>
              <w:spacing w:after="0" w:line="240" w:lineRule="auto"/>
              <w:rPr>
                <w:rFonts w:ascii="Calibri" w:eastAsia="Times New Roman" w:hAnsi="Calibri" w:cs="Calibri"/>
                <w:color w:val="000000"/>
                <w:lang w:eastAsia="de-DE"/>
              </w:rPr>
            </w:pPr>
            <w:proofErr w:type="spellStart"/>
            <w:r w:rsidRPr="007C634E">
              <w:rPr>
                <w:rFonts w:ascii="Calibri" w:eastAsia="Times New Roman" w:hAnsi="Calibri" w:cs="Calibri"/>
                <w:color w:val="000000"/>
                <w:lang w:eastAsia="de-DE"/>
              </w:rPr>
              <w:t>StrongPositiveSentiment</w:t>
            </w:r>
            <w:proofErr w:type="spellEnd"/>
            <w:r w:rsidRPr="007C634E">
              <w:rPr>
                <w:rFonts w:ascii="Calibri" w:eastAsia="Times New Roman" w:hAnsi="Calibri" w:cs="Calibri"/>
                <w:color w:val="000000"/>
                <w:lang w:eastAsia="de-DE"/>
              </w:rPr>
              <w:t xml:space="preserve">  </w:t>
            </w:r>
          </w:p>
        </w:tc>
        <w:tc>
          <w:tcPr>
            <w:tcW w:w="960" w:type="dxa"/>
            <w:shd w:val="clear" w:color="auto" w:fill="auto"/>
            <w:noWrap/>
            <w:vAlign w:val="bottom"/>
            <w:hideMark/>
          </w:tcPr>
          <w:p w:rsidR="00CA27D2" w:rsidRPr="007C634E" w:rsidRDefault="00CA27D2" w:rsidP="00CA27D2">
            <w:pPr>
              <w:spacing w:after="0" w:line="240" w:lineRule="auto"/>
              <w:jc w:val="right"/>
              <w:rPr>
                <w:rFonts w:ascii="Calibri" w:eastAsia="Times New Roman" w:hAnsi="Calibri" w:cs="Calibri"/>
                <w:color w:val="000000"/>
                <w:lang w:eastAsia="de-DE"/>
              </w:rPr>
            </w:pPr>
            <w:r w:rsidRPr="00926A09">
              <w:rPr>
                <w:rFonts w:ascii="Calibri" w:eastAsia="Times New Roman" w:hAnsi="Calibri" w:cs="Calibri"/>
                <w:color w:val="000000"/>
                <w:lang w:eastAsia="de-DE"/>
              </w:rPr>
              <w:t>+3</w:t>
            </w:r>
          </w:p>
        </w:tc>
      </w:tr>
      <w:tr w:rsidR="00370748" w:rsidRPr="007C634E" w:rsidTr="00370748">
        <w:trPr>
          <w:trHeight w:val="300"/>
        </w:trPr>
        <w:tc>
          <w:tcPr>
            <w:tcW w:w="2445" w:type="dxa"/>
            <w:shd w:val="clear" w:color="auto" w:fill="auto"/>
            <w:noWrap/>
            <w:vAlign w:val="bottom"/>
          </w:tcPr>
          <w:p w:rsidR="00370748" w:rsidRPr="007C634E" w:rsidRDefault="00370748" w:rsidP="00CA27D2">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STOCK_BUY</w:t>
            </w:r>
          </w:p>
        </w:tc>
        <w:tc>
          <w:tcPr>
            <w:tcW w:w="960" w:type="dxa"/>
            <w:shd w:val="clear" w:color="auto" w:fill="auto"/>
            <w:noWrap/>
            <w:vAlign w:val="bottom"/>
          </w:tcPr>
          <w:p w:rsidR="00370748" w:rsidRPr="00926A09" w:rsidRDefault="00370748" w:rsidP="00CA27D2">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+2</w:t>
            </w:r>
          </w:p>
        </w:tc>
      </w:tr>
      <w:tr w:rsidR="00CA27D2" w:rsidRPr="007C634E" w:rsidTr="00370748">
        <w:trPr>
          <w:trHeight w:val="300"/>
        </w:trPr>
        <w:tc>
          <w:tcPr>
            <w:tcW w:w="2445" w:type="dxa"/>
            <w:shd w:val="clear" w:color="auto" w:fill="auto"/>
            <w:noWrap/>
            <w:vAlign w:val="bottom"/>
            <w:hideMark/>
          </w:tcPr>
          <w:p w:rsidR="00CA27D2" w:rsidRPr="007C634E" w:rsidRDefault="00CA27D2" w:rsidP="00CA27D2">
            <w:pPr>
              <w:spacing w:after="0" w:line="240" w:lineRule="auto"/>
              <w:rPr>
                <w:rFonts w:ascii="Calibri" w:eastAsia="Times New Roman" w:hAnsi="Calibri" w:cs="Calibri"/>
                <w:color w:val="000000"/>
                <w:lang w:eastAsia="de-DE"/>
              </w:rPr>
            </w:pPr>
            <w:proofErr w:type="spellStart"/>
            <w:r w:rsidRPr="007C634E">
              <w:rPr>
                <w:rFonts w:ascii="Calibri" w:eastAsia="Times New Roman" w:hAnsi="Calibri" w:cs="Calibri"/>
                <w:color w:val="000000"/>
                <w:lang w:eastAsia="de-DE"/>
              </w:rPr>
              <w:t>WeakPositiveSentiment</w:t>
            </w:r>
            <w:proofErr w:type="spellEnd"/>
            <w:r w:rsidRPr="007C634E">
              <w:rPr>
                <w:rFonts w:ascii="Calibri" w:eastAsia="Times New Roman" w:hAnsi="Calibri" w:cs="Calibri"/>
                <w:color w:val="000000"/>
                <w:lang w:eastAsia="de-DE"/>
              </w:rPr>
              <w:t xml:space="preserve">  </w:t>
            </w:r>
          </w:p>
        </w:tc>
        <w:tc>
          <w:tcPr>
            <w:tcW w:w="960" w:type="dxa"/>
            <w:shd w:val="clear" w:color="auto" w:fill="auto"/>
            <w:noWrap/>
            <w:vAlign w:val="bottom"/>
            <w:hideMark/>
          </w:tcPr>
          <w:p w:rsidR="00CA27D2" w:rsidRPr="007C634E" w:rsidRDefault="00CA27D2" w:rsidP="00CA27D2">
            <w:pPr>
              <w:spacing w:after="0" w:line="240" w:lineRule="auto"/>
              <w:jc w:val="right"/>
              <w:rPr>
                <w:rFonts w:ascii="Calibri" w:eastAsia="Times New Roman" w:hAnsi="Calibri" w:cs="Calibri"/>
                <w:color w:val="000000"/>
                <w:lang w:eastAsia="de-DE"/>
              </w:rPr>
            </w:pPr>
            <w:r w:rsidRPr="00926A09">
              <w:rPr>
                <w:rFonts w:ascii="Calibri" w:eastAsia="Times New Roman" w:hAnsi="Calibri" w:cs="Calibri"/>
                <w:color w:val="000000"/>
                <w:lang w:eastAsia="de-DE"/>
              </w:rPr>
              <w:t>+1</w:t>
            </w:r>
          </w:p>
        </w:tc>
      </w:tr>
      <w:tr w:rsidR="00CA27D2" w:rsidRPr="007C634E" w:rsidTr="00370748">
        <w:trPr>
          <w:trHeight w:val="300"/>
        </w:trPr>
        <w:tc>
          <w:tcPr>
            <w:tcW w:w="2445" w:type="dxa"/>
            <w:shd w:val="clear" w:color="auto" w:fill="auto"/>
            <w:noWrap/>
            <w:vAlign w:val="bottom"/>
            <w:hideMark/>
          </w:tcPr>
          <w:p w:rsidR="00CA27D2" w:rsidRPr="007C634E" w:rsidRDefault="00CA27D2" w:rsidP="00CA27D2">
            <w:pPr>
              <w:spacing w:after="0" w:line="240" w:lineRule="auto"/>
              <w:rPr>
                <w:rFonts w:ascii="Calibri" w:eastAsia="Times New Roman" w:hAnsi="Calibri" w:cs="Calibri"/>
                <w:color w:val="000000"/>
                <w:lang w:eastAsia="de-DE"/>
              </w:rPr>
            </w:pPr>
            <w:proofErr w:type="spellStart"/>
            <w:r w:rsidRPr="007C634E">
              <w:rPr>
                <w:rFonts w:ascii="Calibri" w:eastAsia="Times New Roman" w:hAnsi="Calibri" w:cs="Calibri"/>
                <w:color w:val="000000"/>
                <w:lang w:eastAsia="de-DE"/>
              </w:rPr>
              <w:t>NeutralSentiment</w:t>
            </w:r>
            <w:proofErr w:type="spellEnd"/>
          </w:p>
        </w:tc>
        <w:tc>
          <w:tcPr>
            <w:tcW w:w="960" w:type="dxa"/>
            <w:shd w:val="clear" w:color="auto" w:fill="auto"/>
            <w:noWrap/>
            <w:vAlign w:val="bottom"/>
            <w:hideMark/>
          </w:tcPr>
          <w:p w:rsidR="00CA27D2" w:rsidRPr="007C634E" w:rsidRDefault="00CA27D2" w:rsidP="00CA27D2">
            <w:pPr>
              <w:spacing w:after="0" w:line="240" w:lineRule="auto"/>
              <w:jc w:val="right"/>
              <w:rPr>
                <w:rFonts w:ascii="Calibri" w:eastAsia="Times New Roman" w:hAnsi="Calibri" w:cs="Calibri"/>
                <w:color w:val="000000"/>
                <w:lang w:eastAsia="de-DE"/>
              </w:rPr>
            </w:pPr>
            <w:r w:rsidRPr="00926A09">
              <w:rPr>
                <w:rFonts w:ascii="Calibri" w:eastAsia="Times New Roman" w:hAnsi="Calibri" w:cs="Calibri"/>
                <w:color w:val="000000"/>
                <w:lang w:eastAsia="de-DE"/>
              </w:rPr>
              <w:t>±0</w:t>
            </w:r>
          </w:p>
        </w:tc>
      </w:tr>
      <w:tr w:rsidR="00CA27D2" w:rsidRPr="007C634E" w:rsidTr="00370748">
        <w:trPr>
          <w:trHeight w:val="300"/>
        </w:trPr>
        <w:tc>
          <w:tcPr>
            <w:tcW w:w="2445" w:type="dxa"/>
            <w:shd w:val="clear" w:color="auto" w:fill="auto"/>
            <w:noWrap/>
            <w:vAlign w:val="bottom"/>
            <w:hideMark/>
          </w:tcPr>
          <w:p w:rsidR="00CA27D2" w:rsidRPr="007C634E" w:rsidRDefault="00CA27D2" w:rsidP="00CA27D2">
            <w:pPr>
              <w:spacing w:after="0" w:line="240" w:lineRule="auto"/>
              <w:rPr>
                <w:rFonts w:ascii="Calibri" w:eastAsia="Times New Roman" w:hAnsi="Calibri" w:cs="Calibri"/>
                <w:color w:val="000000"/>
                <w:lang w:val="de-DE" w:eastAsia="de-DE"/>
              </w:rPr>
            </w:pPr>
            <w:proofErr w:type="spellStart"/>
            <w:r w:rsidRPr="007C634E">
              <w:rPr>
                <w:rFonts w:ascii="Calibri" w:eastAsia="Times New Roman" w:hAnsi="Calibri" w:cs="Calibri"/>
                <w:color w:val="000000"/>
                <w:lang w:eastAsia="de-DE"/>
              </w:rPr>
              <w:t>WeakNegati</w:t>
            </w:r>
            <w:r w:rsidRPr="007C634E">
              <w:rPr>
                <w:rFonts w:ascii="Calibri" w:eastAsia="Times New Roman" w:hAnsi="Calibri" w:cs="Calibri"/>
                <w:color w:val="000000"/>
                <w:lang w:val="de-DE" w:eastAsia="de-DE"/>
              </w:rPr>
              <w:t>veSentiment</w:t>
            </w:r>
            <w:proofErr w:type="spellEnd"/>
          </w:p>
        </w:tc>
        <w:tc>
          <w:tcPr>
            <w:tcW w:w="960" w:type="dxa"/>
            <w:shd w:val="clear" w:color="auto" w:fill="auto"/>
            <w:noWrap/>
            <w:vAlign w:val="bottom"/>
            <w:hideMark/>
          </w:tcPr>
          <w:p w:rsidR="00CA27D2" w:rsidRPr="007C634E" w:rsidRDefault="00CA27D2" w:rsidP="00CA27D2">
            <w:pPr>
              <w:spacing w:after="0" w:line="240" w:lineRule="auto"/>
              <w:jc w:val="right"/>
              <w:rPr>
                <w:rFonts w:ascii="Calibri" w:eastAsia="Times New Roman" w:hAnsi="Calibri" w:cs="Calibri"/>
                <w:color w:val="000000"/>
                <w:lang w:val="de-DE" w:eastAsia="de-DE"/>
              </w:rPr>
            </w:pPr>
            <w:r>
              <w:rPr>
                <w:rFonts w:ascii="Calibri" w:eastAsia="Times New Roman" w:hAnsi="Calibri" w:cs="Calibri"/>
                <w:color w:val="000000"/>
                <w:lang w:val="de-DE" w:eastAsia="de-DE"/>
              </w:rPr>
              <w:t>-1</w:t>
            </w:r>
          </w:p>
        </w:tc>
      </w:tr>
      <w:tr w:rsidR="00370748" w:rsidRPr="007C634E" w:rsidTr="00370748">
        <w:trPr>
          <w:trHeight w:val="300"/>
        </w:trPr>
        <w:tc>
          <w:tcPr>
            <w:tcW w:w="2445" w:type="dxa"/>
            <w:shd w:val="clear" w:color="auto" w:fill="auto"/>
            <w:noWrap/>
            <w:vAlign w:val="bottom"/>
          </w:tcPr>
          <w:p w:rsidR="00370748" w:rsidRPr="007C634E" w:rsidRDefault="00370748" w:rsidP="00CA27D2">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STOCK_SELL</w:t>
            </w:r>
          </w:p>
        </w:tc>
        <w:tc>
          <w:tcPr>
            <w:tcW w:w="960" w:type="dxa"/>
            <w:shd w:val="clear" w:color="auto" w:fill="auto"/>
            <w:noWrap/>
            <w:vAlign w:val="bottom"/>
          </w:tcPr>
          <w:p w:rsidR="00370748" w:rsidRDefault="00370748" w:rsidP="00CA27D2">
            <w:pPr>
              <w:spacing w:after="0" w:line="240" w:lineRule="auto"/>
              <w:jc w:val="right"/>
              <w:rPr>
                <w:rFonts w:ascii="Calibri" w:eastAsia="Times New Roman" w:hAnsi="Calibri" w:cs="Calibri"/>
                <w:color w:val="000000"/>
                <w:lang w:val="de-DE" w:eastAsia="de-DE"/>
              </w:rPr>
            </w:pPr>
            <w:r>
              <w:rPr>
                <w:rFonts w:ascii="Calibri" w:eastAsia="Times New Roman" w:hAnsi="Calibri" w:cs="Calibri"/>
                <w:color w:val="000000"/>
                <w:lang w:val="de-DE" w:eastAsia="de-DE"/>
              </w:rPr>
              <w:t>-2</w:t>
            </w:r>
          </w:p>
        </w:tc>
      </w:tr>
      <w:tr w:rsidR="00CA27D2" w:rsidRPr="007C634E" w:rsidTr="00370748">
        <w:trPr>
          <w:trHeight w:val="300"/>
        </w:trPr>
        <w:tc>
          <w:tcPr>
            <w:tcW w:w="2445" w:type="dxa"/>
            <w:shd w:val="clear" w:color="auto" w:fill="auto"/>
            <w:noWrap/>
            <w:vAlign w:val="bottom"/>
            <w:hideMark/>
          </w:tcPr>
          <w:p w:rsidR="00CA27D2" w:rsidRPr="007C634E" w:rsidRDefault="00CA27D2" w:rsidP="00CA27D2">
            <w:pPr>
              <w:spacing w:after="0" w:line="240" w:lineRule="auto"/>
              <w:rPr>
                <w:rFonts w:ascii="Calibri" w:eastAsia="Times New Roman" w:hAnsi="Calibri" w:cs="Calibri"/>
                <w:color w:val="000000"/>
                <w:lang w:val="de-DE" w:eastAsia="de-DE"/>
              </w:rPr>
            </w:pPr>
            <w:proofErr w:type="spellStart"/>
            <w:r w:rsidRPr="007C634E">
              <w:rPr>
                <w:rFonts w:ascii="Calibri" w:eastAsia="Times New Roman" w:hAnsi="Calibri" w:cs="Calibri"/>
                <w:color w:val="000000"/>
                <w:lang w:val="de-DE" w:eastAsia="de-DE"/>
              </w:rPr>
              <w:t>StrongNegativeSentiment</w:t>
            </w:r>
            <w:proofErr w:type="spellEnd"/>
            <w:r w:rsidRPr="007C634E">
              <w:rPr>
                <w:rFonts w:ascii="Calibri" w:eastAsia="Times New Roman" w:hAnsi="Calibri" w:cs="Calibri"/>
                <w:color w:val="000000"/>
                <w:lang w:val="de-DE" w:eastAsia="de-DE"/>
              </w:rPr>
              <w:t xml:space="preserve">       </w:t>
            </w:r>
          </w:p>
        </w:tc>
        <w:tc>
          <w:tcPr>
            <w:tcW w:w="960" w:type="dxa"/>
            <w:shd w:val="clear" w:color="auto" w:fill="auto"/>
            <w:noWrap/>
            <w:vAlign w:val="bottom"/>
            <w:hideMark/>
          </w:tcPr>
          <w:p w:rsidR="00CA27D2" w:rsidRPr="007C634E" w:rsidRDefault="00CA27D2" w:rsidP="00CA27D2">
            <w:pPr>
              <w:spacing w:after="0" w:line="240" w:lineRule="auto"/>
              <w:jc w:val="right"/>
              <w:rPr>
                <w:rFonts w:ascii="Calibri" w:eastAsia="Times New Roman" w:hAnsi="Calibri" w:cs="Calibri"/>
                <w:color w:val="000000"/>
                <w:lang w:val="de-DE" w:eastAsia="de-DE"/>
              </w:rPr>
            </w:pPr>
            <w:r>
              <w:rPr>
                <w:rFonts w:ascii="Calibri" w:eastAsia="Times New Roman" w:hAnsi="Calibri" w:cs="Calibri"/>
                <w:color w:val="000000"/>
                <w:lang w:val="de-DE" w:eastAsia="de-DE"/>
              </w:rPr>
              <w:t>-3</w:t>
            </w:r>
          </w:p>
        </w:tc>
      </w:tr>
    </w:tbl>
    <w:p w:rsidR="00CA27D2" w:rsidRDefault="00CA27D2" w:rsidP="00CA27D2">
      <w:pPr>
        <w:pStyle w:val="PlainText"/>
      </w:pPr>
    </w:p>
    <w:p w:rsidR="00CA27D2" w:rsidRDefault="00CA27D2" w:rsidP="00CA27D2">
      <w:pPr>
        <w:pStyle w:val="PlainText"/>
      </w:pPr>
    </w:p>
    <w:p w:rsidR="00CA27D2" w:rsidRDefault="00CA27D2" w:rsidP="00CA27D2">
      <w:pPr>
        <w:pStyle w:val="PlainText"/>
      </w:pPr>
    </w:p>
    <w:p w:rsidR="00CA27D2" w:rsidRDefault="00CA27D2" w:rsidP="00CA27D2">
      <w:pPr>
        <w:pStyle w:val="PlainText"/>
      </w:pPr>
    </w:p>
    <w:p w:rsidR="00CA27D2" w:rsidRDefault="00CA27D2" w:rsidP="00CA27D2">
      <w:pPr>
        <w:pStyle w:val="PlainText"/>
      </w:pPr>
    </w:p>
    <w:p w:rsidR="00CA27D2" w:rsidRPr="00A975EE" w:rsidRDefault="00CA27D2" w:rsidP="00CA27D2">
      <w:pPr>
        <w:pStyle w:val="PlainText"/>
      </w:pPr>
    </w:p>
    <w:p w:rsidR="00E23A11" w:rsidRDefault="00E23A11" w:rsidP="0099625A">
      <w:pPr>
        <w:pStyle w:val="PlainText"/>
        <w:rPr>
          <w:lang w:val="en"/>
        </w:rPr>
      </w:pPr>
    </w:p>
    <w:p w:rsidR="00370748" w:rsidRDefault="00370748" w:rsidP="002D2F47">
      <w:pPr>
        <w:pStyle w:val="PlainText"/>
        <w:spacing w:after="120"/>
        <w:ind w:firstLine="720"/>
        <w:rPr>
          <w:lang w:val="en"/>
        </w:rPr>
      </w:pPr>
    </w:p>
    <w:p w:rsidR="00127795" w:rsidRDefault="00127795" w:rsidP="002D2F47">
      <w:pPr>
        <w:pStyle w:val="PlainText"/>
        <w:spacing w:after="120"/>
        <w:ind w:firstLine="720"/>
        <w:rPr>
          <w:lang w:val="en"/>
        </w:rPr>
      </w:pPr>
    </w:p>
    <w:p w:rsidR="00282739" w:rsidRDefault="00A975EE" w:rsidP="00282739">
      <w:pPr>
        <w:pStyle w:val="PlainText"/>
        <w:spacing w:after="120"/>
        <w:ind w:left="720"/>
        <w:rPr>
          <w:lang w:val="en"/>
        </w:rPr>
      </w:pPr>
      <w:r>
        <w:rPr>
          <w:lang w:val="en"/>
        </w:rPr>
        <w:t>Compile your resul</w:t>
      </w:r>
      <w:r w:rsidR="001245FF">
        <w:rPr>
          <w:lang w:val="en"/>
        </w:rPr>
        <w:t>ts so far in a table as follows:</w:t>
      </w:r>
      <w:bookmarkStart w:id="0" w:name="_GoBack"/>
      <w:bookmarkEnd w:id="0"/>
      <w:r w:rsidR="00282739">
        <w:rPr>
          <w:lang w:val="en"/>
        </w:rPr>
        <w:br/>
      </w:r>
      <w:r w:rsidR="00282739">
        <w:t>(</w:t>
      </w:r>
      <w:r w:rsidR="00282739" w:rsidRPr="00282739">
        <w:rPr>
          <w:b/>
        </w:rPr>
        <w:t>NOTE:</w:t>
      </w:r>
      <w:r w:rsidR="00282739">
        <w:t xml:space="preserve"> If for any symbol no </w:t>
      </w:r>
      <w:r w:rsidR="00282739" w:rsidRPr="00282739">
        <w:rPr>
          <w:i/>
        </w:rPr>
        <w:t>stocktwits.com</w:t>
      </w:r>
      <w:r w:rsidR="00282739">
        <w:t xml:space="preserve"> data is available for a certain hour for which stock data is available skip that hour in your results instead of assigning a sentiment value of 0 to it)</w:t>
      </w:r>
    </w:p>
    <w:tbl>
      <w:tblPr>
        <w:tblStyle w:val="TableGrid"/>
        <w:tblW w:w="0" w:type="auto"/>
        <w:jc w:val="center"/>
        <w:tblLook w:val="04A0" w:firstRow="1" w:lastRow="0" w:firstColumn="1" w:lastColumn="0" w:noHBand="0" w:noVBand="1"/>
      </w:tblPr>
      <w:tblGrid>
        <w:gridCol w:w="875"/>
        <w:gridCol w:w="1798"/>
        <w:gridCol w:w="2560"/>
        <w:gridCol w:w="1866"/>
      </w:tblGrid>
      <w:tr w:rsidR="00A975EE" w:rsidTr="00A975EE">
        <w:trPr>
          <w:jc w:val="center"/>
        </w:trPr>
        <w:tc>
          <w:tcPr>
            <w:tcW w:w="0" w:type="auto"/>
            <w:vAlign w:val="center"/>
          </w:tcPr>
          <w:p w:rsidR="00A975EE" w:rsidRDefault="00A975EE" w:rsidP="00A975EE">
            <w:pPr>
              <w:pStyle w:val="PlainText"/>
              <w:jc w:val="center"/>
              <w:rPr>
                <w:lang w:val="en"/>
              </w:rPr>
            </w:pPr>
            <w:r>
              <w:rPr>
                <w:lang w:val="en"/>
              </w:rPr>
              <w:t>Symbol</w:t>
            </w:r>
          </w:p>
        </w:tc>
        <w:tc>
          <w:tcPr>
            <w:tcW w:w="0" w:type="auto"/>
            <w:vAlign w:val="center"/>
          </w:tcPr>
          <w:p w:rsidR="00A975EE" w:rsidRDefault="00A975EE" w:rsidP="00A975EE">
            <w:pPr>
              <w:pStyle w:val="PlainText"/>
              <w:jc w:val="center"/>
              <w:rPr>
                <w:lang w:val="en"/>
              </w:rPr>
            </w:pPr>
            <w:r>
              <w:rPr>
                <w:lang w:val="en"/>
              </w:rPr>
              <w:t>Hour</w:t>
            </w:r>
          </w:p>
        </w:tc>
        <w:tc>
          <w:tcPr>
            <w:tcW w:w="0" w:type="auto"/>
            <w:vAlign w:val="center"/>
          </w:tcPr>
          <w:p w:rsidR="00A975EE" w:rsidRDefault="00BD7D32" w:rsidP="00A975EE">
            <w:pPr>
              <w:pStyle w:val="PlainText"/>
              <w:jc w:val="center"/>
              <w:rPr>
                <w:lang w:val="en"/>
              </w:rPr>
            </w:pPr>
            <w:proofErr w:type="spellStart"/>
            <w:r>
              <w:rPr>
                <w:lang w:val="en"/>
              </w:rPr>
              <w:t>Aggregate</w:t>
            </w:r>
            <w:r w:rsidR="00A975EE">
              <w:rPr>
                <w:lang w:val="en"/>
              </w:rPr>
              <w:t>SentimentValue</w:t>
            </w:r>
            <w:proofErr w:type="spellEnd"/>
          </w:p>
        </w:tc>
        <w:tc>
          <w:tcPr>
            <w:tcW w:w="0" w:type="auto"/>
            <w:vAlign w:val="center"/>
          </w:tcPr>
          <w:p w:rsidR="00A975EE" w:rsidRDefault="00A975EE" w:rsidP="00A975EE">
            <w:pPr>
              <w:pStyle w:val="PlainText"/>
              <w:jc w:val="center"/>
              <w:rPr>
                <w:lang w:val="en"/>
              </w:rPr>
            </w:pPr>
            <w:proofErr w:type="spellStart"/>
            <w:r>
              <w:rPr>
                <w:lang w:val="en"/>
              </w:rPr>
              <w:t>StockDeltaPercent</w:t>
            </w:r>
            <w:proofErr w:type="spellEnd"/>
          </w:p>
        </w:tc>
      </w:tr>
      <w:tr w:rsidR="00A975EE" w:rsidTr="00A975EE">
        <w:trPr>
          <w:jc w:val="center"/>
        </w:trPr>
        <w:tc>
          <w:tcPr>
            <w:tcW w:w="0" w:type="auto"/>
          </w:tcPr>
          <w:p w:rsidR="00A975EE" w:rsidRDefault="00A975EE" w:rsidP="0099625A">
            <w:pPr>
              <w:pStyle w:val="PlainText"/>
              <w:rPr>
                <w:lang w:val="en"/>
              </w:rPr>
            </w:pPr>
            <w:r>
              <w:rPr>
                <w:lang w:val="en"/>
              </w:rPr>
              <w:t>BBY</w:t>
            </w:r>
          </w:p>
        </w:tc>
        <w:tc>
          <w:tcPr>
            <w:tcW w:w="0" w:type="auto"/>
          </w:tcPr>
          <w:p w:rsidR="00A975EE" w:rsidRDefault="00A975EE" w:rsidP="0099625A">
            <w:pPr>
              <w:pStyle w:val="PlainText"/>
              <w:rPr>
                <w:lang w:val="en"/>
              </w:rPr>
            </w:pPr>
            <w:r>
              <w:rPr>
                <w:lang w:val="en"/>
              </w:rPr>
              <w:t>2008-07-22 15:00</w:t>
            </w:r>
          </w:p>
        </w:tc>
        <w:tc>
          <w:tcPr>
            <w:tcW w:w="0" w:type="auto"/>
            <w:vAlign w:val="center"/>
          </w:tcPr>
          <w:p w:rsidR="00A975EE" w:rsidRDefault="002D2F47" w:rsidP="00A975EE">
            <w:pPr>
              <w:pStyle w:val="PlainText"/>
              <w:jc w:val="center"/>
              <w:rPr>
                <w:lang w:val="en"/>
              </w:rPr>
            </w:pPr>
            <w:r>
              <w:rPr>
                <w:lang w:val="en"/>
              </w:rPr>
              <w:t>+5</w:t>
            </w:r>
          </w:p>
        </w:tc>
        <w:tc>
          <w:tcPr>
            <w:tcW w:w="0" w:type="auto"/>
            <w:vAlign w:val="center"/>
          </w:tcPr>
          <w:p w:rsidR="00A975EE" w:rsidRDefault="002D2F47" w:rsidP="00A975EE">
            <w:pPr>
              <w:pStyle w:val="PlainText"/>
              <w:jc w:val="center"/>
              <w:rPr>
                <w:lang w:val="en"/>
              </w:rPr>
            </w:pPr>
            <w:r>
              <w:rPr>
                <w:lang w:val="en"/>
              </w:rPr>
              <w:t>-1.47</w:t>
            </w:r>
          </w:p>
        </w:tc>
      </w:tr>
      <w:tr w:rsidR="00A975EE" w:rsidTr="00A975EE">
        <w:trPr>
          <w:jc w:val="center"/>
        </w:trPr>
        <w:tc>
          <w:tcPr>
            <w:tcW w:w="0" w:type="auto"/>
          </w:tcPr>
          <w:p w:rsidR="00A975EE" w:rsidRDefault="00A975EE" w:rsidP="0099625A">
            <w:pPr>
              <w:pStyle w:val="PlainText"/>
              <w:rPr>
                <w:lang w:val="en"/>
              </w:rPr>
            </w:pPr>
            <w:r>
              <w:rPr>
                <w:lang w:val="en"/>
              </w:rPr>
              <w:t>BBY</w:t>
            </w:r>
          </w:p>
        </w:tc>
        <w:tc>
          <w:tcPr>
            <w:tcW w:w="0" w:type="auto"/>
          </w:tcPr>
          <w:p w:rsidR="00A975EE" w:rsidRDefault="00A975EE" w:rsidP="0099625A">
            <w:pPr>
              <w:pStyle w:val="PlainText"/>
              <w:rPr>
                <w:lang w:val="en"/>
              </w:rPr>
            </w:pPr>
            <w:r>
              <w:rPr>
                <w:lang w:val="en"/>
              </w:rPr>
              <w:t>2008-07-23 09:00</w:t>
            </w:r>
          </w:p>
        </w:tc>
        <w:tc>
          <w:tcPr>
            <w:tcW w:w="0" w:type="auto"/>
            <w:vAlign w:val="center"/>
          </w:tcPr>
          <w:p w:rsidR="00A975EE" w:rsidRDefault="002D2F47" w:rsidP="00A975EE">
            <w:pPr>
              <w:pStyle w:val="PlainText"/>
              <w:jc w:val="center"/>
              <w:rPr>
                <w:lang w:val="en"/>
              </w:rPr>
            </w:pPr>
            <w:r>
              <w:rPr>
                <w:lang w:val="en"/>
              </w:rPr>
              <w:t>+4</w:t>
            </w:r>
          </w:p>
        </w:tc>
        <w:tc>
          <w:tcPr>
            <w:tcW w:w="0" w:type="auto"/>
            <w:vAlign w:val="center"/>
          </w:tcPr>
          <w:p w:rsidR="00A975EE" w:rsidRDefault="002D2F47" w:rsidP="00A975EE">
            <w:pPr>
              <w:pStyle w:val="PlainText"/>
              <w:jc w:val="center"/>
              <w:rPr>
                <w:lang w:val="en"/>
              </w:rPr>
            </w:pPr>
            <w:r>
              <w:rPr>
                <w:lang w:val="en"/>
              </w:rPr>
              <w:t>+3.03</w:t>
            </w:r>
          </w:p>
        </w:tc>
      </w:tr>
      <w:tr w:rsidR="00A975EE" w:rsidTr="00A975EE">
        <w:trPr>
          <w:jc w:val="center"/>
        </w:trPr>
        <w:tc>
          <w:tcPr>
            <w:tcW w:w="0" w:type="auto"/>
          </w:tcPr>
          <w:p w:rsidR="00A975EE" w:rsidRDefault="00A975EE" w:rsidP="0099625A">
            <w:pPr>
              <w:pStyle w:val="PlainText"/>
              <w:rPr>
                <w:lang w:val="en"/>
              </w:rPr>
            </w:pPr>
            <w:r>
              <w:rPr>
                <w:lang w:val="en"/>
              </w:rPr>
              <w:t>BBY</w:t>
            </w:r>
          </w:p>
        </w:tc>
        <w:tc>
          <w:tcPr>
            <w:tcW w:w="0" w:type="auto"/>
          </w:tcPr>
          <w:p w:rsidR="00A975EE" w:rsidRDefault="00A975EE" w:rsidP="0099625A">
            <w:pPr>
              <w:pStyle w:val="PlainText"/>
              <w:rPr>
                <w:lang w:val="en"/>
              </w:rPr>
            </w:pPr>
            <w:r>
              <w:rPr>
                <w:lang w:val="en"/>
              </w:rPr>
              <w:t>2008-07-23 10:00</w:t>
            </w:r>
          </w:p>
        </w:tc>
        <w:tc>
          <w:tcPr>
            <w:tcW w:w="0" w:type="auto"/>
            <w:vAlign w:val="center"/>
          </w:tcPr>
          <w:p w:rsidR="00A975EE" w:rsidRDefault="002D2F47" w:rsidP="00A975EE">
            <w:pPr>
              <w:pStyle w:val="PlainText"/>
              <w:jc w:val="center"/>
              <w:rPr>
                <w:lang w:val="en"/>
              </w:rPr>
            </w:pPr>
            <w:r>
              <w:rPr>
                <w:lang w:val="en"/>
              </w:rPr>
              <w:t>-12</w:t>
            </w:r>
          </w:p>
        </w:tc>
        <w:tc>
          <w:tcPr>
            <w:tcW w:w="0" w:type="auto"/>
            <w:vAlign w:val="center"/>
          </w:tcPr>
          <w:p w:rsidR="00A975EE" w:rsidRDefault="002D2F47" w:rsidP="00A975EE">
            <w:pPr>
              <w:pStyle w:val="PlainText"/>
              <w:jc w:val="center"/>
              <w:rPr>
                <w:lang w:val="en"/>
              </w:rPr>
            </w:pPr>
            <w:r>
              <w:rPr>
                <w:lang w:val="en"/>
              </w:rPr>
              <w:t>-5.15</w:t>
            </w:r>
          </w:p>
        </w:tc>
      </w:tr>
      <w:tr w:rsidR="002D2F47" w:rsidTr="00A975EE">
        <w:trPr>
          <w:jc w:val="center"/>
        </w:trPr>
        <w:tc>
          <w:tcPr>
            <w:tcW w:w="0" w:type="auto"/>
          </w:tcPr>
          <w:p w:rsidR="002D2F47" w:rsidRDefault="002D2F47" w:rsidP="00F96A70">
            <w:pPr>
              <w:pStyle w:val="PlainText"/>
              <w:rPr>
                <w:lang w:val="en"/>
              </w:rPr>
            </w:pPr>
            <w:r>
              <w:rPr>
                <w:lang w:val="en"/>
              </w:rPr>
              <w:t>BBY</w:t>
            </w:r>
          </w:p>
        </w:tc>
        <w:tc>
          <w:tcPr>
            <w:tcW w:w="0" w:type="auto"/>
          </w:tcPr>
          <w:p w:rsidR="002D2F47" w:rsidRDefault="002D2F47" w:rsidP="00F96A70">
            <w:pPr>
              <w:pStyle w:val="PlainText"/>
              <w:rPr>
                <w:lang w:val="en"/>
              </w:rPr>
            </w:pPr>
            <w:r>
              <w:rPr>
                <w:lang w:val="en"/>
              </w:rPr>
              <w:t>2008-07-23 11:00</w:t>
            </w:r>
          </w:p>
        </w:tc>
        <w:tc>
          <w:tcPr>
            <w:tcW w:w="0" w:type="auto"/>
            <w:vAlign w:val="center"/>
          </w:tcPr>
          <w:p w:rsidR="002D2F47" w:rsidRDefault="002D2F47" w:rsidP="00F96A70">
            <w:pPr>
              <w:pStyle w:val="PlainText"/>
              <w:jc w:val="center"/>
              <w:rPr>
                <w:lang w:val="en"/>
              </w:rPr>
            </w:pPr>
            <w:r>
              <w:rPr>
                <w:lang w:val="en"/>
              </w:rPr>
              <w:t>+8</w:t>
            </w:r>
          </w:p>
        </w:tc>
        <w:tc>
          <w:tcPr>
            <w:tcW w:w="0" w:type="auto"/>
            <w:vAlign w:val="center"/>
          </w:tcPr>
          <w:p w:rsidR="002D2F47" w:rsidRDefault="002D2F47" w:rsidP="00F96A70">
            <w:pPr>
              <w:pStyle w:val="PlainText"/>
              <w:jc w:val="center"/>
              <w:rPr>
                <w:lang w:val="en"/>
              </w:rPr>
            </w:pPr>
            <w:r>
              <w:rPr>
                <w:lang w:val="en"/>
              </w:rPr>
              <w:t>-7.22</w:t>
            </w:r>
          </w:p>
        </w:tc>
      </w:tr>
      <w:tr w:rsidR="002D2F47" w:rsidTr="00A975EE">
        <w:trPr>
          <w:jc w:val="center"/>
        </w:trPr>
        <w:tc>
          <w:tcPr>
            <w:tcW w:w="0" w:type="auto"/>
          </w:tcPr>
          <w:p w:rsidR="002D2F47" w:rsidRDefault="002D2F47" w:rsidP="00F96A70">
            <w:pPr>
              <w:pStyle w:val="PlainText"/>
              <w:rPr>
                <w:lang w:val="en"/>
              </w:rPr>
            </w:pPr>
            <w:r>
              <w:rPr>
                <w:lang w:val="en"/>
              </w:rPr>
              <w:t>BBY</w:t>
            </w:r>
          </w:p>
        </w:tc>
        <w:tc>
          <w:tcPr>
            <w:tcW w:w="0" w:type="auto"/>
          </w:tcPr>
          <w:p w:rsidR="002D2F47" w:rsidRDefault="002D2F47" w:rsidP="00F96A70">
            <w:pPr>
              <w:pStyle w:val="PlainText"/>
              <w:rPr>
                <w:lang w:val="en"/>
              </w:rPr>
            </w:pPr>
            <w:r>
              <w:rPr>
                <w:lang w:val="en"/>
              </w:rPr>
              <w:t>2008-07-23 12:00</w:t>
            </w:r>
          </w:p>
        </w:tc>
        <w:tc>
          <w:tcPr>
            <w:tcW w:w="0" w:type="auto"/>
            <w:vAlign w:val="center"/>
          </w:tcPr>
          <w:p w:rsidR="002D2F47" w:rsidRDefault="002D2F47" w:rsidP="00F96A70">
            <w:pPr>
              <w:pStyle w:val="PlainText"/>
              <w:jc w:val="center"/>
              <w:rPr>
                <w:lang w:val="en"/>
              </w:rPr>
            </w:pPr>
            <w:r>
              <w:rPr>
                <w:lang w:val="en"/>
              </w:rPr>
              <w:t>+7</w:t>
            </w:r>
          </w:p>
        </w:tc>
        <w:tc>
          <w:tcPr>
            <w:tcW w:w="0" w:type="auto"/>
            <w:vAlign w:val="center"/>
          </w:tcPr>
          <w:p w:rsidR="002D2F47" w:rsidRDefault="002D2F47" w:rsidP="00F96A70">
            <w:pPr>
              <w:pStyle w:val="PlainText"/>
              <w:jc w:val="center"/>
              <w:rPr>
                <w:lang w:val="en"/>
              </w:rPr>
            </w:pPr>
            <w:r>
              <w:rPr>
                <w:lang w:val="en"/>
              </w:rPr>
              <w:t>+3.39</w:t>
            </w:r>
          </w:p>
        </w:tc>
      </w:tr>
    </w:tbl>
    <w:p w:rsidR="00190126" w:rsidRDefault="00190126" w:rsidP="00190126">
      <w:pPr>
        <w:pStyle w:val="PlainText"/>
        <w:ind w:left="720"/>
        <w:rPr>
          <w:lang w:val="en"/>
        </w:rPr>
      </w:pPr>
    </w:p>
    <w:p w:rsidR="00A975EE" w:rsidRDefault="00BD7D32" w:rsidP="002D2F47">
      <w:pPr>
        <w:pStyle w:val="PlainText"/>
        <w:numPr>
          <w:ilvl w:val="0"/>
          <w:numId w:val="12"/>
        </w:numPr>
        <w:rPr>
          <w:lang w:val="en"/>
        </w:rPr>
      </w:pPr>
      <w:r>
        <w:rPr>
          <w:lang w:val="en"/>
        </w:rPr>
        <w:lastRenderedPageBreak/>
        <w:t>The last step is to calculate the correlation coefficient for each symbol as follows:</w:t>
      </w:r>
    </w:p>
    <w:p w:rsidR="00BD7D32" w:rsidRDefault="002D2F47" w:rsidP="00795FEF">
      <w:pPr>
        <w:pStyle w:val="PlainText"/>
        <w:rPr>
          <w:lang w:val="en"/>
        </w:rPr>
      </w:pPr>
      <w:r>
        <w:rPr>
          <w:lang w:val="en"/>
        </w:rPr>
        <w:t>To explain the calculation let’s use the values from the table above</w:t>
      </w:r>
      <w:r w:rsidR="00112EF7">
        <w:rPr>
          <w:lang w:val="en"/>
        </w:rPr>
        <w:t xml:space="preserve"> but round the </w:t>
      </w:r>
      <w:proofErr w:type="spellStart"/>
      <w:r>
        <w:rPr>
          <w:lang w:val="en"/>
        </w:rPr>
        <w:t>StockDelt</w:t>
      </w:r>
      <w:r w:rsidR="00795FEF">
        <w:rPr>
          <w:lang w:val="en"/>
        </w:rPr>
        <w:t>a</w:t>
      </w:r>
      <w:r>
        <w:rPr>
          <w:lang w:val="en"/>
        </w:rPr>
        <w:t>Percent</w:t>
      </w:r>
      <w:proofErr w:type="spellEnd"/>
      <w:r w:rsidR="00795FEF">
        <w:rPr>
          <w:lang w:val="en"/>
        </w:rPr>
        <w:t xml:space="preserve"> (denote B)</w:t>
      </w:r>
      <w:r>
        <w:rPr>
          <w:lang w:val="en"/>
        </w:rPr>
        <w:t xml:space="preserve"> to integers to simplify calculations</w:t>
      </w:r>
      <w:r w:rsidR="00370748">
        <w:rPr>
          <w:lang w:val="en"/>
        </w:rPr>
        <w:t xml:space="preserve"> (</w:t>
      </w:r>
      <w:r w:rsidR="00370748" w:rsidRPr="00BB320E">
        <w:rPr>
          <w:b/>
          <w:lang w:val="en"/>
        </w:rPr>
        <w:t>NOTE</w:t>
      </w:r>
      <w:r w:rsidR="00370748">
        <w:rPr>
          <w:lang w:val="en"/>
        </w:rPr>
        <w:t>: Don’t do this in your calculations!)</w:t>
      </w:r>
      <w:r>
        <w:rPr>
          <w:lang w:val="en"/>
        </w:rPr>
        <w:t>.</w:t>
      </w:r>
      <w:r w:rsidR="00795FEF">
        <w:rPr>
          <w:lang w:val="en"/>
        </w:rPr>
        <w:t xml:space="preserve"> </w:t>
      </w:r>
      <w:r w:rsidR="00370748">
        <w:rPr>
          <w:lang w:val="en"/>
        </w:rPr>
        <w:t xml:space="preserve">In the table below </w:t>
      </w:r>
      <w:r w:rsidR="00795FEF">
        <w:rPr>
          <w:lang w:val="en"/>
        </w:rPr>
        <w:t>de</w:t>
      </w:r>
      <w:r w:rsidR="00370748">
        <w:rPr>
          <w:lang w:val="en"/>
        </w:rPr>
        <w:t xml:space="preserve">note </w:t>
      </w:r>
      <w:proofErr w:type="spellStart"/>
      <w:r w:rsidR="00370748">
        <w:rPr>
          <w:lang w:val="en"/>
        </w:rPr>
        <w:t>AggregateSentimentValues</w:t>
      </w:r>
      <w:proofErr w:type="spellEnd"/>
      <w:r w:rsidR="00370748">
        <w:rPr>
          <w:lang w:val="en"/>
        </w:rPr>
        <w:t xml:space="preserve"> as A</w:t>
      </w:r>
    </w:p>
    <w:p w:rsidR="007D1D24" w:rsidRDefault="007D1D24" w:rsidP="00795FEF">
      <w:pPr>
        <w:pStyle w:val="PlainText"/>
        <w:rPr>
          <w:lang w:val="en"/>
        </w:rPr>
      </w:pPr>
    </w:p>
    <w:tbl>
      <w:tblPr>
        <w:tblStyle w:val="TableGrid"/>
        <w:tblW w:w="0" w:type="auto"/>
        <w:jc w:val="center"/>
        <w:tblLook w:val="04A0" w:firstRow="1" w:lastRow="0" w:firstColumn="1" w:lastColumn="0" w:noHBand="0" w:noVBand="1"/>
      </w:tblPr>
      <w:tblGrid>
        <w:gridCol w:w="1798"/>
        <w:gridCol w:w="507"/>
        <w:gridCol w:w="438"/>
        <w:gridCol w:w="961"/>
        <w:gridCol w:w="954"/>
        <w:gridCol w:w="1590"/>
      </w:tblGrid>
      <w:tr w:rsidR="00795FEF" w:rsidTr="00854E85">
        <w:trPr>
          <w:jc w:val="center"/>
        </w:trPr>
        <w:tc>
          <w:tcPr>
            <w:tcW w:w="0" w:type="auto"/>
            <w:vAlign w:val="center"/>
          </w:tcPr>
          <w:p w:rsidR="00795FEF" w:rsidRDefault="00795FEF" w:rsidP="00F96A70">
            <w:pPr>
              <w:pStyle w:val="PlainText"/>
              <w:jc w:val="center"/>
              <w:rPr>
                <w:lang w:val="en"/>
              </w:rPr>
            </w:pPr>
            <w:r>
              <w:rPr>
                <w:lang w:val="en"/>
              </w:rPr>
              <w:t>Hour</w:t>
            </w:r>
          </w:p>
        </w:tc>
        <w:tc>
          <w:tcPr>
            <w:tcW w:w="0" w:type="auto"/>
            <w:vAlign w:val="center"/>
          </w:tcPr>
          <w:p w:rsidR="00795FEF" w:rsidRDefault="00795FEF" w:rsidP="00F96A70">
            <w:pPr>
              <w:pStyle w:val="PlainText"/>
              <w:jc w:val="center"/>
              <w:rPr>
                <w:lang w:val="en"/>
              </w:rPr>
            </w:pPr>
            <w:r>
              <w:rPr>
                <w:lang w:val="en"/>
              </w:rPr>
              <w:t>A</w:t>
            </w:r>
          </w:p>
        </w:tc>
        <w:tc>
          <w:tcPr>
            <w:tcW w:w="0" w:type="auto"/>
            <w:vAlign w:val="center"/>
          </w:tcPr>
          <w:p w:rsidR="00795FEF" w:rsidRDefault="00795FEF" w:rsidP="00F96A70">
            <w:pPr>
              <w:pStyle w:val="PlainText"/>
              <w:jc w:val="center"/>
              <w:rPr>
                <w:lang w:val="en"/>
              </w:rPr>
            </w:pPr>
            <w:r>
              <w:rPr>
                <w:lang w:val="en"/>
              </w:rPr>
              <w:t>B</w:t>
            </w:r>
          </w:p>
        </w:tc>
        <w:tc>
          <w:tcPr>
            <w:tcW w:w="0" w:type="auto"/>
          </w:tcPr>
          <w:p w:rsidR="00795FEF" w:rsidRDefault="00795FEF" w:rsidP="00F96A70">
            <w:pPr>
              <w:pStyle w:val="PlainText"/>
              <w:jc w:val="center"/>
              <w:rPr>
                <w:lang w:val="en"/>
              </w:rPr>
            </w:pPr>
            <w:r>
              <w:rPr>
                <w:lang w:val="en"/>
              </w:rPr>
              <w:t>norm(A)</w:t>
            </w:r>
          </w:p>
        </w:tc>
        <w:tc>
          <w:tcPr>
            <w:tcW w:w="0" w:type="auto"/>
          </w:tcPr>
          <w:p w:rsidR="00795FEF" w:rsidRDefault="00795FEF" w:rsidP="00795FEF">
            <w:pPr>
              <w:pStyle w:val="PlainText"/>
              <w:jc w:val="center"/>
              <w:rPr>
                <w:lang w:val="en"/>
              </w:rPr>
            </w:pPr>
            <w:r>
              <w:rPr>
                <w:lang w:val="en"/>
              </w:rPr>
              <w:t>norm(B)</w:t>
            </w:r>
          </w:p>
        </w:tc>
        <w:tc>
          <w:tcPr>
            <w:tcW w:w="0" w:type="auto"/>
          </w:tcPr>
          <w:p w:rsidR="00795FEF" w:rsidRDefault="00112EF7" w:rsidP="001E0982">
            <w:pPr>
              <w:pStyle w:val="PlainText"/>
              <w:jc w:val="center"/>
              <w:rPr>
                <w:lang w:val="en"/>
              </w:rPr>
            </w:pPr>
            <w:proofErr w:type="spellStart"/>
            <w:r>
              <w:rPr>
                <w:lang w:val="en"/>
              </w:rPr>
              <w:t>c</w:t>
            </w:r>
            <w:r w:rsidR="00795FEF">
              <w:rPr>
                <w:lang w:val="en"/>
              </w:rPr>
              <w:t>o</w:t>
            </w:r>
            <w:r w:rsidR="001E0982">
              <w:rPr>
                <w:lang w:val="en"/>
              </w:rPr>
              <w:t>rr</w:t>
            </w:r>
            <w:r w:rsidRPr="00112EF7">
              <w:rPr>
                <w:vertAlign w:val="subscript"/>
                <w:lang w:val="en"/>
              </w:rPr>
              <w:t>per_hour</w:t>
            </w:r>
            <w:proofErr w:type="spellEnd"/>
            <w:r>
              <w:rPr>
                <w:lang w:val="en"/>
              </w:rPr>
              <w:t>(BBY</w:t>
            </w:r>
            <w:r w:rsidR="00795FEF">
              <w:rPr>
                <w:lang w:val="en"/>
              </w:rPr>
              <w:t>)</w:t>
            </w:r>
          </w:p>
        </w:tc>
      </w:tr>
      <w:tr w:rsidR="00795FEF" w:rsidTr="00854E85">
        <w:trPr>
          <w:jc w:val="center"/>
        </w:trPr>
        <w:tc>
          <w:tcPr>
            <w:tcW w:w="0" w:type="auto"/>
          </w:tcPr>
          <w:p w:rsidR="00795FEF" w:rsidRDefault="00795FEF" w:rsidP="00F96A70">
            <w:pPr>
              <w:pStyle w:val="PlainText"/>
              <w:rPr>
                <w:lang w:val="en"/>
              </w:rPr>
            </w:pPr>
            <w:r>
              <w:rPr>
                <w:lang w:val="en"/>
              </w:rPr>
              <w:t>2008-07-22 15:00</w:t>
            </w:r>
          </w:p>
        </w:tc>
        <w:tc>
          <w:tcPr>
            <w:tcW w:w="0" w:type="auto"/>
            <w:vAlign w:val="center"/>
          </w:tcPr>
          <w:p w:rsidR="00795FEF" w:rsidRDefault="00795FEF" w:rsidP="00F96A70">
            <w:pPr>
              <w:pStyle w:val="PlainText"/>
              <w:jc w:val="center"/>
              <w:rPr>
                <w:lang w:val="en"/>
              </w:rPr>
            </w:pPr>
            <w:r>
              <w:rPr>
                <w:lang w:val="en"/>
              </w:rPr>
              <w:t>+5</w:t>
            </w:r>
          </w:p>
        </w:tc>
        <w:tc>
          <w:tcPr>
            <w:tcW w:w="0" w:type="auto"/>
            <w:vAlign w:val="center"/>
          </w:tcPr>
          <w:p w:rsidR="00795FEF" w:rsidRDefault="00795FEF" w:rsidP="00F96A70">
            <w:pPr>
              <w:pStyle w:val="PlainText"/>
              <w:jc w:val="center"/>
              <w:rPr>
                <w:lang w:val="en"/>
              </w:rPr>
            </w:pPr>
            <w:r>
              <w:rPr>
                <w:lang w:val="en"/>
              </w:rPr>
              <w:t>-1</w:t>
            </w:r>
          </w:p>
        </w:tc>
        <w:tc>
          <w:tcPr>
            <w:tcW w:w="0" w:type="auto"/>
          </w:tcPr>
          <w:p w:rsidR="00795FEF" w:rsidRDefault="00795FEF" w:rsidP="00F96A70">
            <w:pPr>
              <w:pStyle w:val="PlainText"/>
              <w:jc w:val="center"/>
              <w:rPr>
                <w:lang w:val="en"/>
              </w:rPr>
            </w:pPr>
            <m:oMathPara>
              <m:oMath>
                <m:r>
                  <w:rPr>
                    <w:rFonts w:ascii="Cambria Math" w:hAnsi="Cambria Math"/>
                    <w:lang w:val="en"/>
                  </w:rPr>
                  <m:t>17/20</m:t>
                </m:r>
              </m:oMath>
            </m:oMathPara>
          </w:p>
        </w:tc>
        <w:tc>
          <w:tcPr>
            <w:tcW w:w="0" w:type="auto"/>
          </w:tcPr>
          <w:p w:rsidR="00795FEF" w:rsidRDefault="00795FEF" w:rsidP="00F96A70">
            <w:pPr>
              <w:pStyle w:val="PlainText"/>
              <w:jc w:val="center"/>
              <w:rPr>
                <w:lang w:val="en"/>
              </w:rPr>
            </w:pPr>
            <m:oMathPara>
              <m:oMath>
                <m:r>
                  <w:rPr>
                    <w:rFonts w:ascii="Cambria Math" w:hAnsi="Cambria Math"/>
                    <w:lang w:val="en"/>
                  </w:rPr>
                  <m:t>6/10</m:t>
                </m:r>
              </m:oMath>
            </m:oMathPara>
          </w:p>
        </w:tc>
        <w:tc>
          <w:tcPr>
            <w:tcW w:w="0" w:type="auto"/>
          </w:tcPr>
          <w:p w:rsidR="00795FEF" w:rsidRDefault="00112EF7" w:rsidP="00F96A70">
            <w:pPr>
              <w:pStyle w:val="PlainText"/>
              <w:jc w:val="center"/>
              <w:rPr>
                <w:rFonts w:eastAsia="Calibri" w:cs="Times New Roman"/>
                <w:lang w:val="en"/>
              </w:rPr>
            </w:pPr>
            <w:r>
              <w:rPr>
                <w:rFonts w:eastAsia="Calibri" w:cs="Times New Roman"/>
                <w:lang w:val="en"/>
              </w:rPr>
              <w:t>0.75</w:t>
            </w:r>
          </w:p>
        </w:tc>
      </w:tr>
      <w:tr w:rsidR="00795FEF" w:rsidTr="00854E85">
        <w:trPr>
          <w:jc w:val="center"/>
        </w:trPr>
        <w:tc>
          <w:tcPr>
            <w:tcW w:w="0" w:type="auto"/>
          </w:tcPr>
          <w:p w:rsidR="00795FEF" w:rsidRDefault="00795FEF" w:rsidP="00F96A70">
            <w:pPr>
              <w:pStyle w:val="PlainText"/>
              <w:rPr>
                <w:lang w:val="en"/>
              </w:rPr>
            </w:pPr>
            <w:r>
              <w:rPr>
                <w:lang w:val="en"/>
              </w:rPr>
              <w:t>2008-07-23 09:00</w:t>
            </w:r>
          </w:p>
        </w:tc>
        <w:tc>
          <w:tcPr>
            <w:tcW w:w="0" w:type="auto"/>
            <w:vAlign w:val="center"/>
          </w:tcPr>
          <w:p w:rsidR="00795FEF" w:rsidRDefault="00795FEF" w:rsidP="00F96A70">
            <w:pPr>
              <w:pStyle w:val="PlainText"/>
              <w:jc w:val="center"/>
              <w:rPr>
                <w:lang w:val="en"/>
              </w:rPr>
            </w:pPr>
            <w:r>
              <w:rPr>
                <w:lang w:val="en"/>
              </w:rPr>
              <w:t>+4</w:t>
            </w:r>
          </w:p>
        </w:tc>
        <w:tc>
          <w:tcPr>
            <w:tcW w:w="0" w:type="auto"/>
            <w:vAlign w:val="center"/>
          </w:tcPr>
          <w:p w:rsidR="00795FEF" w:rsidRDefault="00795FEF" w:rsidP="00F96A70">
            <w:pPr>
              <w:pStyle w:val="PlainText"/>
              <w:jc w:val="center"/>
              <w:rPr>
                <w:lang w:val="en"/>
              </w:rPr>
            </w:pPr>
            <w:r>
              <w:rPr>
                <w:lang w:val="en"/>
              </w:rPr>
              <w:t>+3</w:t>
            </w:r>
          </w:p>
        </w:tc>
        <w:tc>
          <w:tcPr>
            <w:tcW w:w="0" w:type="auto"/>
          </w:tcPr>
          <w:p w:rsidR="00795FEF" w:rsidRDefault="00795FEF" w:rsidP="00F96A70">
            <w:pPr>
              <w:pStyle w:val="PlainText"/>
              <w:jc w:val="center"/>
              <w:rPr>
                <w:lang w:val="en"/>
              </w:rPr>
            </w:pPr>
            <m:oMathPara>
              <m:oMath>
                <m:r>
                  <w:rPr>
                    <w:rFonts w:ascii="Cambria Math" w:hAnsi="Cambria Math"/>
                    <w:lang w:val="en"/>
                  </w:rPr>
                  <m:t>16/20</m:t>
                </m:r>
              </m:oMath>
            </m:oMathPara>
          </w:p>
        </w:tc>
        <w:tc>
          <w:tcPr>
            <w:tcW w:w="0" w:type="auto"/>
          </w:tcPr>
          <w:p w:rsidR="00795FEF" w:rsidRDefault="00795FEF" w:rsidP="00F96A70">
            <w:pPr>
              <w:pStyle w:val="PlainText"/>
              <w:jc w:val="center"/>
              <w:rPr>
                <w:lang w:val="en"/>
              </w:rPr>
            </w:pPr>
            <m:oMathPara>
              <m:oMath>
                <m:r>
                  <w:rPr>
                    <w:rFonts w:ascii="Cambria Math" w:hAnsi="Cambria Math"/>
                    <w:lang w:val="en"/>
                  </w:rPr>
                  <m:t>10/10</m:t>
                </m:r>
              </m:oMath>
            </m:oMathPara>
          </w:p>
        </w:tc>
        <w:tc>
          <w:tcPr>
            <w:tcW w:w="0" w:type="auto"/>
          </w:tcPr>
          <w:p w:rsidR="00795FEF" w:rsidRDefault="00112EF7" w:rsidP="00F96A70">
            <w:pPr>
              <w:pStyle w:val="PlainText"/>
              <w:jc w:val="center"/>
              <w:rPr>
                <w:rFonts w:eastAsia="Calibri" w:cs="Times New Roman"/>
                <w:lang w:val="en"/>
              </w:rPr>
            </w:pPr>
            <w:r>
              <w:rPr>
                <w:rFonts w:eastAsia="Calibri" w:cs="Times New Roman"/>
                <w:lang w:val="en"/>
              </w:rPr>
              <w:t>0.8</w:t>
            </w:r>
          </w:p>
        </w:tc>
      </w:tr>
      <w:tr w:rsidR="00795FEF" w:rsidTr="00854E85">
        <w:trPr>
          <w:jc w:val="center"/>
        </w:trPr>
        <w:tc>
          <w:tcPr>
            <w:tcW w:w="0" w:type="auto"/>
          </w:tcPr>
          <w:p w:rsidR="00795FEF" w:rsidRDefault="00795FEF" w:rsidP="00F96A70">
            <w:pPr>
              <w:pStyle w:val="PlainText"/>
              <w:rPr>
                <w:lang w:val="en"/>
              </w:rPr>
            </w:pPr>
            <w:r>
              <w:rPr>
                <w:lang w:val="en"/>
              </w:rPr>
              <w:t>2008-07-23 10:00</w:t>
            </w:r>
          </w:p>
        </w:tc>
        <w:tc>
          <w:tcPr>
            <w:tcW w:w="0" w:type="auto"/>
            <w:vAlign w:val="center"/>
          </w:tcPr>
          <w:p w:rsidR="00795FEF" w:rsidRDefault="00795FEF" w:rsidP="00F96A70">
            <w:pPr>
              <w:pStyle w:val="PlainText"/>
              <w:jc w:val="center"/>
              <w:rPr>
                <w:lang w:val="en"/>
              </w:rPr>
            </w:pPr>
            <w:r>
              <w:rPr>
                <w:lang w:val="en"/>
              </w:rPr>
              <w:t>-12</w:t>
            </w:r>
          </w:p>
        </w:tc>
        <w:tc>
          <w:tcPr>
            <w:tcW w:w="0" w:type="auto"/>
            <w:vAlign w:val="center"/>
          </w:tcPr>
          <w:p w:rsidR="00795FEF" w:rsidRDefault="00795FEF" w:rsidP="00F96A70">
            <w:pPr>
              <w:pStyle w:val="PlainText"/>
              <w:jc w:val="center"/>
              <w:rPr>
                <w:lang w:val="en"/>
              </w:rPr>
            </w:pPr>
            <w:r>
              <w:rPr>
                <w:lang w:val="en"/>
              </w:rPr>
              <w:t>-5</w:t>
            </w:r>
          </w:p>
        </w:tc>
        <w:tc>
          <w:tcPr>
            <w:tcW w:w="0" w:type="auto"/>
          </w:tcPr>
          <w:p w:rsidR="00795FEF" w:rsidRDefault="00795FEF" w:rsidP="00F96A70">
            <w:pPr>
              <w:pStyle w:val="PlainText"/>
              <w:jc w:val="center"/>
              <w:rPr>
                <w:lang w:val="en"/>
              </w:rPr>
            </w:pPr>
            <m:oMathPara>
              <m:oMath>
                <m:r>
                  <w:rPr>
                    <w:rFonts w:ascii="Cambria Math" w:hAnsi="Cambria Math"/>
                    <w:lang w:val="en"/>
                  </w:rPr>
                  <m:t>0/20</m:t>
                </m:r>
              </m:oMath>
            </m:oMathPara>
          </w:p>
        </w:tc>
        <w:tc>
          <w:tcPr>
            <w:tcW w:w="0" w:type="auto"/>
          </w:tcPr>
          <w:p w:rsidR="00795FEF" w:rsidRDefault="00795FEF" w:rsidP="00F96A70">
            <w:pPr>
              <w:pStyle w:val="PlainText"/>
              <w:jc w:val="center"/>
              <w:rPr>
                <w:lang w:val="en"/>
              </w:rPr>
            </w:pPr>
            <m:oMathPara>
              <m:oMath>
                <m:r>
                  <w:rPr>
                    <w:rFonts w:ascii="Cambria Math" w:hAnsi="Cambria Math"/>
                    <w:lang w:val="en"/>
                  </w:rPr>
                  <m:t>2/10</m:t>
                </m:r>
              </m:oMath>
            </m:oMathPara>
          </w:p>
        </w:tc>
        <w:tc>
          <w:tcPr>
            <w:tcW w:w="0" w:type="auto"/>
          </w:tcPr>
          <w:p w:rsidR="00795FEF" w:rsidRDefault="00112EF7" w:rsidP="00F96A70">
            <w:pPr>
              <w:pStyle w:val="PlainText"/>
              <w:jc w:val="center"/>
              <w:rPr>
                <w:rFonts w:eastAsia="Calibri" w:cs="Times New Roman"/>
                <w:lang w:val="en"/>
              </w:rPr>
            </w:pPr>
            <w:r>
              <w:rPr>
                <w:rFonts w:eastAsia="Calibri" w:cs="Times New Roman"/>
                <w:lang w:val="en"/>
              </w:rPr>
              <w:t>0.8</w:t>
            </w:r>
          </w:p>
        </w:tc>
      </w:tr>
      <w:tr w:rsidR="00795FEF" w:rsidTr="00854E85">
        <w:trPr>
          <w:jc w:val="center"/>
        </w:trPr>
        <w:tc>
          <w:tcPr>
            <w:tcW w:w="0" w:type="auto"/>
          </w:tcPr>
          <w:p w:rsidR="00795FEF" w:rsidRDefault="00795FEF" w:rsidP="00F96A70">
            <w:pPr>
              <w:pStyle w:val="PlainText"/>
              <w:rPr>
                <w:lang w:val="en"/>
              </w:rPr>
            </w:pPr>
            <w:r>
              <w:rPr>
                <w:lang w:val="en"/>
              </w:rPr>
              <w:t>2008-07-23 11:00</w:t>
            </w:r>
          </w:p>
        </w:tc>
        <w:tc>
          <w:tcPr>
            <w:tcW w:w="0" w:type="auto"/>
            <w:vAlign w:val="center"/>
          </w:tcPr>
          <w:p w:rsidR="00795FEF" w:rsidRDefault="00795FEF" w:rsidP="00F96A70">
            <w:pPr>
              <w:pStyle w:val="PlainText"/>
              <w:jc w:val="center"/>
              <w:rPr>
                <w:lang w:val="en"/>
              </w:rPr>
            </w:pPr>
            <w:r>
              <w:rPr>
                <w:lang w:val="en"/>
              </w:rPr>
              <w:t>+8</w:t>
            </w:r>
          </w:p>
        </w:tc>
        <w:tc>
          <w:tcPr>
            <w:tcW w:w="0" w:type="auto"/>
            <w:vAlign w:val="center"/>
          </w:tcPr>
          <w:p w:rsidR="00795FEF" w:rsidRDefault="00795FEF" w:rsidP="00F96A70">
            <w:pPr>
              <w:pStyle w:val="PlainText"/>
              <w:jc w:val="center"/>
              <w:rPr>
                <w:lang w:val="en"/>
              </w:rPr>
            </w:pPr>
            <w:r>
              <w:rPr>
                <w:lang w:val="en"/>
              </w:rPr>
              <w:t>-7</w:t>
            </w:r>
          </w:p>
        </w:tc>
        <w:tc>
          <w:tcPr>
            <w:tcW w:w="0" w:type="auto"/>
          </w:tcPr>
          <w:p w:rsidR="00795FEF" w:rsidRDefault="00795FEF" w:rsidP="00F96A70">
            <w:pPr>
              <w:pStyle w:val="PlainText"/>
              <w:jc w:val="center"/>
              <w:rPr>
                <w:lang w:val="en"/>
              </w:rPr>
            </w:pPr>
            <m:oMathPara>
              <m:oMath>
                <m:r>
                  <w:rPr>
                    <w:rFonts w:ascii="Cambria Math" w:hAnsi="Cambria Math"/>
                    <w:lang w:val="en"/>
                  </w:rPr>
                  <m:t>20/20</m:t>
                </m:r>
              </m:oMath>
            </m:oMathPara>
          </w:p>
        </w:tc>
        <w:tc>
          <w:tcPr>
            <w:tcW w:w="0" w:type="auto"/>
          </w:tcPr>
          <w:p w:rsidR="00795FEF" w:rsidRDefault="00795FEF" w:rsidP="00F96A70">
            <w:pPr>
              <w:pStyle w:val="PlainText"/>
              <w:jc w:val="center"/>
              <w:rPr>
                <w:lang w:val="en"/>
              </w:rPr>
            </w:pPr>
            <m:oMathPara>
              <m:oMath>
                <m:r>
                  <w:rPr>
                    <w:rFonts w:ascii="Cambria Math" w:hAnsi="Cambria Math"/>
                    <w:lang w:val="en"/>
                  </w:rPr>
                  <m:t>0/10</m:t>
                </m:r>
              </m:oMath>
            </m:oMathPara>
          </w:p>
        </w:tc>
        <w:tc>
          <w:tcPr>
            <w:tcW w:w="0" w:type="auto"/>
          </w:tcPr>
          <w:p w:rsidR="00795FEF" w:rsidRDefault="00112EF7" w:rsidP="00F96A70">
            <w:pPr>
              <w:pStyle w:val="PlainText"/>
              <w:jc w:val="center"/>
              <w:rPr>
                <w:rFonts w:eastAsia="Calibri" w:cs="Times New Roman"/>
                <w:lang w:val="en"/>
              </w:rPr>
            </w:pPr>
            <w:r>
              <w:rPr>
                <w:rFonts w:eastAsia="Calibri" w:cs="Times New Roman"/>
                <w:lang w:val="en"/>
              </w:rPr>
              <w:t>0</w:t>
            </w:r>
          </w:p>
        </w:tc>
      </w:tr>
      <w:tr w:rsidR="00795FEF" w:rsidTr="00854E85">
        <w:trPr>
          <w:jc w:val="center"/>
        </w:trPr>
        <w:tc>
          <w:tcPr>
            <w:tcW w:w="0" w:type="auto"/>
          </w:tcPr>
          <w:p w:rsidR="00795FEF" w:rsidRDefault="00795FEF" w:rsidP="00F96A70">
            <w:pPr>
              <w:pStyle w:val="PlainText"/>
              <w:rPr>
                <w:lang w:val="en"/>
              </w:rPr>
            </w:pPr>
            <w:r>
              <w:rPr>
                <w:lang w:val="en"/>
              </w:rPr>
              <w:t>2008-07-23 12:00</w:t>
            </w:r>
          </w:p>
        </w:tc>
        <w:tc>
          <w:tcPr>
            <w:tcW w:w="0" w:type="auto"/>
            <w:vAlign w:val="center"/>
          </w:tcPr>
          <w:p w:rsidR="00795FEF" w:rsidRDefault="00795FEF" w:rsidP="00F96A70">
            <w:pPr>
              <w:pStyle w:val="PlainText"/>
              <w:jc w:val="center"/>
              <w:rPr>
                <w:lang w:val="en"/>
              </w:rPr>
            </w:pPr>
            <w:r>
              <w:rPr>
                <w:lang w:val="en"/>
              </w:rPr>
              <w:t>+7</w:t>
            </w:r>
          </w:p>
        </w:tc>
        <w:tc>
          <w:tcPr>
            <w:tcW w:w="0" w:type="auto"/>
            <w:vAlign w:val="center"/>
          </w:tcPr>
          <w:p w:rsidR="00795FEF" w:rsidRDefault="00795FEF" w:rsidP="00F96A70">
            <w:pPr>
              <w:pStyle w:val="PlainText"/>
              <w:jc w:val="center"/>
              <w:rPr>
                <w:lang w:val="en"/>
              </w:rPr>
            </w:pPr>
            <w:r>
              <w:rPr>
                <w:lang w:val="en"/>
              </w:rPr>
              <w:t>+3</w:t>
            </w:r>
          </w:p>
        </w:tc>
        <w:tc>
          <w:tcPr>
            <w:tcW w:w="0" w:type="auto"/>
          </w:tcPr>
          <w:p w:rsidR="00795FEF" w:rsidRDefault="00795FEF" w:rsidP="00F96A70">
            <w:pPr>
              <w:pStyle w:val="PlainText"/>
              <w:jc w:val="center"/>
              <w:rPr>
                <w:lang w:val="en"/>
              </w:rPr>
            </w:pPr>
            <m:oMathPara>
              <m:oMath>
                <m:r>
                  <w:rPr>
                    <w:rFonts w:ascii="Cambria Math" w:hAnsi="Cambria Math"/>
                    <w:lang w:val="en"/>
                  </w:rPr>
                  <m:t>19/20</m:t>
                </m:r>
              </m:oMath>
            </m:oMathPara>
          </w:p>
        </w:tc>
        <w:tc>
          <w:tcPr>
            <w:tcW w:w="0" w:type="auto"/>
          </w:tcPr>
          <w:p w:rsidR="00795FEF" w:rsidRDefault="00795FEF" w:rsidP="00F96A70">
            <w:pPr>
              <w:pStyle w:val="PlainText"/>
              <w:jc w:val="center"/>
              <w:rPr>
                <w:lang w:val="en"/>
              </w:rPr>
            </w:pPr>
            <m:oMathPara>
              <m:oMath>
                <m:r>
                  <w:rPr>
                    <w:rFonts w:ascii="Cambria Math" w:hAnsi="Cambria Math"/>
                    <w:lang w:val="en"/>
                  </w:rPr>
                  <m:t>10/10</m:t>
                </m:r>
              </m:oMath>
            </m:oMathPara>
          </w:p>
        </w:tc>
        <w:tc>
          <w:tcPr>
            <w:tcW w:w="0" w:type="auto"/>
          </w:tcPr>
          <w:p w:rsidR="00795FEF" w:rsidRDefault="00112EF7" w:rsidP="00F96A70">
            <w:pPr>
              <w:pStyle w:val="PlainText"/>
              <w:jc w:val="center"/>
              <w:rPr>
                <w:rFonts w:eastAsia="Calibri" w:cs="Times New Roman"/>
                <w:lang w:val="en"/>
              </w:rPr>
            </w:pPr>
            <w:r>
              <w:rPr>
                <w:rFonts w:eastAsia="Calibri" w:cs="Times New Roman"/>
                <w:lang w:val="en"/>
              </w:rPr>
              <w:t>0.95</w:t>
            </w:r>
          </w:p>
        </w:tc>
      </w:tr>
    </w:tbl>
    <w:p w:rsidR="007C634E" w:rsidRDefault="007C634E" w:rsidP="0099625A">
      <w:pPr>
        <w:pStyle w:val="PlainText"/>
        <w:rPr>
          <w:lang w:val="en"/>
        </w:rPr>
      </w:pPr>
    </w:p>
    <w:p w:rsidR="00795FEF" w:rsidRDefault="00795FEF" w:rsidP="00971C6C">
      <w:pPr>
        <w:pStyle w:val="PlainText"/>
        <w:spacing w:line="276" w:lineRule="auto"/>
        <w:rPr>
          <w:rFonts w:eastAsiaTheme="minorEastAsia"/>
          <w:lang w:val="en"/>
        </w:rPr>
      </w:pPr>
      <w:r>
        <w:rPr>
          <w:lang w:val="en"/>
        </w:rPr>
        <w:t xml:space="preserve">Where </w:t>
      </w:r>
      <m:oMath>
        <m:r>
          <w:rPr>
            <w:rFonts w:ascii="Cambria Math" w:hAnsi="Cambria Math"/>
            <w:lang w:val="en"/>
          </w:rPr>
          <m:t>norm</m:t>
        </m:r>
        <m:d>
          <m:dPr>
            <m:ctrlPr>
              <w:rPr>
                <w:rFonts w:ascii="Cambria Math" w:hAnsi="Cambria Math"/>
                <w:i/>
                <w:lang w:val="en"/>
              </w:rPr>
            </m:ctrlPr>
          </m:dPr>
          <m:e>
            <m:r>
              <w:rPr>
                <w:rFonts w:ascii="Cambria Math" w:hAnsi="Cambria Math"/>
                <w:lang w:val="en"/>
              </w:rPr>
              <m:t>x</m:t>
            </m:r>
          </m:e>
        </m:d>
        <m:r>
          <w:rPr>
            <w:rFonts w:ascii="Cambria Math" w:hAnsi="Cambria Math"/>
            <w:lang w:val="en"/>
          </w:rPr>
          <m:t>=</m:t>
        </m:r>
        <m:f>
          <m:fPr>
            <m:ctrlPr>
              <w:rPr>
                <w:rFonts w:ascii="Cambria Math" w:hAnsi="Cambria Math"/>
                <w:i/>
                <w:lang w:val="en"/>
              </w:rPr>
            </m:ctrlPr>
          </m:fPr>
          <m:num>
            <m:r>
              <w:rPr>
                <w:rFonts w:ascii="Cambria Math" w:hAnsi="Cambria Math"/>
                <w:lang w:val="en"/>
              </w:rPr>
              <m:t>x-</m:t>
            </m:r>
            <m:r>
              <m:rPr>
                <m:sty m:val="p"/>
              </m:rPr>
              <w:rPr>
                <w:rFonts w:ascii="Cambria Math" w:hAnsi="Cambria Math"/>
                <w:lang w:val="en"/>
              </w:rPr>
              <m:t>min⁡</m:t>
            </m:r>
            <m:r>
              <w:rPr>
                <w:rFonts w:ascii="Cambria Math" w:hAnsi="Cambria Math"/>
                <w:lang w:val="en"/>
              </w:rPr>
              <m:t>(x)</m:t>
            </m:r>
          </m:num>
          <m:den>
            <m:r>
              <m:rPr>
                <m:sty m:val="p"/>
              </m:rPr>
              <w:rPr>
                <w:rFonts w:ascii="Cambria Math" w:hAnsi="Cambria Math"/>
                <w:lang w:val="en"/>
              </w:rPr>
              <m:t>max⁡</m:t>
            </m:r>
            <m:r>
              <w:rPr>
                <w:rFonts w:ascii="Cambria Math" w:hAnsi="Cambria Math"/>
                <w:lang w:val="en"/>
              </w:rPr>
              <m:t>(x)-</m:t>
            </m:r>
            <m:r>
              <m:rPr>
                <m:sty m:val="p"/>
              </m:rPr>
              <w:rPr>
                <w:rFonts w:ascii="Cambria Math" w:hAnsi="Cambria Math"/>
                <w:lang w:val="en"/>
              </w:rPr>
              <m:t>min⁡</m:t>
            </m:r>
            <m:r>
              <w:rPr>
                <w:rFonts w:ascii="Cambria Math" w:hAnsi="Cambria Math"/>
                <w:lang w:val="en"/>
              </w:rPr>
              <m:t>(x)</m:t>
            </m:r>
          </m:den>
        </m:f>
      </m:oMath>
      <w:r w:rsidR="00112EF7">
        <w:rPr>
          <w:rFonts w:eastAsiaTheme="minorEastAsia"/>
          <w:lang w:val="en"/>
        </w:rPr>
        <w:t xml:space="preserve"> and </w:t>
      </w:r>
      <m:oMath>
        <m:sSub>
          <m:sSubPr>
            <m:ctrlPr>
              <w:rPr>
                <w:rFonts w:ascii="Cambria Math" w:eastAsiaTheme="minorEastAsia" w:hAnsi="Cambria Math"/>
                <w:i/>
                <w:lang w:val="en"/>
              </w:rPr>
            </m:ctrlPr>
          </m:sSubPr>
          <m:e>
            <m:r>
              <w:rPr>
                <w:rFonts w:ascii="Cambria Math" w:eastAsiaTheme="minorEastAsia" w:hAnsi="Cambria Math"/>
                <w:lang w:val="en"/>
              </w:rPr>
              <m:t>corr</m:t>
            </m:r>
          </m:e>
          <m:sub>
            <m:r>
              <w:rPr>
                <w:rFonts w:ascii="Cambria Math" w:eastAsiaTheme="minorEastAsia" w:hAnsi="Cambria Math"/>
                <w:lang w:val="en"/>
              </w:rPr>
              <m:t>per_hour</m:t>
            </m:r>
          </m:sub>
        </m:sSub>
        <m:d>
          <m:dPr>
            <m:ctrlPr>
              <w:rPr>
                <w:rFonts w:ascii="Cambria Math" w:hAnsi="Cambria Math"/>
                <w:i/>
                <w:lang w:val="en"/>
              </w:rPr>
            </m:ctrlPr>
          </m:dPr>
          <m:e>
            <m:r>
              <w:rPr>
                <w:rFonts w:ascii="Cambria Math" w:hAnsi="Cambria Math"/>
                <w:lang w:val="en"/>
              </w:rPr>
              <m:t>x</m:t>
            </m:r>
          </m:e>
        </m:d>
        <m:r>
          <w:rPr>
            <w:rFonts w:ascii="Cambria Math" w:hAnsi="Cambria Math"/>
            <w:lang w:val="en"/>
          </w:rPr>
          <m:t>=1-</m:t>
        </m:r>
        <m:d>
          <m:dPr>
            <m:begChr m:val="|"/>
            <m:endChr m:val="|"/>
            <m:ctrlPr>
              <w:rPr>
                <w:rFonts w:ascii="Cambria Math" w:hAnsi="Cambria Math"/>
                <w:i/>
                <w:lang w:val="en"/>
              </w:rPr>
            </m:ctrlPr>
          </m:dPr>
          <m:e>
            <m:r>
              <w:rPr>
                <w:rFonts w:ascii="Cambria Math" w:hAnsi="Cambria Math"/>
                <w:lang w:val="en"/>
              </w:rPr>
              <m:t>norm</m:t>
            </m:r>
            <m:d>
              <m:dPr>
                <m:ctrlPr>
                  <w:rPr>
                    <w:rFonts w:ascii="Cambria Math" w:hAnsi="Cambria Math"/>
                    <w:i/>
                    <w:lang w:val="en"/>
                  </w:rPr>
                </m:ctrlPr>
              </m:dPr>
              <m:e>
                <m:r>
                  <w:rPr>
                    <w:rFonts w:ascii="Cambria Math" w:hAnsi="Cambria Math"/>
                    <w:lang w:val="en"/>
                  </w:rPr>
                  <m:t>A</m:t>
                </m:r>
              </m:e>
            </m:d>
            <m:r>
              <w:rPr>
                <w:rFonts w:ascii="Cambria Math" w:hAnsi="Cambria Math"/>
                <w:lang w:val="en"/>
              </w:rPr>
              <m:t>-norm(B)</m:t>
            </m:r>
          </m:e>
        </m:d>
      </m:oMath>
    </w:p>
    <w:p w:rsidR="00112EF7" w:rsidRDefault="00112EF7" w:rsidP="00971C6C">
      <w:pPr>
        <w:pStyle w:val="PlainText"/>
        <w:spacing w:line="276" w:lineRule="auto"/>
        <w:rPr>
          <w:rFonts w:eastAsiaTheme="minorEastAsia"/>
          <w:lang w:val="en"/>
        </w:rPr>
      </w:pPr>
      <w:r>
        <w:rPr>
          <w:rFonts w:eastAsiaTheme="minorEastAsia"/>
          <w:lang w:val="en"/>
        </w:rPr>
        <w:t>Finally what remains is to calculate the</w:t>
      </w:r>
      <w:r w:rsidR="00971C6C">
        <w:rPr>
          <w:rFonts w:eastAsiaTheme="minorEastAsia"/>
          <w:lang w:val="en"/>
        </w:rPr>
        <w:t xml:space="preserve"> correlation coefficient for BB. Given </w:t>
      </w:r>
      <m:oMath>
        <m:r>
          <w:rPr>
            <w:rFonts w:ascii="Cambria Math" w:eastAsiaTheme="minorEastAsia" w:hAnsi="Cambria Math"/>
            <w:lang w:val="en"/>
          </w:rPr>
          <m:t>n</m:t>
        </m:r>
      </m:oMath>
      <w:r w:rsidR="00971C6C">
        <w:rPr>
          <w:rFonts w:eastAsiaTheme="minorEastAsia"/>
          <w:lang w:val="en"/>
        </w:rPr>
        <w:t xml:space="preserve"> hours</w:t>
      </w:r>
      <w:r>
        <w:rPr>
          <w:rFonts w:eastAsiaTheme="minorEastAsia"/>
          <w:lang w:val="en"/>
        </w:rPr>
        <w:t>:</w:t>
      </w:r>
    </w:p>
    <w:p w:rsidR="00AE78E7" w:rsidRPr="001E0982" w:rsidRDefault="001E0982" w:rsidP="0099625A">
      <w:pPr>
        <w:pStyle w:val="PlainText"/>
        <w:rPr>
          <w:rFonts w:eastAsiaTheme="minorEastAsia"/>
          <w:lang w:val="en"/>
        </w:rPr>
      </w:pPr>
      <m:oMathPara>
        <m:oMath>
          <m:r>
            <w:rPr>
              <w:rFonts w:ascii="Cambria Math" w:hAnsi="Cambria Math"/>
              <w:lang w:val="en"/>
            </w:rPr>
            <m:t>corr</m:t>
          </m:r>
          <m:d>
            <m:dPr>
              <m:ctrlPr>
                <w:rPr>
                  <w:rFonts w:ascii="Cambria Math" w:hAnsi="Cambria Math"/>
                  <w:i/>
                  <w:lang w:val="en"/>
                </w:rPr>
              </m:ctrlPr>
            </m:dPr>
            <m:e>
              <m:r>
                <w:rPr>
                  <w:rFonts w:ascii="Cambria Math" w:hAnsi="Cambria Math"/>
                  <w:lang w:val="en"/>
                </w:rPr>
                <m:t>BBY</m:t>
              </m:r>
            </m:e>
          </m:d>
          <m:r>
            <w:rPr>
              <w:rFonts w:ascii="Cambria Math" w:eastAsiaTheme="minorEastAsia" w:hAnsi="Cambria Math"/>
              <w:lang w:val="en"/>
            </w:rPr>
            <m:t>=</m:t>
          </m:r>
          <m:f>
            <m:fPr>
              <m:ctrlPr>
                <w:rPr>
                  <w:rFonts w:ascii="Cambria Math" w:eastAsiaTheme="minorEastAsia" w:hAnsi="Cambria Math"/>
                  <w:i/>
                  <w:lang w:val="en"/>
                </w:rPr>
              </m:ctrlPr>
            </m:fPr>
            <m:num>
              <m:r>
                <w:rPr>
                  <w:rFonts w:ascii="Cambria Math" w:eastAsiaTheme="minorEastAsia" w:hAnsi="Cambria Math"/>
                  <w:lang w:val="en"/>
                </w:rPr>
                <m:t>1</m:t>
              </m:r>
            </m:num>
            <m:den>
              <m:r>
                <w:rPr>
                  <w:rFonts w:ascii="Cambria Math" w:eastAsiaTheme="minorEastAsia" w:hAnsi="Cambria Math"/>
                  <w:lang w:val="en"/>
                </w:rPr>
                <m:t>n</m:t>
              </m:r>
            </m:den>
          </m:f>
          <m:nary>
            <m:naryPr>
              <m:chr m:val="∑"/>
              <m:limLoc m:val="undOvr"/>
              <m:supHide m:val="1"/>
              <m:ctrlPr>
                <w:rPr>
                  <w:rFonts w:ascii="Cambria Math" w:eastAsiaTheme="minorEastAsia" w:hAnsi="Cambria Math"/>
                  <w:i/>
                  <w:lang w:val="en"/>
                </w:rPr>
              </m:ctrlPr>
            </m:naryPr>
            <m:sub>
              <m:r>
                <w:rPr>
                  <w:rFonts w:ascii="Cambria Math" w:eastAsiaTheme="minorEastAsia" w:hAnsi="Cambria Math"/>
                  <w:lang w:val="en"/>
                </w:rPr>
                <m:t>hours</m:t>
              </m:r>
            </m:sub>
            <m:sup/>
            <m:e>
              <m:sSub>
                <m:sSubPr>
                  <m:ctrlPr>
                    <w:rPr>
                      <w:rFonts w:ascii="Cambria Math" w:eastAsiaTheme="minorEastAsia" w:hAnsi="Cambria Math"/>
                      <w:i/>
                      <w:lang w:val="en"/>
                    </w:rPr>
                  </m:ctrlPr>
                </m:sSubPr>
                <m:e>
                  <m:r>
                    <w:rPr>
                      <w:rFonts w:ascii="Cambria Math" w:eastAsiaTheme="minorEastAsia" w:hAnsi="Cambria Math"/>
                      <w:lang w:val="en"/>
                    </w:rPr>
                    <m:t>corr</m:t>
                  </m:r>
                </m:e>
                <m:sub>
                  <m:r>
                    <w:rPr>
                      <w:rFonts w:ascii="Cambria Math" w:eastAsiaTheme="minorEastAsia" w:hAnsi="Cambria Math"/>
                      <w:lang w:val="en"/>
                    </w:rPr>
                    <m:t>per_hour</m:t>
                  </m:r>
                </m:sub>
              </m:sSub>
              <m:d>
                <m:dPr>
                  <m:ctrlPr>
                    <w:rPr>
                      <w:rFonts w:ascii="Cambria Math" w:eastAsiaTheme="minorEastAsia" w:hAnsi="Cambria Math"/>
                      <w:i/>
                      <w:lang w:val="en"/>
                    </w:rPr>
                  </m:ctrlPr>
                </m:dPr>
                <m:e>
                  <m:r>
                    <w:rPr>
                      <w:rFonts w:ascii="Cambria Math" w:eastAsiaTheme="minorEastAsia" w:hAnsi="Cambria Math"/>
                      <w:lang w:val="en"/>
                    </w:rPr>
                    <m:t>BBY</m:t>
                  </m:r>
                </m:e>
              </m:d>
            </m:e>
          </m:nary>
          <m:r>
            <w:rPr>
              <w:rFonts w:ascii="Cambria Math" w:eastAsiaTheme="minorEastAsia" w:hAnsi="Cambria Math"/>
              <w:lang w:val="en"/>
            </w:rPr>
            <m:t>=</m:t>
          </m:r>
          <m:f>
            <m:fPr>
              <m:ctrlPr>
                <w:rPr>
                  <w:rFonts w:ascii="Cambria Math" w:eastAsiaTheme="minorEastAsia" w:hAnsi="Cambria Math"/>
                  <w:i/>
                  <w:lang w:val="en"/>
                </w:rPr>
              </m:ctrlPr>
            </m:fPr>
            <m:num>
              <m:r>
                <w:rPr>
                  <w:rFonts w:ascii="Cambria Math" w:eastAsiaTheme="minorEastAsia" w:hAnsi="Cambria Math"/>
                  <w:lang w:val="en"/>
                </w:rPr>
                <m:t>3.3</m:t>
              </m:r>
            </m:num>
            <m:den>
              <m:r>
                <w:rPr>
                  <w:rFonts w:ascii="Cambria Math" w:eastAsiaTheme="minorEastAsia" w:hAnsi="Cambria Math"/>
                  <w:lang w:val="en"/>
                </w:rPr>
                <m:t>5</m:t>
              </m:r>
            </m:den>
          </m:f>
          <m:r>
            <w:rPr>
              <w:rFonts w:ascii="Cambria Math" w:eastAsiaTheme="minorEastAsia" w:hAnsi="Cambria Math"/>
              <w:lang w:val="en"/>
            </w:rPr>
            <m:t>=0.66</m:t>
          </m:r>
        </m:oMath>
      </m:oMathPara>
    </w:p>
    <w:sectPr w:rsidR="00AE78E7" w:rsidRPr="001E0982" w:rsidSect="002D2F47">
      <w:footnotePr>
        <w:numFmt w:val="chicago"/>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A2C" w:rsidRDefault="00392A2C" w:rsidP="00C8688D">
      <w:pPr>
        <w:spacing w:after="0" w:line="240" w:lineRule="auto"/>
      </w:pPr>
      <w:r>
        <w:separator/>
      </w:r>
    </w:p>
  </w:endnote>
  <w:endnote w:type="continuationSeparator" w:id="0">
    <w:p w:rsidR="00392A2C" w:rsidRDefault="00392A2C" w:rsidP="00C86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nton Sans">
    <w:altName w:val="Benton Sans"/>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A2C" w:rsidRDefault="00392A2C" w:rsidP="00C8688D">
      <w:pPr>
        <w:spacing w:after="0" w:line="240" w:lineRule="auto"/>
      </w:pPr>
      <w:r>
        <w:separator/>
      </w:r>
    </w:p>
  </w:footnote>
  <w:footnote w:type="continuationSeparator" w:id="0">
    <w:p w:rsidR="00392A2C" w:rsidRDefault="00392A2C" w:rsidP="00C8688D">
      <w:pPr>
        <w:spacing w:after="0" w:line="240" w:lineRule="auto"/>
      </w:pPr>
      <w:r>
        <w:continuationSeparator/>
      </w:r>
    </w:p>
  </w:footnote>
  <w:footnote w:id="1">
    <w:p w:rsidR="002D2F47" w:rsidRDefault="002D2F47">
      <w:pPr>
        <w:pStyle w:val="FootnoteText"/>
      </w:pPr>
      <w:r>
        <w:rPr>
          <w:rStyle w:val="FootnoteReference"/>
        </w:rPr>
        <w:footnoteRef/>
      </w:r>
      <w:r>
        <w:t xml:space="preserve"> You can find all symbols in the SYMBOLS table.</w:t>
      </w:r>
      <w:r w:rsidRPr="00C8688D">
        <w:t xml:space="preserve"> </w:t>
      </w:r>
      <w:r>
        <w:t xml:space="preserve">And you find all tweets talking about a symbol by finding all entries </w:t>
      </w:r>
      <w:r w:rsidR="00370748">
        <w:t xml:space="preserve">with the field </w:t>
      </w:r>
      <w:r>
        <w:t>TYPE = ‘SOCIAL_MEDIA/TOPIC_TWITTER’ and the corresponding sym</w:t>
      </w:r>
      <w:r w:rsidR="00370748">
        <w:t xml:space="preserve">bol in the #-notation in the </w:t>
      </w:r>
      <w:r>
        <w:t>TOKEN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2C17"/>
    <w:multiLevelType w:val="hybridMultilevel"/>
    <w:tmpl w:val="B8BC73FA"/>
    <w:lvl w:ilvl="0" w:tplc="BE266D5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A81144"/>
    <w:multiLevelType w:val="hybridMultilevel"/>
    <w:tmpl w:val="B3765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6709BB"/>
    <w:multiLevelType w:val="hybridMultilevel"/>
    <w:tmpl w:val="11F8DA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F436F"/>
    <w:multiLevelType w:val="hybridMultilevel"/>
    <w:tmpl w:val="637E6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835583"/>
    <w:multiLevelType w:val="hybridMultilevel"/>
    <w:tmpl w:val="B14E9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290EC9"/>
    <w:multiLevelType w:val="hybridMultilevel"/>
    <w:tmpl w:val="D4BCDE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E06C86"/>
    <w:multiLevelType w:val="hybridMultilevel"/>
    <w:tmpl w:val="4F40D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000E2E"/>
    <w:multiLevelType w:val="hybridMultilevel"/>
    <w:tmpl w:val="11F8DA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760021"/>
    <w:multiLevelType w:val="hybridMultilevel"/>
    <w:tmpl w:val="2C6EC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E32563"/>
    <w:multiLevelType w:val="hybridMultilevel"/>
    <w:tmpl w:val="FFC4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0835E4"/>
    <w:multiLevelType w:val="hybridMultilevel"/>
    <w:tmpl w:val="4A1A44E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nsid w:val="76087096"/>
    <w:multiLevelType w:val="hybridMultilevel"/>
    <w:tmpl w:val="BE509570"/>
    <w:lvl w:ilvl="0" w:tplc="66460F42">
      <w:start w:val="1"/>
      <w:numFmt w:val="decimal"/>
      <w:lvlText w:val="%1."/>
      <w:lvlJc w:val="left"/>
      <w:pPr>
        <w:ind w:left="720" w:hanging="360"/>
      </w:pPr>
      <w:rPr>
        <w:rFonts w:hint="default"/>
        <w:b/>
        <w:color w:val="7F005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7"/>
  </w:num>
  <w:num w:numId="5">
    <w:abstractNumId w:val="4"/>
  </w:num>
  <w:num w:numId="6">
    <w:abstractNumId w:val="9"/>
  </w:num>
  <w:num w:numId="7">
    <w:abstractNumId w:val="5"/>
  </w:num>
  <w:num w:numId="8">
    <w:abstractNumId w:val="10"/>
  </w:num>
  <w:num w:numId="9">
    <w:abstractNumId w:val="3"/>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7D9"/>
    <w:rsid w:val="000235FB"/>
    <w:rsid w:val="00044CCA"/>
    <w:rsid w:val="000542BD"/>
    <w:rsid w:val="0005671B"/>
    <w:rsid w:val="00074ADB"/>
    <w:rsid w:val="000802B5"/>
    <w:rsid w:val="00086EED"/>
    <w:rsid w:val="00093D0A"/>
    <w:rsid w:val="00096C6C"/>
    <w:rsid w:val="000B0188"/>
    <w:rsid w:val="000D175D"/>
    <w:rsid w:val="000D35A9"/>
    <w:rsid w:val="000F0F8A"/>
    <w:rsid w:val="000F7020"/>
    <w:rsid w:val="000F7B88"/>
    <w:rsid w:val="00112EF7"/>
    <w:rsid w:val="00115481"/>
    <w:rsid w:val="001245FF"/>
    <w:rsid w:val="0012757A"/>
    <w:rsid w:val="00127795"/>
    <w:rsid w:val="00132AB8"/>
    <w:rsid w:val="00140BFD"/>
    <w:rsid w:val="001464E4"/>
    <w:rsid w:val="00172C88"/>
    <w:rsid w:val="001764C4"/>
    <w:rsid w:val="001816B4"/>
    <w:rsid w:val="00183BCF"/>
    <w:rsid w:val="0018694A"/>
    <w:rsid w:val="00190126"/>
    <w:rsid w:val="0019726B"/>
    <w:rsid w:val="001A22CC"/>
    <w:rsid w:val="001A56AA"/>
    <w:rsid w:val="001A659A"/>
    <w:rsid w:val="001C553A"/>
    <w:rsid w:val="001E0982"/>
    <w:rsid w:val="001E3686"/>
    <w:rsid w:val="001E6D82"/>
    <w:rsid w:val="001F3795"/>
    <w:rsid w:val="001F571F"/>
    <w:rsid w:val="001F626F"/>
    <w:rsid w:val="00206BD4"/>
    <w:rsid w:val="00212309"/>
    <w:rsid w:val="0022050F"/>
    <w:rsid w:val="002221F6"/>
    <w:rsid w:val="0022244A"/>
    <w:rsid w:val="00244974"/>
    <w:rsid w:val="00256E35"/>
    <w:rsid w:val="002711F6"/>
    <w:rsid w:val="00282739"/>
    <w:rsid w:val="002A637B"/>
    <w:rsid w:val="002A76AD"/>
    <w:rsid w:val="002B23FD"/>
    <w:rsid w:val="002C0A1F"/>
    <w:rsid w:val="002C1ECA"/>
    <w:rsid w:val="002D1805"/>
    <w:rsid w:val="002D2F47"/>
    <w:rsid w:val="002D69B2"/>
    <w:rsid w:val="00305AD8"/>
    <w:rsid w:val="00312E32"/>
    <w:rsid w:val="00316C33"/>
    <w:rsid w:val="0033272C"/>
    <w:rsid w:val="003576A9"/>
    <w:rsid w:val="00361685"/>
    <w:rsid w:val="00365C34"/>
    <w:rsid w:val="00370748"/>
    <w:rsid w:val="00371CBF"/>
    <w:rsid w:val="00385378"/>
    <w:rsid w:val="00392A2C"/>
    <w:rsid w:val="00394C27"/>
    <w:rsid w:val="003957E0"/>
    <w:rsid w:val="003C3FC5"/>
    <w:rsid w:val="003D0469"/>
    <w:rsid w:val="003F7504"/>
    <w:rsid w:val="00406F7F"/>
    <w:rsid w:val="0041418E"/>
    <w:rsid w:val="00425987"/>
    <w:rsid w:val="00436EB4"/>
    <w:rsid w:val="00464337"/>
    <w:rsid w:val="00466942"/>
    <w:rsid w:val="00470709"/>
    <w:rsid w:val="004845D7"/>
    <w:rsid w:val="0049136E"/>
    <w:rsid w:val="004A6384"/>
    <w:rsid w:val="004B47BB"/>
    <w:rsid w:val="004C498C"/>
    <w:rsid w:val="004C5937"/>
    <w:rsid w:val="004D0DFE"/>
    <w:rsid w:val="004D2F6B"/>
    <w:rsid w:val="004D3A26"/>
    <w:rsid w:val="004D5FBD"/>
    <w:rsid w:val="004D6D5E"/>
    <w:rsid w:val="004E42E4"/>
    <w:rsid w:val="004F71D3"/>
    <w:rsid w:val="00507189"/>
    <w:rsid w:val="00514C5F"/>
    <w:rsid w:val="005428EA"/>
    <w:rsid w:val="00543249"/>
    <w:rsid w:val="0055317B"/>
    <w:rsid w:val="0056428A"/>
    <w:rsid w:val="00577E50"/>
    <w:rsid w:val="0058664A"/>
    <w:rsid w:val="005B67D2"/>
    <w:rsid w:val="005B6A2F"/>
    <w:rsid w:val="005E585A"/>
    <w:rsid w:val="00603F97"/>
    <w:rsid w:val="00605D6B"/>
    <w:rsid w:val="0060655F"/>
    <w:rsid w:val="00610E0A"/>
    <w:rsid w:val="006303E3"/>
    <w:rsid w:val="00632C15"/>
    <w:rsid w:val="006407C0"/>
    <w:rsid w:val="00642CF2"/>
    <w:rsid w:val="00645FB8"/>
    <w:rsid w:val="00651286"/>
    <w:rsid w:val="006564AD"/>
    <w:rsid w:val="00662BE2"/>
    <w:rsid w:val="00670A16"/>
    <w:rsid w:val="00670DFA"/>
    <w:rsid w:val="006B4F34"/>
    <w:rsid w:val="006C1C68"/>
    <w:rsid w:val="006E451F"/>
    <w:rsid w:val="006E7005"/>
    <w:rsid w:val="006F119E"/>
    <w:rsid w:val="00715C1B"/>
    <w:rsid w:val="00735823"/>
    <w:rsid w:val="00742B2E"/>
    <w:rsid w:val="00754FBD"/>
    <w:rsid w:val="00772972"/>
    <w:rsid w:val="00772C3B"/>
    <w:rsid w:val="00795FEF"/>
    <w:rsid w:val="007C0766"/>
    <w:rsid w:val="007C634E"/>
    <w:rsid w:val="007D1D24"/>
    <w:rsid w:val="007D1F54"/>
    <w:rsid w:val="007E2D88"/>
    <w:rsid w:val="007E6B9D"/>
    <w:rsid w:val="007F411C"/>
    <w:rsid w:val="007F5FB9"/>
    <w:rsid w:val="0081256D"/>
    <w:rsid w:val="00820B6E"/>
    <w:rsid w:val="0082512F"/>
    <w:rsid w:val="00830BCF"/>
    <w:rsid w:val="008379BC"/>
    <w:rsid w:val="00846949"/>
    <w:rsid w:val="00850E29"/>
    <w:rsid w:val="0086666A"/>
    <w:rsid w:val="00872426"/>
    <w:rsid w:val="008762FE"/>
    <w:rsid w:val="008941B4"/>
    <w:rsid w:val="008A79BB"/>
    <w:rsid w:val="008C11AF"/>
    <w:rsid w:val="008C2ACF"/>
    <w:rsid w:val="008E1525"/>
    <w:rsid w:val="008F5A43"/>
    <w:rsid w:val="00905FAB"/>
    <w:rsid w:val="00920589"/>
    <w:rsid w:val="00926A09"/>
    <w:rsid w:val="00931CF9"/>
    <w:rsid w:val="00942B41"/>
    <w:rsid w:val="009532EA"/>
    <w:rsid w:val="00954116"/>
    <w:rsid w:val="009653B7"/>
    <w:rsid w:val="00971C6C"/>
    <w:rsid w:val="009739C9"/>
    <w:rsid w:val="0099625A"/>
    <w:rsid w:val="009B60DC"/>
    <w:rsid w:val="009D388A"/>
    <w:rsid w:val="00A149D0"/>
    <w:rsid w:val="00A22E19"/>
    <w:rsid w:val="00A340BE"/>
    <w:rsid w:val="00A4730E"/>
    <w:rsid w:val="00A62856"/>
    <w:rsid w:val="00A64F47"/>
    <w:rsid w:val="00A66928"/>
    <w:rsid w:val="00A76160"/>
    <w:rsid w:val="00A81A07"/>
    <w:rsid w:val="00A907EF"/>
    <w:rsid w:val="00A92BCA"/>
    <w:rsid w:val="00A95088"/>
    <w:rsid w:val="00A975EE"/>
    <w:rsid w:val="00AC7E99"/>
    <w:rsid w:val="00AD47D9"/>
    <w:rsid w:val="00AE092F"/>
    <w:rsid w:val="00AE78E7"/>
    <w:rsid w:val="00AF75CA"/>
    <w:rsid w:val="00B07F63"/>
    <w:rsid w:val="00B25A10"/>
    <w:rsid w:val="00B30680"/>
    <w:rsid w:val="00B40082"/>
    <w:rsid w:val="00B431D6"/>
    <w:rsid w:val="00B61D6D"/>
    <w:rsid w:val="00B634B4"/>
    <w:rsid w:val="00B820E6"/>
    <w:rsid w:val="00B9275D"/>
    <w:rsid w:val="00B97B22"/>
    <w:rsid w:val="00BB320E"/>
    <w:rsid w:val="00BC050C"/>
    <w:rsid w:val="00BD1627"/>
    <w:rsid w:val="00BD5FF2"/>
    <w:rsid w:val="00BD7D32"/>
    <w:rsid w:val="00BF03B2"/>
    <w:rsid w:val="00BF6196"/>
    <w:rsid w:val="00BF7E95"/>
    <w:rsid w:val="00C10A50"/>
    <w:rsid w:val="00C1214E"/>
    <w:rsid w:val="00C13778"/>
    <w:rsid w:val="00C1416F"/>
    <w:rsid w:val="00C323A5"/>
    <w:rsid w:val="00C42029"/>
    <w:rsid w:val="00C43ABE"/>
    <w:rsid w:val="00C57190"/>
    <w:rsid w:val="00C67879"/>
    <w:rsid w:val="00C8335D"/>
    <w:rsid w:val="00C8688D"/>
    <w:rsid w:val="00C90F53"/>
    <w:rsid w:val="00CA27D2"/>
    <w:rsid w:val="00CA602D"/>
    <w:rsid w:val="00CB4263"/>
    <w:rsid w:val="00CB501F"/>
    <w:rsid w:val="00CB6020"/>
    <w:rsid w:val="00CC4EE4"/>
    <w:rsid w:val="00CE444C"/>
    <w:rsid w:val="00D12390"/>
    <w:rsid w:val="00D2022B"/>
    <w:rsid w:val="00D460AB"/>
    <w:rsid w:val="00D566C6"/>
    <w:rsid w:val="00D82DCD"/>
    <w:rsid w:val="00D854A7"/>
    <w:rsid w:val="00D90B47"/>
    <w:rsid w:val="00DB40B1"/>
    <w:rsid w:val="00DE35CB"/>
    <w:rsid w:val="00DF1630"/>
    <w:rsid w:val="00DF2952"/>
    <w:rsid w:val="00DF4865"/>
    <w:rsid w:val="00E0532A"/>
    <w:rsid w:val="00E10A9E"/>
    <w:rsid w:val="00E14A33"/>
    <w:rsid w:val="00E15F6C"/>
    <w:rsid w:val="00E22514"/>
    <w:rsid w:val="00E23670"/>
    <w:rsid w:val="00E23A11"/>
    <w:rsid w:val="00E40235"/>
    <w:rsid w:val="00E71F4F"/>
    <w:rsid w:val="00E82313"/>
    <w:rsid w:val="00E932A9"/>
    <w:rsid w:val="00E971CE"/>
    <w:rsid w:val="00EB2814"/>
    <w:rsid w:val="00EC32A2"/>
    <w:rsid w:val="00EC7358"/>
    <w:rsid w:val="00ED5E61"/>
    <w:rsid w:val="00ED66BD"/>
    <w:rsid w:val="00EE7E82"/>
    <w:rsid w:val="00EF4CC4"/>
    <w:rsid w:val="00F06C98"/>
    <w:rsid w:val="00F3144B"/>
    <w:rsid w:val="00F40EFE"/>
    <w:rsid w:val="00F42A6A"/>
    <w:rsid w:val="00F47344"/>
    <w:rsid w:val="00F679E1"/>
    <w:rsid w:val="00F71673"/>
    <w:rsid w:val="00F72FDE"/>
    <w:rsid w:val="00F804BD"/>
    <w:rsid w:val="00F90C2D"/>
    <w:rsid w:val="00F95FE9"/>
    <w:rsid w:val="00FA1B56"/>
    <w:rsid w:val="00FA4215"/>
    <w:rsid w:val="00FB527E"/>
    <w:rsid w:val="00FD75E1"/>
    <w:rsid w:val="00FE1A98"/>
    <w:rsid w:val="00FE1D68"/>
    <w:rsid w:val="00FE6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1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31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1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1D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D1D2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7D9"/>
    <w:pPr>
      <w:ind w:left="720"/>
      <w:contextualSpacing/>
    </w:pPr>
  </w:style>
  <w:style w:type="paragraph" w:styleId="Revision">
    <w:name w:val="Revision"/>
    <w:hidden/>
    <w:uiPriority w:val="99"/>
    <w:semiHidden/>
    <w:rsid w:val="00E14A33"/>
    <w:pPr>
      <w:spacing w:after="0" w:line="240" w:lineRule="auto"/>
    </w:pPr>
  </w:style>
  <w:style w:type="paragraph" w:styleId="BalloonText">
    <w:name w:val="Balloon Text"/>
    <w:basedOn w:val="Normal"/>
    <w:link w:val="BalloonTextChar"/>
    <w:uiPriority w:val="99"/>
    <w:semiHidden/>
    <w:unhideWhenUsed/>
    <w:rsid w:val="00E14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A33"/>
    <w:rPr>
      <w:rFonts w:ascii="Tahoma" w:hAnsi="Tahoma" w:cs="Tahoma"/>
      <w:sz w:val="16"/>
      <w:szCs w:val="16"/>
    </w:rPr>
  </w:style>
  <w:style w:type="paragraph" w:styleId="PlainText">
    <w:name w:val="Plain Text"/>
    <w:basedOn w:val="Normal"/>
    <w:link w:val="PlainTextChar"/>
    <w:uiPriority w:val="99"/>
    <w:unhideWhenUsed/>
    <w:rsid w:val="00B4008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40082"/>
    <w:rPr>
      <w:rFonts w:ascii="Calibri" w:hAnsi="Calibri"/>
      <w:szCs w:val="21"/>
    </w:rPr>
  </w:style>
  <w:style w:type="character" w:customStyle="1" w:styleId="Heading1Char">
    <w:name w:val="Heading 1 Char"/>
    <w:basedOn w:val="DefaultParagraphFont"/>
    <w:link w:val="Heading1"/>
    <w:uiPriority w:val="9"/>
    <w:rsid w:val="005531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31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17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85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850E29"/>
    <w:rPr>
      <w:rFonts w:ascii="Courier New" w:eastAsia="Times New Roman" w:hAnsi="Courier New" w:cs="Courier New"/>
      <w:sz w:val="20"/>
      <w:szCs w:val="20"/>
      <w:lang w:val="de-DE" w:eastAsia="de-DE"/>
    </w:rPr>
  </w:style>
  <w:style w:type="paragraph" w:customStyle="1" w:styleId="Default">
    <w:name w:val="Default"/>
    <w:rsid w:val="006B4F34"/>
    <w:pPr>
      <w:autoSpaceDE w:val="0"/>
      <w:autoSpaceDN w:val="0"/>
      <w:adjustRightInd w:val="0"/>
      <w:spacing w:after="0" w:line="240" w:lineRule="auto"/>
    </w:pPr>
    <w:rPr>
      <w:rFonts w:ascii="Benton Sans" w:hAnsi="Benton Sans" w:cs="Benton Sans"/>
      <w:color w:val="000000"/>
      <w:sz w:val="24"/>
      <w:szCs w:val="24"/>
      <w:lang w:val="de-DE"/>
    </w:rPr>
  </w:style>
  <w:style w:type="table" w:styleId="TableGrid">
    <w:name w:val="Table Grid"/>
    <w:basedOn w:val="TableNormal"/>
    <w:uiPriority w:val="59"/>
    <w:rsid w:val="007C63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868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688D"/>
    <w:rPr>
      <w:sz w:val="20"/>
      <w:szCs w:val="20"/>
    </w:rPr>
  </w:style>
  <w:style w:type="character" w:styleId="FootnoteReference">
    <w:name w:val="footnote reference"/>
    <w:basedOn w:val="DefaultParagraphFont"/>
    <w:uiPriority w:val="99"/>
    <w:semiHidden/>
    <w:unhideWhenUsed/>
    <w:rsid w:val="00C8688D"/>
    <w:rPr>
      <w:vertAlign w:val="superscript"/>
    </w:rPr>
  </w:style>
  <w:style w:type="character" w:styleId="CommentReference">
    <w:name w:val="annotation reference"/>
    <w:basedOn w:val="DefaultParagraphFont"/>
    <w:uiPriority w:val="99"/>
    <w:semiHidden/>
    <w:unhideWhenUsed/>
    <w:rsid w:val="00F3144B"/>
    <w:rPr>
      <w:sz w:val="16"/>
      <w:szCs w:val="16"/>
    </w:rPr>
  </w:style>
  <w:style w:type="paragraph" w:styleId="CommentText">
    <w:name w:val="annotation text"/>
    <w:basedOn w:val="Normal"/>
    <w:link w:val="CommentTextChar"/>
    <w:uiPriority w:val="99"/>
    <w:semiHidden/>
    <w:unhideWhenUsed/>
    <w:rsid w:val="00F3144B"/>
    <w:pPr>
      <w:spacing w:line="240" w:lineRule="auto"/>
    </w:pPr>
    <w:rPr>
      <w:sz w:val="20"/>
      <w:szCs w:val="20"/>
    </w:rPr>
  </w:style>
  <w:style w:type="character" w:customStyle="1" w:styleId="CommentTextChar">
    <w:name w:val="Comment Text Char"/>
    <w:basedOn w:val="DefaultParagraphFont"/>
    <w:link w:val="CommentText"/>
    <w:uiPriority w:val="99"/>
    <w:semiHidden/>
    <w:rsid w:val="00F3144B"/>
    <w:rPr>
      <w:sz w:val="20"/>
      <w:szCs w:val="20"/>
    </w:rPr>
  </w:style>
  <w:style w:type="paragraph" w:styleId="CommentSubject">
    <w:name w:val="annotation subject"/>
    <w:basedOn w:val="CommentText"/>
    <w:next w:val="CommentText"/>
    <w:link w:val="CommentSubjectChar"/>
    <w:uiPriority w:val="99"/>
    <w:semiHidden/>
    <w:unhideWhenUsed/>
    <w:rsid w:val="00F3144B"/>
    <w:rPr>
      <w:b/>
      <w:bCs/>
    </w:rPr>
  </w:style>
  <w:style w:type="character" w:customStyle="1" w:styleId="CommentSubjectChar">
    <w:name w:val="Comment Subject Char"/>
    <w:basedOn w:val="CommentTextChar"/>
    <w:link w:val="CommentSubject"/>
    <w:uiPriority w:val="99"/>
    <w:semiHidden/>
    <w:rsid w:val="00F3144B"/>
    <w:rPr>
      <w:b/>
      <w:bCs/>
      <w:sz w:val="20"/>
      <w:szCs w:val="20"/>
    </w:rPr>
  </w:style>
  <w:style w:type="character" w:styleId="PlaceholderText">
    <w:name w:val="Placeholder Text"/>
    <w:basedOn w:val="DefaultParagraphFont"/>
    <w:uiPriority w:val="99"/>
    <w:semiHidden/>
    <w:rsid w:val="00795FEF"/>
    <w:rPr>
      <w:color w:val="808080"/>
    </w:rPr>
  </w:style>
  <w:style w:type="paragraph" w:styleId="Subtitle">
    <w:name w:val="Subtitle"/>
    <w:basedOn w:val="Normal"/>
    <w:next w:val="Normal"/>
    <w:link w:val="SubtitleChar"/>
    <w:uiPriority w:val="11"/>
    <w:qFormat/>
    <w:rsid w:val="007D1D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1D2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D1D24"/>
    <w:rPr>
      <w:i/>
      <w:iCs/>
      <w:color w:val="808080" w:themeColor="text1" w:themeTint="7F"/>
    </w:rPr>
  </w:style>
  <w:style w:type="character" w:customStyle="1" w:styleId="Heading4Char">
    <w:name w:val="Heading 4 Char"/>
    <w:basedOn w:val="DefaultParagraphFont"/>
    <w:link w:val="Heading4"/>
    <w:uiPriority w:val="9"/>
    <w:rsid w:val="007D1D2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D1D2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1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31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1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1D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D1D2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7D9"/>
    <w:pPr>
      <w:ind w:left="720"/>
      <w:contextualSpacing/>
    </w:pPr>
  </w:style>
  <w:style w:type="paragraph" w:styleId="Revision">
    <w:name w:val="Revision"/>
    <w:hidden/>
    <w:uiPriority w:val="99"/>
    <w:semiHidden/>
    <w:rsid w:val="00E14A33"/>
    <w:pPr>
      <w:spacing w:after="0" w:line="240" w:lineRule="auto"/>
    </w:pPr>
  </w:style>
  <w:style w:type="paragraph" w:styleId="BalloonText">
    <w:name w:val="Balloon Text"/>
    <w:basedOn w:val="Normal"/>
    <w:link w:val="BalloonTextChar"/>
    <w:uiPriority w:val="99"/>
    <w:semiHidden/>
    <w:unhideWhenUsed/>
    <w:rsid w:val="00E14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A33"/>
    <w:rPr>
      <w:rFonts w:ascii="Tahoma" w:hAnsi="Tahoma" w:cs="Tahoma"/>
      <w:sz w:val="16"/>
      <w:szCs w:val="16"/>
    </w:rPr>
  </w:style>
  <w:style w:type="paragraph" w:styleId="PlainText">
    <w:name w:val="Plain Text"/>
    <w:basedOn w:val="Normal"/>
    <w:link w:val="PlainTextChar"/>
    <w:uiPriority w:val="99"/>
    <w:unhideWhenUsed/>
    <w:rsid w:val="00B4008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40082"/>
    <w:rPr>
      <w:rFonts w:ascii="Calibri" w:hAnsi="Calibri"/>
      <w:szCs w:val="21"/>
    </w:rPr>
  </w:style>
  <w:style w:type="character" w:customStyle="1" w:styleId="Heading1Char">
    <w:name w:val="Heading 1 Char"/>
    <w:basedOn w:val="DefaultParagraphFont"/>
    <w:link w:val="Heading1"/>
    <w:uiPriority w:val="9"/>
    <w:rsid w:val="005531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31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17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85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850E29"/>
    <w:rPr>
      <w:rFonts w:ascii="Courier New" w:eastAsia="Times New Roman" w:hAnsi="Courier New" w:cs="Courier New"/>
      <w:sz w:val="20"/>
      <w:szCs w:val="20"/>
      <w:lang w:val="de-DE" w:eastAsia="de-DE"/>
    </w:rPr>
  </w:style>
  <w:style w:type="paragraph" w:customStyle="1" w:styleId="Default">
    <w:name w:val="Default"/>
    <w:rsid w:val="006B4F34"/>
    <w:pPr>
      <w:autoSpaceDE w:val="0"/>
      <w:autoSpaceDN w:val="0"/>
      <w:adjustRightInd w:val="0"/>
      <w:spacing w:after="0" w:line="240" w:lineRule="auto"/>
    </w:pPr>
    <w:rPr>
      <w:rFonts w:ascii="Benton Sans" w:hAnsi="Benton Sans" w:cs="Benton Sans"/>
      <w:color w:val="000000"/>
      <w:sz w:val="24"/>
      <w:szCs w:val="24"/>
      <w:lang w:val="de-DE"/>
    </w:rPr>
  </w:style>
  <w:style w:type="table" w:styleId="TableGrid">
    <w:name w:val="Table Grid"/>
    <w:basedOn w:val="TableNormal"/>
    <w:uiPriority w:val="59"/>
    <w:rsid w:val="007C63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868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688D"/>
    <w:rPr>
      <w:sz w:val="20"/>
      <w:szCs w:val="20"/>
    </w:rPr>
  </w:style>
  <w:style w:type="character" w:styleId="FootnoteReference">
    <w:name w:val="footnote reference"/>
    <w:basedOn w:val="DefaultParagraphFont"/>
    <w:uiPriority w:val="99"/>
    <w:semiHidden/>
    <w:unhideWhenUsed/>
    <w:rsid w:val="00C8688D"/>
    <w:rPr>
      <w:vertAlign w:val="superscript"/>
    </w:rPr>
  </w:style>
  <w:style w:type="character" w:styleId="CommentReference">
    <w:name w:val="annotation reference"/>
    <w:basedOn w:val="DefaultParagraphFont"/>
    <w:uiPriority w:val="99"/>
    <w:semiHidden/>
    <w:unhideWhenUsed/>
    <w:rsid w:val="00F3144B"/>
    <w:rPr>
      <w:sz w:val="16"/>
      <w:szCs w:val="16"/>
    </w:rPr>
  </w:style>
  <w:style w:type="paragraph" w:styleId="CommentText">
    <w:name w:val="annotation text"/>
    <w:basedOn w:val="Normal"/>
    <w:link w:val="CommentTextChar"/>
    <w:uiPriority w:val="99"/>
    <w:semiHidden/>
    <w:unhideWhenUsed/>
    <w:rsid w:val="00F3144B"/>
    <w:pPr>
      <w:spacing w:line="240" w:lineRule="auto"/>
    </w:pPr>
    <w:rPr>
      <w:sz w:val="20"/>
      <w:szCs w:val="20"/>
    </w:rPr>
  </w:style>
  <w:style w:type="character" w:customStyle="1" w:styleId="CommentTextChar">
    <w:name w:val="Comment Text Char"/>
    <w:basedOn w:val="DefaultParagraphFont"/>
    <w:link w:val="CommentText"/>
    <w:uiPriority w:val="99"/>
    <w:semiHidden/>
    <w:rsid w:val="00F3144B"/>
    <w:rPr>
      <w:sz w:val="20"/>
      <w:szCs w:val="20"/>
    </w:rPr>
  </w:style>
  <w:style w:type="paragraph" w:styleId="CommentSubject">
    <w:name w:val="annotation subject"/>
    <w:basedOn w:val="CommentText"/>
    <w:next w:val="CommentText"/>
    <w:link w:val="CommentSubjectChar"/>
    <w:uiPriority w:val="99"/>
    <w:semiHidden/>
    <w:unhideWhenUsed/>
    <w:rsid w:val="00F3144B"/>
    <w:rPr>
      <w:b/>
      <w:bCs/>
    </w:rPr>
  </w:style>
  <w:style w:type="character" w:customStyle="1" w:styleId="CommentSubjectChar">
    <w:name w:val="Comment Subject Char"/>
    <w:basedOn w:val="CommentTextChar"/>
    <w:link w:val="CommentSubject"/>
    <w:uiPriority w:val="99"/>
    <w:semiHidden/>
    <w:rsid w:val="00F3144B"/>
    <w:rPr>
      <w:b/>
      <w:bCs/>
      <w:sz w:val="20"/>
      <w:szCs w:val="20"/>
    </w:rPr>
  </w:style>
  <w:style w:type="character" w:styleId="PlaceholderText">
    <w:name w:val="Placeholder Text"/>
    <w:basedOn w:val="DefaultParagraphFont"/>
    <w:uiPriority w:val="99"/>
    <w:semiHidden/>
    <w:rsid w:val="00795FEF"/>
    <w:rPr>
      <w:color w:val="808080"/>
    </w:rPr>
  </w:style>
  <w:style w:type="paragraph" w:styleId="Subtitle">
    <w:name w:val="Subtitle"/>
    <w:basedOn w:val="Normal"/>
    <w:next w:val="Normal"/>
    <w:link w:val="SubtitleChar"/>
    <w:uiPriority w:val="11"/>
    <w:qFormat/>
    <w:rsid w:val="007D1D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1D2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D1D24"/>
    <w:rPr>
      <w:i/>
      <w:iCs/>
      <w:color w:val="808080" w:themeColor="text1" w:themeTint="7F"/>
    </w:rPr>
  </w:style>
  <w:style w:type="character" w:customStyle="1" w:styleId="Heading4Char">
    <w:name w:val="Heading 4 Char"/>
    <w:basedOn w:val="DefaultParagraphFont"/>
    <w:link w:val="Heading4"/>
    <w:uiPriority w:val="9"/>
    <w:rsid w:val="007D1D2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D1D2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420066">
      <w:bodyDiv w:val="1"/>
      <w:marLeft w:val="0"/>
      <w:marRight w:val="0"/>
      <w:marTop w:val="0"/>
      <w:marBottom w:val="0"/>
      <w:divBdr>
        <w:top w:val="none" w:sz="0" w:space="0" w:color="auto"/>
        <w:left w:val="none" w:sz="0" w:space="0" w:color="auto"/>
        <w:bottom w:val="none" w:sz="0" w:space="0" w:color="auto"/>
        <w:right w:val="none" w:sz="0" w:space="0" w:color="auto"/>
      </w:divBdr>
    </w:div>
    <w:div w:id="488137676">
      <w:bodyDiv w:val="1"/>
      <w:marLeft w:val="0"/>
      <w:marRight w:val="0"/>
      <w:marTop w:val="0"/>
      <w:marBottom w:val="0"/>
      <w:divBdr>
        <w:top w:val="none" w:sz="0" w:space="0" w:color="auto"/>
        <w:left w:val="none" w:sz="0" w:space="0" w:color="auto"/>
        <w:bottom w:val="none" w:sz="0" w:space="0" w:color="auto"/>
        <w:right w:val="none" w:sz="0" w:space="0" w:color="auto"/>
      </w:divBdr>
      <w:divsChild>
        <w:div w:id="276179852">
          <w:marLeft w:val="0"/>
          <w:marRight w:val="0"/>
          <w:marTop w:val="0"/>
          <w:marBottom w:val="0"/>
          <w:divBdr>
            <w:top w:val="none" w:sz="0" w:space="0" w:color="auto"/>
            <w:left w:val="none" w:sz="0" w:space="0" w:color="auto"/>
            <w:bottom w:val="none" w:sz="0" w:space="0" w:color="auto"/>
            <w:right w:val="none" w:sz="0" w:space="0" w:color="auto"/>
          </w:divBdr>
          <w:divsChild>
            <w:div w:id="266230173">
              <w:marLeft w:val="0"/>
              <w:marRight w:val="0"/>
              <w:marTop w:val="0"/>
              <w:marBottom w:val="0"/>
              <w:divBdr>
                <w:top w:val="none" w:sz="0" w:space="0" w:color="auto"/>
                <w:left w:val="none" w:sz="0" w:space="0" w:color="auto"/>
                <w:bottom w:val="none" w:sz="0" w:space="0" w:color="auto"/>
                <w:right w:val="none" w:sz="0" w:space="0" w:color="auto"/>
              </w:divBdr>
              <w:divsChild>
                <w:div w:id="953175079">
                  <w:marLeft w:val="0"/>
                  <w:marRight w:val="0"/>
                  <w:marTop w:val="0"/>
                  <w:marBottom w:val="0"/>
                  <w:divBdr>
                    <w:top w:val="none" w:sz="0" w:space="0" w:color="auto"/>
                    <w:left w:val="none" w:sz="0" w:space="0" w:color="auto"/>
                    <w:bottom w:val="none" w:sz="0" w:space="0" w:color="auto"/>
                    <w:right w:val="none" w:sz="0" w:space="0" w:color="auto"/>
                  </w:divBdr>
                  <w:divsChild>
                    <w:div w:id="168451123">
                      <w:marLeft w:val="0"/>
                      <w:marRight w:val="0"/>
                      <w:marTop w:val="510"/>
                      <w:marBottom w:val="0"/>
                      <w:divBdr>
                        <w:top w:val="none" w:sz="0" w:space="0" w:color="auto"/>
                        <w:left w:val="none" w:sz="0" w:space="0" w:color="auto"/>
                        <w:bottom w:val="none" w:sz="0" w:space="0" w:color="auto"/>
                        <w:right w:val="none" w:sz="0" w:space="0" w:color="auto"/>
                      </w:divBdr>
                      <w:divsChild>
                        <w:div w:id="387265536">
                          <w:marLeft w:val="0"/>
                          <w:marRight w:val="0"/>
                          <w:marTop w:val="0"/>
                          <w:marBottom w:val="0"/>
                          <w:divBdr>
                            <w:top w:val="none" w:sz="0" w:space="0" w:color="auto"/>
                            <w:left w:val="none" w:sz="0" w:space="0" w:color="auto"/>
                            <w:bottom w:val="none" w:sz="0" w:space="0" w:color="auto"/>
                            <w:right w:val="none" w:sz="0" w:space="0" w:color="auto"/>
                          </w:divBdr>
                          <w:divsChild>
                            <w:div w:id="801004354">
                              <w:marLeft w:val="0"/>
                              <w:marRight w:val="0"/>
                              <w:marTop w:val="0"/>
                              <w:marBottom w:val="0"/>
                              <w:divBdr>
                                <w:top w:val="single" w:sz="6" w:space="0" w:color="C9C8C9"/>
                                <w:left w:val="single" w:sz="6" w:space="0" w:color="C9C8C9"/>
                                <w:bottom w:val="single" w:sz="6" w:space="0" w:color="C9C8C9"/>
                                <w:right w:val="single" w:sz="6" w:space="0" w:color="C9C8C9"/>
                              </w:divBdr>
                              <w:divsChild>
                                <w:div w:id="695077967">
                                  <w:marLeft w:val="0"/>
                                  <w:marRight w:val="0"/>
                                  <w:marTop w:val="0"/>
                                  <w:marBottom w:val="0"/>
                                  <w:divBdr>
                                    <w:top w:val="none" w:sz="0" w:space="0" w:color="auto"/>
                                    <w:left w:val="none" w:sz="0" w:space="0" w:color="auto"/>
                                    <w:bottom w:val="none" w:sz="0" w:space="0" w:color="auto"/>
                                    <w:right w:val="none" w:sz="0" w:space="0" w:color="auto"/>
                                  </w:divBdr>
                                  <w:divsChild>
                                    <w:div w:id="1024286134">
                                      <w:marLeft w:val="0"/>
                                      <w:marRight w:val="0"/>
                                      <w:marTop w:val="0"/>
                                      <w:marBottom w:val="0"/>
                                      <w:divBdr>
                                        <w:top w:val="none" w:sz="0" w:space="0" w:color="auto"/>
                                        <w:left w:val="none" w:sz="0" w:space="0" w:color="auto"/>
                                        <w:bottom w:val="none" w:sz="0" w:space="0" w:color="auto"/>
                                        <w:right w:val="none" w:sz="0" w:space="0" w:color="auto"/>
                                      </w:divBdr>
                                      <w:divsChild>
                                        <w:div w:id="1345478391">
                                          <w:marLeft w:val="0"/>
                                          <w:marRight w:val="0"/>
                                          <w:marTop w:val="0"/>
                                          <w:marBottom w:val="0"/>
                                          <w:divBdr>
                                            <w:top w:val="none" w:sz="0" w:space="0" w:color="auto"/>
                                            <w:left w:val="none" w:sz="0" w:space="0" w:color="auto"/>
                                            <w:bottom w:val="none" w:sz="0" w:space="0" w:color="auto"/>
                                            <w:right w:val="none" w:sz="0" w:space="0" w:color="auto"/>
                                          </w:divBdr>
                                          <w:divsChild>
                                            <w:div w:id="1834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4286869">
      <w:bodyDiv w:val="1"/>
      <w:marLeft w:val="0"/>
      <w:marRight w:val="0"/>
      <w:marTop w:val="0"/>
      <w:marBottom w:val="0"/>
      <w:divBdr>
        <w:top w:val="none" w:sz="0" w:space="0" w:color="auto"/>
        <w:left w:val="none" w:sz="0" w:space="0" w:color="auto"/>
        <w:bottom w:val="none" w:sz="0" w:space="0" w:color="auto"/>
        <w:right w:val="none" w:sz="0" w:space="0" w:color="auto"/>
      </w:divBdr>
    </w:div>
    <w:div w:id="798189915">
      <w:bodyDiv w:val="1"/>
      <w:marLeft w:val="0"/>
      <w:marRight w:val="0"/>
      <w:marTop w:val="0"/>
      <w:marBottom w:val="0"/>
      <w:divBdr>
        <w:top w:val="none" w:sz="0" w:space="0" w:color="auto"/>
        <w:left w:val="none" w:sz="0" w:space="0" w:color="auto"/>
        <w:bottom w:val="none" w:sz="0" w:space="0" w:color="auto"/>
        <w:right w:val="none" w:sz="0" w:space="0" w:color="auto"/>
      </w:divBdr>
    </w:div>
    <w:div w:id="837771219">
      <w:bodyDiv w:val="1"/>
      <w:marLeft w:val="0"/>
      <w:marRight w:val="0"/>
      <w:marTop w:val="0"/>
      <w:marBottom w:val="0"/>
      <w:divBdr>
        <w:top w:val="none" w:sz="0" w:space="0" w:color="auto"/>
        <w:left w:val="none" w:sz="0" w:space="0" w:color="auto"/>
        <w:bottom w:val="none" w:sz="0" w:space="0" w:color="auto"/>
        <w:right w:val="none" w:sz="0" w:space="0" w:color="auto"/>
      </w:divBdr>
    </w:div>
    <w:div w:id="996613758">
      <w:bodyDiv w:val="1"/>
      <w:marLeft w:val="0"/>
      <w:marRight w:val="0"/>
      <w:marTop w:val="0"/>
      <w:marBottom w:val="0"/>
      <w:divBdr>
        <w:top w:val="none" w:sz="0" w:space="0" w:color="auto"/>
        <w:left w:val="none" w:sz="0" w:space="0" w:color="auto"/>
        <w:bottom w:val="none" w:sz="0" w:space="0" w:color="auto"/>
        <w:right w:val="none" w:sz="0" w:space="0" w:color="auto"/>
      </w:divBdr>
    </w:div>
    <w:div w:id="1157115896">
      <w:bodyDiv w:val="1"/>
      <w:marLeft w:val="0"/>
      <w:marRight w:val="0"/>
      <w:marTop w:val="0"/>
      <w:marBottom w:val="0"/>
      <w:divBdr>
        <w:top w:val="none" w:sz="0" w:space="0" w:color="auto"/>
        <w:left w:val="none" w:sz="0" w:space="0" w:color="auto"/>
        <w:bottom w:val="none" w:sz="0" w:space="0" w:color="auto"/>
        <w:right w:val="none" w:sz="0" w:space="0" w:color="auto"/>
      </w:divBdr>
      <w:divsChild>
        <w:div w:id="2083529722">
          <w:marLeft w:val="0"/>
          <w:marRight w:val="0"/>
          <w:marTop w:val="0"/>
          <w:marBottom w:val="0"/>
          <w:divBdr>
            <w:top w:val="none" w:sz="0" w:space="0" w:color="auto"/>
            <w:left w:val="none" w:sz="0" w:space="0" w:color="auto"/>
            <w:bottom w:val="none" w:sz="0" w:space="0" w:color="auto"/>
            <w:right w:val="none" w:sz="0" w:space="0" w:color="auto"/>
          </w:divBdr>
          <w:divsChild>
            <w:div w:id="708342502">
              <w:marLeft w:val="0"/>
              <w:marRight w:val="0"/>
              <w:marTop w:val="0"/>
              <w:marBottom w:val="0"/>
              <w:divBdr>
                <w:top w:val="none" w:sz="0" w:space="0" w:color="auto"/>
                <w:left w:val="none" w:sz="0" w:space="0" w:color="auto"/>
                <w:bottom w:val="none" w:sz="0" w:space="0" w:color="auto"/>
                <w:right w:val="none" w:sz="0" w:space="0" w:color="auto"/>
              </w:divBdr>
              <w:divsChild>
                <w:div w:id="1062867216">
                  <w:marLeft w:val="0"/>
                  <w:marRight w:val="0"/>
                  <w:marTop w:val="0"/>
                  <w:marBottom w:val="0"/>
                  <w:divBdr>
                    <w:top w:val="none" w:sz="0" w:space="0" w:color="auto"/>
                    <w:left w:val="none" w:sz="0" w:space="0" w:color="auto"/>
                    <w:bottom w:val="none" w:sz="0" w:space="0" w:color="auto"/>
                    <w:right w:val="none" w:sz="0" w:space="0" w:color="auto"/>
                  </w:divBdr>
                  <w:divsChild>
                    <w:div w:id="1997219788">
                      <w:marLeft w:val="0"/>
                      <w:marRight w:val="0"/>
                      <w:marTop w:val="510"/>
                      <w:marBottom w:val="0"/>
                      <w:divBdr>
                        <w:top w:val="none" w:sz="0" w:space="0" w:color="auto"/>
                        <w:left w:val="none" w:sz="0" w:space="0" w:color="auto"/>
                        <w:bottom w:val="none" w:sz="0" w:space="0" w:color="auto"/>
                        <w:right w:val="none" w:sz="0" w:space="0" w:color="auto"/>
                      </w:divBdr>
                      <w:divsChild>
                        <w:div w:id="2040232791">
                          <w:marLeft w:val="0"/>
                          <w:marRight w:val="0"/>
                          <w:marTop w:val="0"/>
                          <w:marBottom w:val="0"/>
                          <w:divBdr>
                            <w:top w:val="none" w:sz="0" w:space="0" w:color="auto"/>
                            <w:left w:val="none" w:sz="0" w:space="0" w:color="auto"/>
                            <w:bottom w:val="none" w:sz="0" w:space="0" w:color="auto"/>
                            <w:right w:val="none" w:sz="0" w:space="0" w:color="auto"/>
                          </w:divBdr>
                          <w:divsChild>
                            <w:div w:id="1267157404">
                              <w:marLeft w:val="0"/>
                              <w:marRight w:val="0"/>
                              <w:marTop w:val="0"/>
                              <w:marBottom w:val="0"/>
                              <w:divBdr>
                                <w:top w:val="single" w:sz="6" w:space="0" w:color="C9C8C9"/>
                                <w:left w:val="single" w:sz="6" w:space="0" w:color="C9C8C9"/>
                                <w:bottom w:val="single" w:sz="6" w:space="0" w:color="C9C8C9"/>
                                <w:right w:val="single" w:sz="6" w:space="0" w:color="C9C8C9"/>
                              </w:divBdr>
                              <w:divsChild>
                                <w:div w:id="1921407114">
                                  <w:marLeft w:val="0"/>
                                  <w:marRight w:val="0"/>
                                  <w:marTop w:val="0"/>
                                  <w:marBottom w:val="0"/>
                                  <w:divBdr>
                                    <w:top w:val="none" w:sz="0" w:space="0" w:color="auto"/>
                                    <w:left w:val="none" w:sz="0" w:space="0" w:color="auto"/>
                                    <w:bottom w:val="none" w:sz="0" w:space="0" w:color="auto"/>
                                    <w:right w:val="none" w:sz="0" w:space="0" w:color="auto"/>
                                  </w:divBdr>
                                  <w:divsChild>
                                    <w:div w:id="580678764">
                                      <w:marLeft w:val="0"/>
                                      <w:marRight w:val="0"/>
                                      <w:marTop w:val="0"/>
                                      <w:marBottom w:val="0"/>
                                      <w:divBdr>
                                        <w:top w:val="none" w:sz="0" w:space="0" w:color="auto"/>
                                        <w:left w:val="none" w:sz="0" w:space="0" w:color="auto"/>
                                        <w:bottom w:val="none" w:sz="0" w:space="0" w:color="auto"/>
                                        <w:right w:val="none" w:sz="0" w:space="0" w:color="auto"/>
                                      </w:divBdr>
                                      <w:divsChild>
                                        <w:div w:id="155003581">
                                          <w:marLeft w:val="0"/>
                                          <w:marRight w:val="0"/>
                                          <w:marTop w:val="0"/>
                                          <w:marBottom w:val="0"/>
                                          <w:divBdr>
                                            <w:top w:val="none" w:sz="0" w:space="0" w:color="auto"/>
                                            <w:left w:val="none" w:sz="0" w:space="0" w:color="auto"/>
                                            <w:bottom w:val="none" w:sz="0" w:space="0" w:color="auto"/>
                                            <w:right w:val="none" w:sz="0" w:space="0" w:color="auto"/>
                                          </w:divBdr>
                                          <w:divsChild>
                                            <w:div w:id="3309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5168249">
      <w:bodyDiv w:val="1"/>
      <w:marLeft w:val="0"/>
      <w:marRight w:val="0"/>
      <w:marTop w:val="0"/>
      <w:marBottom w:val="0"/>
      <w:divBdr>
        <w:top w:val="none" w:sz="0" w:space="0" w:color="auto"/>
        <w:left w:val="none" w:sz="0" w:space="0" w:color="auto"/>
        <w:bottom w:val="none" w:sz="0" w:space="0" w:color="auto"/>
        <w:right w:val="none" w:sz="0" w:space="0" w:color="auto"/>
      </w:divBdr>
    </w:div>
    <w:div w:id="1176729306">
      <w:bodyDiv w:val="1"/>
      <w:marLeft w:val="0"/>
      <w:marRight w:val="0"/>
      <w:marTop w:val="0"/>
      <w:marBottom w:val="0"/>
      <w:divBdr>
        <w:top w:val="none" w:sz="0" w:space="0" w:color="auto"/>
        <w:left w:val="none" w:sz="0" w:space="0" w:color="auto"/>
        <w:bottom w:val="none" w:sz="0" w:space="0" w:color="auto"/>
        <w:right w:val="none" w:sz="0" w:space="0" w:color="auto"/>
      </w:divBdr>
    </w:div>
    <w:div w:id="199703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26210-35C8-4548-8BCC-E66F356A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2567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Brenstein, Jan</dc:creator>
  <cp:lastModifiedBy>iesadmin</cp:lastModifiedBy>
  <cp:revision>3</cp:revision>
  <dcterms:created xsi:type="dcterms:W3CDTF">2013-08-23T13:05:00Z</dcterms:created>
  <dcterms:modified xsi:type="dcterms:W3CDTF">2013-08-23T13:06:00Z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Challenge 2 exercises</vt:lpwstr>
  </property>
  <property fmtid="{D5CDD505-2E9C-101B-9397-08002B2CF9AE}" pid="4" name="_AuthorEmail">
    <vt:lpwstr>markus.hinsche@sap.com</vt:lpwstr>
  </property>
  <property fmtid="{D5CDD505-2E9C-101B-9397-08002B2CF9AE}" pid="5" name="_AuthorEmailDisplayName">
    <vt:lpwstr>Hinsche, Markus</vt:lpwstr>
  </property>
  <property fmtid="{D5CDD505-2E9C-101B-9397-08002B2CF9AE}" pid="6" name="_AdHocReviewCycleID">
    <vt:i4>1651854593</vt:i4>
  </property>
  <property fmtid="{D5CDD505-2E9C-101B-9397-08002B2CF9AE}" pid="7" name="_PreviousAdHocReviewCycleID">
    <vt:i4>-1234239980</vt:i4>
  </property>
  <property fmtid="{D5CDD505-2E9C-101B-9397-08002B2CF9AE}" pid="8" name="_ReviewingToolsShownOnce">
    <vt:lpwstr/>
  </property>
</Properties>
</file>