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衡阳市美术馆</w:t>
      </w:r>
    </w:p>
    <w:p>
      <w:pPr>
        <w:rPr>
          <w:rFonts w:hint="eastAsia"/>
          <w:lang w:val="en-US" w:eastAsia="zh-CN"/>
        </w:rPr>
      </w:pPr>
      <w:r>
        <w:rPr>
          <w:rFonts w:ascii="仿宋_GB2312" w:hAnsi="宋体" w:eastAsia="仿宋_GB2312" w:cs="仿宋_GB2312"/>
          <w:kern w:val="0"/>
          <w:sz w:val="21"/>
          <w:szCs w:val="21"/>
          <w:lang w:val="en-US" w:eastAsia="zh-CN" w:bidi="ar"/>
        </w:rPr>
        <w:t>衡</w:t>
      </w:r>
      <w:r>
        <w:rPr>
          <w:rFonts w:hint="eastAsia"/>
          <w:lang w:val="en-US" w:eastAsia="zh-CN"/>
        </w:rPr>
        <w:t>阳市美术馆是国家公益性文化事业单位，以传播湖湘文明、促进文化交流、普及艺术教育、服务大众需求为宗旨，其主要功能是艺术品研究、典藏、展览陈列、交流、公共教育、公共文化服务。衡阳市美术馆于</w:t>
      </w:r>
      <w:r>
        <w:rPr>
          <w:rFonts w:hint="default"/>
          <w:lang w:val="en-US" w:eastAsia="zh-CN"/>
        </w:rPr>
        <w:t>2006年经市人民政府和编委（衡编办[2006]94号）批复同意在衡阳市书画院加挂，形成一套人马两块牌子的文化事业机构，2010年衡编办[2010]81号文正式更名为衡阳市美术馆。现有编制12人、占地面积2200平方米，建筑面积1600平方米，展览厅面积290平方米，馆藏名家书画作品300余件。美术馆每年举办10余场艺术研讨会和学术交流活动，举办各类艺术展览20场并向市民免费开放，每年约有20万名市民入馆参观。美术馆还推行外聘签约书画家制度，聘请名誉书画家8人，书法家50人，画家50人，建立了一支由社会优秀美术专业人才组成的编外创研队伍。近年来，美术馆专职书画家和外聘签约书画家在全国性书画展上入选及获奖作品有92幅，在省级书画展上入选及获奖作品有620幅。工作成绩得到上级领导和广大市民以及艺术家的肯定。</w:t>
      </w:r>
    </w:p>
    <w:p>
      <w:pPr>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Wingdings">
    <w:altName w:val="MT Extra"/>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MT Extra"/>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仿宋_GB2312">
    <w:altName w:val="Droid Sans Fallback"/>
    <w:panose1 w:val="00000000000000000000"/>
    <w:charset w:val="00"/>
    <w:family w:val="auto"/>
    <w:pitch w:val="default"/>
    <w:sig w:usb0="00000000" w:usb1="00000000" w:usb2="00000000" w:usb3="00000000" w:csb0="00000000" w:csb1="00000000"/>
  </w:font>
  <w:font w:name="Bitstream Vera Sans">
    <w:panose1 w:val="020B0603030804020204"/>
    <w:charset w:val="00"/>
    <w:family w:val="auto"/>
    <w:pitch w:val="default"/>
    <w:sig w:usb0="800000AF" w:usb1="1000204A" w:usb2="00000000" w:usb3="00000000" w:csb0="00000001" w:csb1="00000000"/>
  </w:font>
  <w:font w:name="MT Extra">
    <w:panose1 w:val="05050102010205020202"/>
    <w:charset w:val="00"/>
    <w:family w:val="auto"/>
    <w:pitch w:val="default"/>
    <w:sig w:usb0="8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4A1947CF"/>
    <w:rsid w:val="7DDFD1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41</TotalTime>
  <ScaleCrop>false</ScaleCrop>
  <LinksUpToDate>false</LinksUpToDate>
  <CharactersWithSpaces>0</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2018-07-11T15:11:00Z</dcterms:created>
  <dc:creator>d</dc:creator>
  <cp:lastModifiedBy>root</cp:lastModifiedBy>
  <dcterms:modified xsi:type="dcterms:W3CDTF">2019-11-16T21:23:10Z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2052-11.1.0.8865</vt:lpwstr>
  </property>
</Properties>
</file>