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一种基于HP模型的低频振荡实用计算方法</w:t>
      </w:r>
    </w:p>
    <w:p/>
    <w:p>
      <w:pPr>
        <w:pStyle w:val="1"/>
      </w:pPr>
      <w:r>
        <w:t>一、适用范围</w:t>
      </w:r>
    </w:p>
    <w:p>
      <w:pPr>
        <w:pStyle w:val="2"/>
      </w:pPr>
      <w:r>
        <w:t>1.1对功率振荡进行分类，指出本文适用的范围及类型</w:t>
      </w:r>
    </w:p>
    <w:p>
      <w:pPr>
        <w:rPr>
          <w:bCs w:val="0"/>
        </w:rPr>
      </w:pPr>
      <w:r>
        <w:t>电力系统的功率振荡可根据振荡频率不同进行多种划分。低频振荡被广泛认为是因阻尼力矩不足引发的发电机</w:t>
      </w:r>
      <w:r>
        <w:rPr>
          <w:bCs w:val="0"/>
        </w:rPr>
        <w:t>转子角、转速以及相关电气量如机组功率、母线电压等近似等幅或增幅的振荡，其振荡</w:t>
      </w:r>
      <w:r>
        <w:t>频率一般在0.1～3Hz之间</w:t>
      </w:r>
      <w:r>
        <w:rPr>
          <w:bCs w:val="0"/>
        </w:rPr>
        <w:t>。</w:t>
      </w:r>
    </w:p>
    <w:p>
      <w:r>
        <w:rPr>
          <w:bCs w:val="0"/>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t>，因而导致模型特征根出现零或者接近于零实部，对应现实中的低频振荡。</w:t>
      </w:r>
    </w:p>
    <w:p>
      <w:r>
        <w:t>本文提出一种基于PMU测量数据的低频振荡判别方法，通过计算转矩理论中的阻尼转矩的大小，确定低频振荡的振荡源，为</w:t>
      </w:r>
      <w:bookmarkStart w:id="0" w:name="_GoBack"/>
      <w:bookmarkEnd w:id="0"/>
      <w:r>
        <w:t>快速事故处理提供了依据。</w:t>
      </w:r>
    </w:p>
    <w:p>
      <w:pPr>
        <w:pStyle w:val="2"/>
      </w:pPr>
      <w:r>
        <w:t>1.2 对处理小干扰振荡的方法进行总结</w:t>
      </w:r>
    </w:p>
    <w:p/>
    <w:p>
      <w:pPr>
        <w:pStyle w:val="2"/>
      </w:pPr>
      <w:r>
        <w:t>1.3 对利用HP模型进行分析的原理进行解释</w:t>
      </w:r>
    </w:p>
    <w:p/>
    <w:p>
      <w:pPr>
        <w:pStyle w:val="2"/>
      </w:pPr>
      <w:r>
        <w:t>1.4 利用PMU数据进行功率振荡分析的可行性分析，数据本身是怎样的类型，有什么特点，为什么符合用于小干扰分析的条件</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10002FF" w:usb1="4000ACFF" w:usb2="00000009" w:usb3="00000000" w:csb0="0000019F"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Calibri" w:eastAsia="宋体" w:cs="Times New Roman" w:hAnsi="Calibri"/>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399</TotalTime>
  <Application>Yozo_Office27021597764231179</Application>
  <Pages>2</Pages>
  <Words>697</Words>
  <Characters>740</Characters>
  <Lines>52</Lines>
  <Paragraphs>23</Paragraphs>
  <CharactersWithSpaces>754</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2020-08-12T14:56:59Z</dcterms:modified>
</cp:coreProperties>
</file>