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微软雅黑" w:hAnsi="微软雅黑" w:eastAsia="微软雅黑"/>
          <w:b/>
          <w:color w:val="5798AE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/>
          <w:b/>
          <w:color w:val="5798AE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/>
          <w:b/>
          <w:color w:val="5798AE"/>
          <w:sz w:val="28"/>
          <w:szCs w:val="28"/>
        </w:rPr>
      </w:pPr>
    </w:p>
    <w:tbl>
      <w:tblPr>
        <w:tblpPr w:leftFromText="180" w:rightFromText="180" w:vertAnchor="text" w:horzAnchor="margin" w:tblpXSpec="left" w:tblpY="26"/>
        <w:tblW w:w="852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color w:val="5798AE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5798AE"/>
                <w:sz w:val="72"/>
                <w:szCs w:val="72"/>
              </w:rPr>
              <w:t>战斗结算内容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</w:p>
    <w:tbl>
      <w:tblPr>
        <w:tblW w:w="8730" w:type="dxa"/>
        <w:tblInd w:w="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990"/>
        <w:gridCol w:w="654"/>
        <w:gridCol w:w="1236"/>
        <w:gridCol w:w="990"/>
        <w:gridCol w:w="48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644" w:type="dxa"/>
            <w:gridSpan w:val="2"/>
            <w:tcBorders>
              <w:top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0"/>
              <w:spacing w:line="360" w:lineRule="auto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23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0"/>
              <w:spacing w:line="360" w:lineRule="auto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0"/>
              <w:spacing w:line="360" w:lineRule="auto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color="auto" w:sz="12" w:space="0"/>
              <w:left w:val="nil"/>
              <w:bottom w:val="nil"/>
            </w:tcBorders>
            <w:shd w:val="pct10" w:color="auto" w:fill="auto"/>
            <w:vAlign w:val="top"/>
          </w:tcPr>
          <w:p>
            <w:pPr>
              <w:pStyle w:val="10"/>
              <w:spacing w:line="360" w:lineRule="auto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60" w:hRule="exact"/>
          <w:tblHeader/>
        </w:trPr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89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824" w:hRule="atLeast"/>
        </w:trPr>
        <w:tc>
          <w:tcPr>
            <w:tcW w:w="1644" w:type="dxa"/>
            <w:gridSpan w:val="2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eastAsia="zh-CN"/>
              </w:rPr>
              <w:t>14-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eastAsia="zh-CN"/>
              </w:rPr>
              <w:t>-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236" w:type="dxa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eastAsia="zh-CN"/>
              </w:rPr>
              <w:t>张俊伟</w:t>
            </w:r>
          </w:p>
        </w:tc>
        <w:tc>
          <w:tcPr>
            <w:tcW w:w="990" w:type="dxa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>1.0</w:t>
            </w:r>
          </w:p>
        </w:tc>
        <w:tc>
          <w:tcPr>
            <w:tcW w:w="4860" w:type="dxa"/>
            <w:vAlign w:val="top"/>
          </w:tcPr>
          <w:p>
            <w:pPr>
              <w:pStyle w:val="11"/>
              <w:spacing w:line="360" w:lineRule="auto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第一次版本</w:t>
            </w:r>
          </w:p>
        </w:tc>
      </w:tr>
    </w:tbl>
    <w:p>
      <w:pPr>
        <w:spacing w:line="360" w:lineRule="auto"/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Toc365292424"/>
      <w:r>
        <w:rPr>
          <w:rFonts w:hint="eastAsia"/>
          <w:sz w:val="28"/>
          <w:szCs w:val="28"/>
        </w:rPr>
        <w:t>概述</w:t>
      </w:r>
      <w:bookmarkEnd w:id="0"/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</w:t>
      </w:r>
      <w:bookmarkStart w:id="5" w:name="_GoBack"/>
      <w:bookmarkEnd w:id="5"/>
    </w:p>
    <w:p>
      <w:pPr>
        <w:spacing w:line="360" w:lineRule="auto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每局结束提示玩家当局数据情况。</w:t>
      </w:r>
    </w:p>
    <w:p>
      <w:pPr>
        <w:pStyle w:val="2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1" w:name="_Toc365292425"/>
      <w:r>
        <w:rPr>
          <w:rFonts w:hint="eastAsia"/>
          <w:sz w:val="28"/>
          <w:szCs w:val="28"/>
        </w:rPr>
        <w:t>目的</w:t>
      </w:r>
      <w:bookmarkEnd w:id="1"/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左上显示模式名称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右上显示胜利/失败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左侧显示所选角色原画。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中间显示星级，附带从上方坠落的效果。若两星，第三星留框。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下方显示详细数据，包括玩家名称、公会、击杀、死亡、积分、游戏币。信息同上。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最下方为分享、返回两态。</w:t>
      </w:r>
    </w:p>
    <w:p>
      <w:pPr>
        <w:pStyle w:val="12"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点击返回回到模式选择界面。</w:t>
      </w:r>
    </w:p>
    <w:p>
      <w:pPr>
        <w:pStyle w:val="2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2" w:name="_Toc365292428"/>
      <w:r>
        <w:rPr>
          <w:rFonts w:hint="eastAsia"/>
          <w:sz w:val="28"/>
          <w:szCs w:val="28"/>
        </w:rPr>
        <w:t>美术支持内容</w:t>
      </w:r>
      <w:bookmarkEnd w:id="2"/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UI面板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分享、返回按钮，与游戏内其他按钮风格相同，若功能一致使用相同按钮。有正常及点击2态。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玩家数据列表表框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阵营名称图标</w:t>
      </w:r>
    </w:p>
    <w:p>
      <w:pPr>
        <w:pStyle w:val="2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3" w:name="_Toc365292429"/>
      <w:r>
        <w:rPr>
          <w:rFonts w:hint="eastAsia"/>
          <w:sz w:val="28"/>
          <w:szCs w:val="28"/>
        </w:rPr>
        <w:t>程序支持内容</w:t>
      </w:r>
      <w:bookmarkEnd w:id="3"/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数据记录</w:t>
      </w:r>
    </w:p>
    <w:p>
      <w:pPr>
        <w:pStyle w:val="2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4" w:name="_Toc365292430"/>
      <w:r>
        <w:rPr>
          <w:rFonts w:hint="eastAsia"/>
          <w:sz w:val="28"/>
          <w:szCs w:val="28"/>
        </w:rPr>
        <w:t>测试用例</w:t>
      </w:r>
      <w:bookmarkEnd w:id="4"/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正常用例</w:t>
      </w:r>
    </w:p>
    <w:p>
      <w:pPr>
        <w:pStyle w:val="12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游戏期间数据可正常记录</w:t>
      </w:r>
    </w:p>
    <w:p>
      <w:pPr>
        <w:pStyle w:val="12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游戏结束后，立刻显示玩家数据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ook Antiqua">
    <w:altName w:val="id-isi Light"/>
    <w:panose1 w:val="00000000000000000000"/>
    <w:charset w:val="00"/>
    <w:family w:val="auto"/>
    <w:pitch w:val="default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id-isi Light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0930553">
    <w:nsid w:val="2DF37779"/>
    <w:multiLevelType w:val="multilevel"/>
    <w:tmpl w:val="2DF3777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6130207">
    <w:nsid w:val="64804E1F"/>
    <w:multiLevelType w:val="multilevel"/>
    <w:tmpl w:val="64804E1F"/>
    <w:lvl w:ilvl="0" w:tentative="1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68646212">
    <w:nsid w:val="7B4D0944"/>
    <w:multiLevelType w:val="multilevel"/>
    <w:tmpl w:val="7B4D09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7847692">
    <w:nsid w:val="42086A0C"/>
    <w:multiLevelType w:val="multilevel"/>
    <w:tmpl w:val="42086A0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21870256">
    <w:nsid w:val="54C004B0"/>
    <w:multiLevelType w:val="multilevel"/>
    <w:tmpl w:val="54C004B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1922671">
    <w:nsid w:val="0A3F54EF"/>
    <w:multiLevelType w:val="multilevel"/>
    <w:tmpl w:val="0A3F54EF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796109">
    <w:nsid w:val="0C44330D"/>
    <w:multiLevelType w:val="multilevel"/>
    <w:tmpl w:val="0C44330D"/>
    <w:lvl w:ilvl="0" w:tentative="1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1922671"/>
  </w:num>
  <w:num w:numId="2">
    <w:abstractNumId w:val="205796109"/>
  </w:num>
  <w:num w:numId="3">
    <w:abstractNumId w:val="1107847692"/>
  </w:num>
  <w:num w:numId="4">
    <w:abstractNumId w:val="2068646212"/>
  </w:num>
  <w:num w:numId="5">
    <w:abstractNumId w:val="770930553"/>
  </w:num>
  <w:num w:numId="6">
    <w:abstractNumId w:val="1421870256"/>
  </w:num>
  <w:num w:numId="7">
    <w:abstractNumId w:val="1686130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paragraph" w:styleId="3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0">
    <w:name w:val="Table Heading"/>
    <w:basedOn w:val="11"/>
    <w:uiPriority w:val="0"/>
    <w:pPr>
      <w:spacing w:before="120" w:after="120"/>
    </w:pPr>
    <w:rPr>
      <w:b/>
    </w:rPr>
  </w:style>
  <w:style w:type="paragraph" w:customStyle="1" w:styleId="11">
    <w:name w:val="Table Text"/>
    <w:basedOn w:val="1"/>
    <w:uiPriority w:val="0"/>
    <w:pPr>
      <w:keepLines/>
      <w:widowControl/>
      <w:spacing w:after="60"/>
      <w:jc w:val="left"/>
    </w:pPr>
    <w:rPr>
      <w:rFonts w:ascii="Book Antiqua" w:hAnsi="Book Antiqua" w:eastAsia="Times New Roman" w:cs="Times New Roman"/>
      <w:kern w:val="0"/>
      <w:sz w:val="16"/>
      <w:szCs w:val="20"/>
      <w:lang w:eastAsia="en-US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4">
    <w:name w:val="页眉 Char"/>
    <w:basedOn w:val="8"/>
    <w:link w:val="6"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uiPriority w:val="99"/>
    <w:rPr>
      <w:sz w:val="18"/>
      <w:szCs w:val="18"/>
    </w:rPr>
  </w:style>
  <w:style w:type="character" w:customStyle="1" w:styleId="16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228</Words>
  <Characters>1301</Characters>
  <Lines>10</Lines>
  <Paragraphs>3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2013-08-26T02:16:00Z</dcterms:created>
  <dc:creator>user</dc:creator>
  <cp:lastModifiedBy>Administrator</cp:lastModifiedBy>
  <dcterms:modified xsi:type="dcterms:W3CDTF">2014-06-17T02:30:13Z</dcterms:modified>
  <dc:title>战斗结算内容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