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5E039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吴晓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lang w:val="en-US" w:eastAsia="zh-CN"/>
        </w:rPr>
        <w:t>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教授“教育前沿问题研究”课堂详细总结</w:t>
      </w:r>
    </w:p>
    <w:p w14:paraId="652E2175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一、课程开场：资料阅读检查与问题意识</w:t>
      </w:r>
    </w:p>
    <w:p w14:paraId="7A97E2B2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一开始回顾：上课前已经分享了几份重要资料，包括教育规划纲要、“十五五”规划纲要、教育强国建设规划纲要，以及《教育研究》2025年教育热点问题研究等。她现场询问学生：有谁全部仔细读完了？结果几乎没有人完整读完。</w:t>
      </w:r>
    </w:p>
    <w:p w14:paraId="3F1F63F0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吴老师由此提出关键问题：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你们提交的三个教育前沿问题，究竟是怎么提出来的？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如果资料没有读，那么提出问题的依据是什么？不能只凭感觉、热点或想象。</w:t>
      </w:r>
    </w:p>
    <w:p w14:paraId="2D6B5AF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她说自己已经把每位同学提交的三个教育前沿问题全部打印出来，并认真看过。她认为大家基本都提交了问题，这一点值得肯定，但整体来看，大家提出的问题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太宏观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，很多需要一个团队才能完成，需要逐步收缩、聚焦。</w:t>
      </w:r>
    </w:p>
    <w:p w14:paraId="6B918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AA4CB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二、为什么要关注开题、预答辩和答辩</w:t>
      </w:r>
    </w:p>
    <w:p w14:paraId="199B462F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吴老师强调，其他专业的开题、预答辩、答辩活动，一定要去旁听。原因在于：</w:t>
      </w:r>
    </w:p>
    <w:p w14:paraId="690EC6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一个学生的开题，通常会有5—7位老师参加；</w:t>
      </w:r>
    </w:p>
    <w:p w14:paraId="060575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同一个问题会有多位导师从不同角度诊断；</w:t>
      </w:r>
    </w:p>
    <w:p w14:paraId="419E9F2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开题是诊断选题有没有意义、有没有价值、能不能做；</w:t>
      </w:r>
    </w:p>
    <w:p w14:paraId="0B72F9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预答辩是论文已完成约90%时，老师帮你优化，让论文更安全地通过盲审和外审；</w:t>
      </w:r>
    </w:p>
    <w:p w14:paraId="398A67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答辩时，老师是为你保驾护航。</w:t>
      </w:r>
    </w:p>
    <w:p w14:paraId="2C66CE76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她提醒：开题和预答辩、答辩的风格不同，目的也不同。开题是“把脉”，预答辩是“优化”，答辩是“护航”。</w:t>
      </w:r>
    </w:p>
    <w:p w14:paraId="6817F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A4433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三、如何提出教育前沿问题：标准与困难</w:t>
      </w:r>
    </w:p>
    <w:p w14:paraId="0E5551AB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1. 学生提出的判断标准</w:t>
      </w:r>
    </w:p>
    <w:p w14:paraId="49A52C6E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吴老师请学生回答：判断一个问题是不是前沿问题，你的标准是什么？学生提出：</w:t>
      </w:r>
    </w:p>
    <w:p w14:paraId="554D8C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是否是现实热点；</w:t>
      </w:r>
    </w:p>
    <w:p w14:paraId="646915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是否与国家政策文件一致；</w:t>
      </w:r>
    </w:p>
    <w:p w14:paraId="38F9C6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文献中已有研究侧重什么，还有哪些空白；</w:t>
      </w:r>
    </w:p>
    <w:p w14:paraId="5AB80A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是否来自自己的工作经验；</w:t>
      </w:r>
    </w:p>
    <w:p w14:paraId="1967B5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是否来自专业书籍和学科积累。</w:t>
      </w:r>
    </w:p>
    <w:p w14:paraId="6878719D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吴老师总结：大家提到的标准包括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政策、文献、现实、经验、专业积累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等。但更重要的是，要意识到自己有没有标准，标准是否清晰，标准之间是否会冲突。</w:t>
      </w:r>
    </w:p>
    <w:p w14:paraId="448AE71E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2. 提出前沿问题的最难之处</w:t>
      </w:r>
    </w:p>
    <w:p w14:paraId="470DDCC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吴老师问：用这些标准提出前沿问题时，最难的是什么？卡在哪里？</w:t>
      </w:r>
    </w:p>
    <w:p w14:paraId="39B3AE66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有学生回答：自己想做自然教师在普通学校课程中的问题，但资源教室没有课标，只有聋校、盲校、培智学校有课标。因此怀疑：这个问题是不是真问题？是不是自己臆想出来的？是否符合前沿问题？</w:t>
      </w:r>
    </w:p>
    <w:p w14:paraId="09FF39A5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吴老师高度肯定这种思考，认为这已经触及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问题的前提性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，是“回到事物本身”。</w:t>
      </w:r>
    </w:p>
    <w:p w14:paraId="11BA9FE6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另一位学生提到“社会建构”：很多问题来自生活经验，但政策可能不关心，社会却在解决。吴老师指出，这涉及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热点问题与前沿问题之间的关系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，以及政策角度、文献角度、社会角度之间的交叉关系。</w:t>
      </w:r>
    </w:p>
    <w:p w14:paraId="736324E2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吴老师进一步引导：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发现问题是一个主体建构的过程。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你建构问题的依据是什么？遇到的困难是什么？如何解决？这首先不是知识问题，而是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思维层面的问题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。</w:t>
      </w:r>
    </w:p>
    <w:p w14:paraId="76459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06A78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四、博士身份切换与主体身份建构</w:t>
      </w:r>
    </w:p>
    <w:p w14:paraId="4977BB92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吴老师反复强调：博士生和硕士生、本科生不一样。</w:t>
      </w:r>
    </w:p>
    <w:p w14:paraId="3391598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本科生、硕士生、博士生，每个阶段身份不同；</w:t>
      </w:r>
    </w:p>
    <w:p w14:paraId="0E01FE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博士生要改变的不只是知识量，而是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思维方式、认知方式、学习方式、探究能力、与世界互动的方式、与知识链接的方式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；</w:t>
      </w:r>
    </w:p>
    <w:p w14:paraId="6035104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要觉知到“我是博士生”，主动建构主体身份；</w:t>
      </w:r>
    </w:p>
    <w:p w14:paraId="7B36D4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主体性体现在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积极性和主动性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上。</w:t>
      </w:r>
    </w:p>
    <w:p w14:paraId="1C90ACE0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她说，很多学生有紧迫感、压力感，这是好事，说明身份正在切换。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她也会提醒自己的孩子：你现在是大学生，和高中不一样。同样，博士生也要清楚自己的身份切换。</w:t>
      </w:r>
    </w:p>
    <w:p w14:paraId="5A6F1C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50432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五、建立教育学知识谱系图与补基础</w:t>
      </w:r>
    </w:p>
    <w:p w14:paraId="16A6FF28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吴老师要求博士生在头脑中建立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教育学学科的知识谱系图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：</w:t>
      </w:r>
    </w:p>
    <w:p w14:paraId="797C4C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教育学这个大学科下面有哪些一级学科、二级学科、交叉学科；</w:t>
      </w:r>
    </w:p>
    <w:p w14:paraId="5EA9B1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每个学科有哪些关键词、研究主题、主要板块；</w:t>
      </w:r>
    </w:p>
    <w:p w14:paraId="38BEA5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然后再切到自己的小专业方向，如课程与教学论、教育领导与管理、教师教育、学前教育、教育史、职业教育等。</w:t>
      </w:r>
    </w:p>
    <w:p w14:paraId="75B4CE44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她强调：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你想越微观，就越需要关注中观，更要考虑宏观。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教育学像一个庞大的知识体系，是一棵大树的根，根深才能叶茂。</w:t>
      </w:r>
    </w:p>
    <w:p w14:paraId="34889319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对于本科和硕士都不是教育学背景的同学，吴老师建议：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用两个月时间读完中国教育史和外国教育史。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如果速度快、想扎根更深，再读：</w:t>
      </w:r>
    </w:p>
    <w:p w14:paraId="3BC893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叶澜《教育概论》；</w:t>
      </w:r>
    </w:p>
    <w:p w14:paraId="59F4A1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胡桂生《教育原理》或胡德海《教育原理》等。</w:t>
      </w:r>
    </w:p>
    <w:p w14:paraId="2A244E7B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她提醒：补基础时可能会焦虑，因为别人已经开始写论文、进课题组了。但要有取舍，要知道自己想要什么。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“小时候胖不是胖，最后见真章。”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前面跑得快的人不一定能四年毕业，老老实实打基础的人反而可以按部就班、超质量完成。</w:t>
      </w:r>
    </w:p>
    <w:p w14:paraId="3361C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E101A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六、博士毕业、就业与导师关系</w:t>
      </w:r>
    </w:p>
    <w:p w14:paraId="100236C7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吴老师谈到：</w:t>
      </w:r>
    </w:p>
    <w:p w14:paraId="387DC9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博士毕业条件没有降低，仍需要两篇C刊；</w:t>
      </w:r>
    </w:p>
    <w:p w14:paraId="05DC9E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大多数人博士毕业后去大学、研究机构，也有人去中小学或创业；</w:t>
      </w:r>
    </w:p>
    <w:p w14:paraId="5EAECD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博士阶段发两篇C刊不算多，12个月写一篇，一年也能写四篇；</w:t>
      </w:r>
    </w:p>
    <w:p w14:paraId="500ED5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写文章最难的是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提出问题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。</w:t>
      </w:r>
    </w:p>
    <w:p w14:paraId="13CC67B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她提醒：大家目前提的问题太宏观，要慢慢收缩。如果导师有项目，尽早介入导师项目是最好的捷径。</w:t>
      </w:r>
    </w:p>
    <w:p w14:paraId="09881A2F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与导师的关系</w:t>
      </w:r>
    </w:p>
    <w:p w14:paraId="7F8660A3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吴老师非常直白地说：</w:t>
      </w:r>
    </w:p>
    <w:p w14:paraId="3481C6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学生要主动联系导师，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把老师管好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；</w:t>
      </w:r>
    </w:p>
    <w:p w14:paraId="6AEDAE6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导师不找你，你就主动约；</w:t>
      </w:r>
    </w:p>
    <w:p w14:paraId="3830F2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超过十天没联系，就关心一下老师；</w:t>
      </w:r>
    </w:p>
    <w:p w14:paraId="5BB093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要主动拿自己写的东西和老师交流；</w:t>
      </w:r>
    </w:p>
    <w:p w14:paraId="5DBAE9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要学会借力、借智、借势：借导师的力、课题组的力、学术共同体的力。</w:t>
      </w:r>
    </w:p>
    <w:p w14:paraId="1A4907FD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她说，导师骂人有时是为你负责。师生关系是人生重要的资本和资源。博士生是稀有之物，一个导师可能只带一个博士，要珍惜这种关系。</w:t>
      </w:r>
    </w:p>
    <w:p w14:paraId="7A7BF3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B1AEE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七、文献、政策与前沿问题的关系</w:t>
      </w:r>
    </w:p>
    <w:p w14:paraId="072789F9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吴老师提出几个关键问题：</w:t>
      </w:r>
    </w:p>
    <w:p w14:paraId="6A7729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你提出的问题与政策文件、文献中的前沿是什么关系？</w:t>
      </w:r>
    </w:p>
    <w:p w14:paraId="4CB6DC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你是被它们塑造的，还是在回应它们？</w:t>
      </w:r>
    </w:p>
    <w:p w14:paraId="07959E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还是你有意识地和文献保持距离？</w:t>
      </w:r>
    </w:p>
    <w:p w14:paraId="5B89AAD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她强调：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创新很重要。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很多人在看文献的过程中，逐渐把自己搞丢了。尤其是教育博士和专硕，来自一线，本来能发现很好的问题，但一看文献，写出来的东西和原来想的相差甚远。</w:t>
      </w:r>
    </w:p>
    <w:p w14:paraId="79C70557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吴老师提醒：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文献是为你服务的，是佐证你的论点的，不能让它裹挟你、带偏你。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不能迷失在文献里。</w:t>
      </w:r>
    </w:p>
    <w:p w14:paraId="7A139A0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她举了一个反面例子：有博士生读了七年，估计还毕不了业，原因就是被文献牵着走，不知道自己的问题是什么。</w:t>
      </w:r>
    </w:p>
    <w:p w14:paraId="6EB75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B46B4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八、前沿问题的来源、层次与案例</w:t>
      </w:r>
    </w:p>
    <w:p w14:paraId="54780FD4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1. 前沿问题来源多元</w:t>
      </w:r>
    </w:p>
    <w:p w14:paraId="7FABAAD0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前沿问题可以来自：</w:t>
      </w:r>
    </w:p>
    <w:p w14:paraId="0A8753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政策；</w:t>
      </w:r>
    </w:p>
    <w:p w14:paraId="7DAE07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文献；</w:t>
      </w:r>
    </w:p>
    <w:p w14:paraId="2F4217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现实；</w:t>
      </w:r>
    </w:p>
    <w:p w14:paraId="58AE2E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数据；</w:t>
      </w:r>
    </w:p>
    <w:p w14:paraId="4E6031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社会现象；</w:t>
      </w:r>
    </w:p>
    <w:p w14:paraId="618654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学科张力；</w:t>
      </w:r>
    </w:p>
    <w:p w14:paraId="2B48E2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个人经验。</w:t>
      </w:r>
    </w:p>
    <w:p w14:paraId="45083793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吴老师提出四个层次：</w:t>
      </w:r>
    </w:p>
    <w:p w14:paraId="7B6813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意识到并明晰标准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：把心里想说又说不出来的标准明确出来。</w:t>
      </w:r>
    </w:p>
    <w:p w14:paraId="7C724E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意识到标准之间会冲突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：政策前沿、文献前沿、现实前沿未必一致。</w:t>
      </w:r>
    </w:p>
    <w:p w14:paraId="40EECC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意识到问题与学科视角的关联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：不同专业写作范式不同，送审专家不同。</w:t>
      </w:r>
    </w:p>
    <w:p w14:paraId="5853C6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意识到前沿问题的合法性来源多元，且存在结构张力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。</w:t>
      </w:r>
    </w:p>
    <w:p w14:paraId="5AA8C3D8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2. 热点、前沿、经典、传统问题的区分</w:t>
      </w:r>
    </w:p>
    <w:p w14:paraId="3D563F4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吴老师指出：</w:t>
      </w:r>
    </w:p>
    <w:p w14:paraId="5613CE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热的问题未必是前沿；</w:t>
      </w:r>
    </w:p>
    <w:p w14:paraId="6B6B28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政策热点未必是学术前沿；</w:t>
      </w:r>
    </w:p>
    <w:p w14:paraId="64EDBB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有些是经典问题、传统问题；</w:t>
      </w:r>
    </w:p>
    <w:p w14:paraId="39CDE8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有些是重要问题、重点问题。</w:t>
      </w:r>
    </w:p>
    <w:p w14:paraId="14ECDF47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《教育研究》等顶刊每年关注的话题，大多来自国家政策，反映教育与国家之间的关系。教育研究需要直面社会热点和重要问题。</w:t>
      </w:r>
    </w:p>
    <w:p w14:paraId="10A64750">
      <w:pPr>
        <w:pStyle w:val="4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3. 吴老师举的选题案例</w:t>
      </w:r>
    </w:p>
    <w:p w14:paraId="0DAE86E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智能时代新生产方式的教育变革研究；</w:t>
      </w:r>
    </w:p>
    <w:p w14:paraId="7312FE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高等教育场域中的“平庸知识”或“平庸化”；</w:t>
      </w:r>
    </w:p>
    <w:p w14:paraId="16C35D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成年礼仪式中的教育；</w:t>
      </w:r>
    </w:p>
    <w:p w14:paraId="0259F6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人口结构变化与县域基础教育资源配置；</w:t>
      </w:r>
    </w:p>
    <w:p w14:paraId="4162D9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教育资源配置的“韧性”；</w:t>
      </w:r>
    </w:p>
    <w:p w14:paraId="68C317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“钱随人走”对教育资源配置的影响；</w:t>
      </w:r>
    </w:p>
    <w:p w14:paraId="769351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市域、省域教育资源配置；</w:t>
      </w:r>
    </w:p>
    <w:p w14:paraId="1EB8D3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少子化、小班化教学、小规模学校；</w:t>
      </w:r>
    </w:p>
    <w:p w14:paraId="6EF189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生成式人工智能时代“什么知识最有价值”；</w:t>
      </w:r>
    </w:p>
    <w:p w14:paraId="5EF9B6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教育时间与教育空间；</w:t>
      </w:r>
    </w:p>
    <w:p w14:paraId="49FB74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社会分层与教育再生产；</w:t>
      </w:r>
    </w:p>
    <w:p w14:paraId="10DDC0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双减之后出现的新问题：隐形机构、费用更高、方式更隐蔽、教师延时服务等。</w:t>
      </w:r>
    </w:p>
    <w:p w14:paraId="7BDF28C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吴老师强调：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不要拘泥于问题本身，要判断它是不是真问题，值不值得研究。</w:t>
      </w:r>
    </w:p>
    <w:p w14:paraId="2613F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B3C4B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九、学科专业与跨学科阅读</w:t>
      </w:r>
    </w:p>
    <w:p w14:paraId="62AF6623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吴老师提醒：</w:t>
      </w:r>
    </w:p>
    <w:p w14:paraId="381674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论文最后要送到本专业领域专家手上；</w:t>
      </w:r>
    </w:p>
    <w:p w14:paraId="2EF35C6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比较教育、教育学原理、学前教育等写作范式不同；</w:t>
      </w:r>
    </w:p>
    <w:p w14:paraId="4F1E05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学前教育论文常花大量精力写国外情况，最后一章写启示；</w:t>
      </w:r>
    </w:p>
    <w:p w14:paraId="3FF034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教育学原理可能更重思辨；</w:t>
      </w:r>
    </w:p>
    <w:p w14:paraId="24EA4E9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专业分得太细，导致选题困难，但学生要根据专长、兴趣、特点做有价值的研究。</w:t>
      </w:r>
    </w:p>
    <w:p w14:paraId="6177678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教育学自身知识生产能力有限，不能“本自具足”，需要借鉴：</w:t>
      </w:r>
    </w:p>
    <w:p w14:paraId="6C7DEA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哲学；</w:t>
      </w:r>
    </w:p>
    <w:p w14:paraId="621BF9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科学；</w:t>
      </w:r>
    </w:p>
    <w:p w14:paraId="776F7A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数学；</w:t>
      </w:r>
    </w:p>
    <w:p w14:paraId="0078F0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心理学；</w:t>
      </w:r>
    </w:p>
    <w:p w14:paraId="05915D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社会学；</w:t>
      </w:r>
    </w:p>
    <w:p w14:paraId="79472A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人类学；</w:t>
      </w:r>
    </w:p>
    <w:p w14:paraId="4E8E41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经济学；</w:t>
      </w:r>
    </w:p>
    <w:p w14:paraId="051AC0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文化学、文学；</w:t>
      </w:r>
    </w:p>
    <w:p w14:paraId="6984EE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统计学等。</w:t>
      </w:r>
    </w:p>
    <w:p w14:paraId="50725018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吴老师推荐阅读：</w:t>
      </w:r>
    </w:p>
    <w:p w14:paraId="353D1E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卡西尔《人论》；</w:t>
      </w:r>
    </w:p>
    <w:p w14:paraId="1B1CF1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复杂理论；</w:t>
      </w:r>
    </w:p>
    <w:p w14:paraId="4E855D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王力《古代汉语》；</w:t>
      </w:r>
    </w:p>
    <w:p w14:paraId="08E82F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孔迪亚克《知识起源论》；</w:t>
      </w:r>
    </w:p>
    <w:p w14:paraId="3A094E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班杜拉；</w:t>
      </w:r>
    </w:p>
    <w:p w14:paraId="1BAAB0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施良方；</w:t>
      </w:r>
    </w:p>
    <w:p w14:paraId="47F872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鲁杰老师的文章；</w:t>
      </w:r>
    </w:p>
    <w:p w14:paraId="1053A5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社会学、人口研究类刊物。</w:t>
      </w:r>
    </w:p>
    <w:p w14:paraId="1AD937B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她强调：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教育学要学好，单看教育学的书不够。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本科硕士学教育学的，博士期间反而要少看一点教育学，多跨学科阅读。</w:t>
      </w:r>
    </w:p>
    <w:p w14:paraId="79888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DD14A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十、读书、思考、写作与吴老师的个人经验</w:t>
      </w:r>
    </w:p>
    <w:p w14:paraId="011E6248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吴老师提出三件事：</w:t>
      </w:r>
    </w:p>
    <w:p w14:paraId="6DDB75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多读书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；</w:t>
      </w:r>
    </w:p>
    <w:p w14:paraId="394A0CE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多思考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；</w:t>
      </w:r>
    </w:p>
    <w:p w14:paraId="5CB459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多写作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。</w:t>
      </w:r>
    </w:p>
    <w:p w14:paraId="7121E372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她说，读书不是为了装满，而是为了忘掉、重组、生成自己的东西。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读书跟认人一样，多看几遍自然就懂了。</w:t>
      </w:r>
    </w:p>
    <w:p w14:paraId="2F6CEC43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吴老师分享自己的读博经验：</w:t>
      </w:r>
    </w:p>
    <w:p w14:paraId="219852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导师张老师带他们去图书馆、去家里买书；</w:t>
      </w:r>
    </w:p>
    <w:p w14:paraId="56F215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她每个领域挑2—3本最重要的或最感兴趣的书；</w:t>
      </w:r>
    </w:p>
    <w:p w14:paraId="3FA0DE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从国庆读到元旦，读到看见字就恶心；</w:t>
      </w:r>
    </w:p>
    <w:p w14:paraId="259096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在极度厌倦中，脑海里冒出“成年礼”这个词；</w:t>
      </w:r>
    </w:p>
    <w:p w14:paraId="47DF2F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最终博士论文定为“仪式中的教育”。</w:t>
      </w:r>
    </w:p>
    <w:p w14:paraId="68391949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她强调：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如果没有方向，找不到前沿问题，就安静沉下心读书。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摒弃外界喧嚣，明确自己的目标，比如四年毕业，发两篇C刊，先发出来再求精品。</w:t>
      </w:r>
    </w:p>
    <w:p w14:paraId="47707FF4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她还说：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读博士和读硕士，读到最后是一场小学语文水平的较量。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写作要注意主语、逻辑、层次、衔接、段落、中心思想、叙事和共鸣。很多人写文章没有主语，没有标点，没有条理，读起来让人崩溃。</w:t>
      </w:r>
    </w:p>
    <w:p w14:paraId="413ED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50313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十一、人工智能时代的知识生产与教育前沿</w:t>
      </w:r>
    </w:p>
    <w:p w14:paraId="5A69F18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吴老师谈到生成式人工智能时代：</w:t>
      </w:r>
    </w:p>
    <w:p w14:paraId="7FEAC2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大模型要慎用，依赖越多，人的能力越弱；</w:t>
      </w:r>
    </w:p>
    <w:p w14:paraId="487BF7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人工智能改变知识生产，改变人与知识的关系；</w:t>
      </w:r>
    </w:p>
    <w:p w14:paraId="6E372D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教师与知识的关系也会变化；</w:t>
      </w:r>
    </w:p>
    <w:p w14:paraId="72A198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推荐孔迪亚克《知识起源论》，思考知识如何生成、感性与理性、人与时间的关系。</w:t>
      </w:r>
    </w:p>
    <w:p w14:paraId="54351CF3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她还提到斯宾塞的“什么知识最有价值”，五类知识：</w:t>
      </w:r>
    </w:p>
    <w:p w14:paraId="5C1074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直接保全自己的知识；</w:t>
      </w:r>
    </w:p>
    <w:p w14:paraId="0C82E0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间接保全自己的知识；</w:t>
      </w:r>
    </w:p>
    <w:p w14:paraId="4308CC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打发闲暇时光的知识；</w:t>
      </w:r>
    </w:p>
    <w:p w14:paraId="6BDD72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为人父母的知识；</w:t>
      </w:r>
    </w:p>
    <w:p w14:paraId="1681E9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作为公民、遵纪守法、道德方面的知识。</w:t>
      </w:r>
    </w:p>
    <w:p w14:paraId="3CB9A63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在人工智能时代，机器大面积解决生产，人会有大量闲暇，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闲暇知识越来越重要，越闲暇越考验人的精神品质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。</w:t>
      </w:r>
    </w:p>
    <w:p w14:paraId="758C608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吴老师还提到教育人类学、教育社会学：</w:t>
      </w:r>
    </w:p>
    <w:p w14:paraId="5B5A99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教育人类学要求关注人类意义和价值；</w:t>
      </w:r>
    </w:p>
    <w:p w14:paraId="70C812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教育时间和空间被忽略；</w:t>
      </w:r>
    </w:p>
    <w:p w14:paraId="1D2326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教育社会学关注社会分层与教育再生产；</w:t>
      </w:r>
    </w:p>
    <w:p w14:paraId="073DC3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高等教育功能、知识生产等问题。</w:t>
      </w:r>
    </w:p>
    <w:p w14:paraId="6AA79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35E44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十二、教育前沿问题研究的定位与学科判断力</w:t>
      </w:r>
    </w:p>
    <w:p w14:paraId="02FF0237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吴老师最后总结：</w:t>
      </w:r>
    </w:p>
    <w:p w14:paraId="07373B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前沿问题不一定新，也不一定热，取决于它的意义；</w:t>
      </w:r>
    </w:p>
    <w:p w14:paraId="1F2D40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教育前沿问题研究直接追问教育学的学科身份和位置；</w:t>
      </w:r>
    </w:p>
    <w:p w14:paraId="4DFD276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教育学知识生产有局限性，借鉴属性强，边界模糊；</w:t>
      </w:r>
    </w:p>
    <w:p w14:paraId="490AFF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要构建具有中国特色的教育学学科知识体系，必须正视这些极限和短板；</w:t>
      </w:r>
    </w:p>
    <w:p w14:paraId="0D9666A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中国教育史、文化史、文学史非常重要；</w:t>
      </w:r>
    </w:p>
    <w:p w14:paraId="72A98C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教育一直在回应社会和政策，但整体比较滞后；</w:t>
      </w:r>
    </w:p>
    <w:p w14:paraId="74029F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智能时代、少子化、人口流动、小班化、市域省域、钱随人走等，都是重要背景。</w:t>
      </w:r>
    </w:p>
    <w:p w14:paraId="781B3C99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教育前沿研究课程的意义在于：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承担知识生成和教育知识生产建设。</w:t>
      </w:r>
    </w:p>
    <w:p w14:paraId="2CA226F3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要培养三种学科判断力：</w:t>
      </w:r>
    </w:p>
    <w:p w14:paraId="1766EB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区分能力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：区分学术前沿与政策热点、学科内部进展与跨学科挑战、社会现象与研究数据。</w:t>
      </w:r>
    </w:p>
    <w:p w14:paraId="26B749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定位能力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：把具体问题放到教育学科体系的结构张力中，与相邻学科形成对话。</w:t>
      </w:r>
    </w:p>
    <w:p w14:paraId="7A615F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建构能力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：提出可论证、有贡献的学术问题。</w:t>
      </w:r>
      <w:bookmarkStart w:id="0" w:name="_GoBack"/>
      <w:bookmarkEnd w:id="0"/>
    </w:p>
    <w:p w14:paraId="42386C29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吴老师强调：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前沿问题不是老师或专家贴的标签，而是在教育学知识传统和学术共同体中，经过探索、追问、建构出来的真问题。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要找到自己的学术归属，达到批判性理解，而不是无脑接受。</w:t>
      </w:r>
    </w:p>
    <w:p w14:paraId="0E5A9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ACC6D">
      <w:pPr>
        <w:pStyle w:val="3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  <w:t>十三、结语</w:t>
      </w:r>
    </w:p>
    <w:p w14:paraId="73F66D13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吴晓荣教授最后说，这门课希望带大家思考、探索、好奇、建构，进而找到自己感兴趣且愿意持续深耕的问题，最终心想事成。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  <w:t>整堂课的核心可以概括为：</w:t>
      </w:r>
    </w:p>
    <w:p w14:paraId="1F74A10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</w:rPr>
        <w:t>前沿问题不是现成答案，而是需要博士生在身份转换、学科建构、跨学科阅读、文献对话、政策关注、现实关怀和导师借力中，逐步发现、聚焦和建构出来的真问题。</w:t>
      </w:r>
    </w:p>
    <w:p w14:paraId="355D69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9A07C0"/>
    <w:rsid w:val="E69A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2026-09-22T18:55:00Z</dcterms:created>
  <dc:creator>符艳</dc:creator>
  <cp:lastModifiedBy>符艳</cp:lastModifiedBy>
  <dcterms:modified xsi:type="dcterms:W3CDTF">2026-09-22T19:03:59Z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A4267A83B7E26CFC895EB26A64726B69_41</vt:lpwstr>
  </property>
</Properties>
</file>