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767346">
      <w:pPr>
        <w:jc w:val="center"/>
        <w:rPr>
          <w:rFonts w:hint="eastAsia" w:ascii="楷体" w:hAnsi="楷体" w:eastAsia="楷体" w:cs="楷体"/>
          <w:sz w:val="28"/>
          <w:szCs w:val="28"/>
        </w:rPr>
      </w:pPr>
      <w:bookmarkStart w:id="0" w:name="_GoBack"/>
      <w:bookmarkEnd w:id="0"/>
      <w:r>
        <w:rPr>
          <w:rFonts w:hint="eastAsia" w:ascii="楷体" w:hAnsi="楷体" w:eastAsia="楷体" w:cs="楷体"/>
          <w:b/>
          <w:sz w:val="32"/>
          <w:szCs w:val="32"/>
        </w:rPr>
        <w:t>《</w:t>
      </w:r>
      <w:r>
        <w:rPr>
          <w:rFonts w:hint="eastAsia" w:ascii="楷体" w:hAnsi="楷体" w:eastAsia="楷体" w:cs="楷体"/>
          <w:b/>
          <w:sz w:val="32"/>
          <w:szCs w:val="32"/>
          <w:lang w:eastAsia="zh-CN"/>
        </w:rPr>
        <w:t>汽油机工作原理</w:t>
      </w:r>
      <w:r>
        <w:rPr>
          <w:rFonts w:hint="eastAsia" w:ascii="楷体" w:hAnsi="楷体" w:eastAsia="楷体" w:cs="楷体"/>
          <w:b/>
          <w:sz w:val="32"/>
          <w:szCs w:val="32"/>
        </w:rPr>
        <w:t>》</w:t>
      </w:r>
      <w:r>
        <w:rPr>
          <w:rFonts w:hint="eastAsia" w:ascii="楷体" w:hAnsi="楷体" w:eastAsia="楷体" w:cs="楷体"/>
          <w:b/>
          <w:sz w:val="32"/>
          <w:szCs w:val="32"/>
        </w:rPr>
        <w:t>教学设计方案</w:t>
      </w:r>
    </w:p>
    <w:tbl>
      <w:tblPr>
        <w:tblStyle w:val="6"/>
        <w:tblW w:w="8318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3693"/>
        <w:gridCol w:w="1134"/>
        <w:gridCol w:w="2364"/>
      </w:tblGrid>
      <w:tr w14:paraId="5A0CA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127" w:type="dxa"/>
            <w:noWrap w:val="0"/>
            <w:vAlign w:val="center"/>
          </w:tcPr>
          <w:p w14:paraId="20759C80">
            <w:pPr>
              <w:spacing w:line="400" w:lineRule="exact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授课班级</w:t>
            </w:r>
          </w:p>
        </w:tc>
        <w:tc>
          <w:tcPr>
            <w:tcW w:w="3693" w:type="dxa"/>
            <w:noWrap w:val="0"/>
            <w:vAlign w:val="center"/>
          </w:tcPr>
          <w:p w14:paraId="48B9250F">
            <w:pPr>
              <w:spacing w:line="400" w:lineRule="exact"/>
              <w:jc w:val="center"/>
              <w:rPr>
                <w:rFonts w:hint="default" w:ascii="仿宋" w:hAnsi="仿宋" w:eastAsia="仿宋"/>
                <w:sz w:val="24"/>
                <w:szCs w:val="21"/>
                <w:lang w:val="en-US" w:eastAsia="zh-CN"/>
              </w:rPr>
            </w:pPr>
            <w:r>
              <w:rPr>
                <w:rFonts w:hint="eastAsia" w:ascii="Arial" w:hAnsi="Arial" w:eastAsia="宋体" w:cs="Arial"/>
                <w:szCs w:val="21"/>
                <w:lang w:val="en-US" w:eastAsia="zh-CN"/>
              </w:rPr>
              <w:t>2020级汽修1</w:t>
            </w:r>
          </w:p>
        </w:tc>
        <w:tc>
          <w:tcPr>
            <w:tcW w:w="1134" w:type="dxa"/>
            <w:noWrap w:val="0"/>
            <w:vAlign w:val="center"/>
          </w:tcPr>
          <w:p w14:paraId="19953007">
            <w:pPr>
              <w:spacing w:line="400" w:lineRule="exact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授课人数</w:t>
            </w:r>
          </w:p>
        </w:tc>
        <w:tc>
          <w:tcPr>
            <w:tcW w:w="2364" w:type="dxa"/>
            <w:noWrap w:val="0"/>
            <w:vAlign w:val="center"/>
          </w:tcPr>
          <w:p w14:paraId="1C31E952">
            <w:pPr>
              <w:spacing w:line="400" w:lineRule="exact"/>
              <w:jc w:val="center"/>
              <w:rPr>
                <w:rFonts w:hint="default" w:ascii="仿宋" w:hAnsi="仿宋" w:eastAsia="仿宋"/>
                <w:sz w:val="24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1"/>
                <w:lang w:val="en-US" w:eastAsia="zh-CN"/>
              </w:rPr>
              <w:t>37</w:t>
            </w:r>
          </w:p>
        </w:tc>
      </w:tr>
      <w:tr w14:paraId="61F0F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127" w:type="dxa"/>
            <w:noWrap w:val="0"/>
            <w:vAlign w:val="center"/>
          </w:tcPr>
          <w:p w14:paraId="32760964">
            <w:pPr>
              <w:spacing w:line="400" w:lineRule="exact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使用教材</w:t>
            </w:r>
          </w:p>
        </w:tc>
        <w:tc>
          <w:tcPr>
            <w:tcW w:w="3693" w:type="dxa"/>
            <w:noWrap w:val="0"/>
            <w:vAlign w:val="center"/>
          </w:tcPr>
          <w:p w14:paraId="401CD792">
            <w:pPr>
              <w:spacing w:line="400" w:lineRule="exact"/>
              <w:jc w:val="center"/>
              <w:rPr>
                <w:rFonts w:hint="eastAsia" w:ascii="仿宋" w:hAnsi="仿宋" w:eastAsia="仿宋"/>
                <w:sz w:val="24"/>
                <w:szCs w:val="21"/>
                <w:lang w:eastAsia="zh-CN"/>
              </w:rPr>
            </w:pPr>
            <w:r>
              <w:rPr>
                <w:rFonts w:hint="eastAsia" w:ascii="Arial" w:hAnsi="Arial" w:eastAsia="宋体" w:cs="Arial"/>
                <w:szCs w:val="21"/>
                <w:lang w:val="en-US" w:eastAsia="zh-CN"/>
              </w:rPr>
              <w:t>汽车发动机构造与维修</w:t>
            </w:r>
          </w:p>
        </w:tc>
        <w:tc>
          <w:tcPr>
            <w:tcW w:w="1134" w:type="dxa"/>
            <w:noWrap w:val="0"/>
            <w:vAlign w:val="center"/>
          </w:tcPr>
          <w:p w14:paraId="4BCC5278">
            <w:pPr>
              <w:spacing w:line="400" w:lineRule="exact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授课时间</w:t>
            </w:r>
          </w:p>
        </w:tc>
        <w:tc>
          <w:tcPr>
            <w:tcW w:w="2364" w:type="dxa"/>
            <w:noWrap w:val="0"/>
            <w:vAlign w:val="center"/>
          </w:tcPr>
          <w:p w14:paraId="0F54AC8C">
            <w:pPr>
              <w:spacing w:line="400" w:lineRule="exact"/>
              <w:jc w:val="center"/>
              <w:rPr>
                <w:rFonts w:hint="eastAsia" w:ascii="宋体" w:hAnsi="宋体"/>
                <w:sz w:val="24"/>
                <w:szCs w:val="21"/>
              </w:rPr>
            </w:pPr>
          </w:p>
        </w:tc>
      </w:tr>
      <w:tr w14:paraId="46C90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127" w:type="dxa"/>
            <w:noWrap w:val="0"/>
            <w:vAlign w:val="center"/>
          </w:tcPr>
          <w:p w14:paraId="1E612545">
            <w:pPr>
              <w:spacing w:line="400" w:lineRule="exact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课    题</w:t>
            </w:r>
          </w:p>
        </w:tc>
        <w:tc>
          <w:tcPr>
            <w:tcW w:w="3693" w:type="dxa"/>
            <w:noWrap w:val="0"/>
            <w:vAlign w:val="center"/>
          </w:tcPr>
          <w:p w14:paraId="559D3D41">
            <w:pPr>
              <w:spacing w:line="400" w:lineRule="exact"/>
              <w:jc w:val="center"/>
              <w:rPr>
                <w:rFonts w:hint="eastAsia" w:ascii="Arial" w:hAnsi="Arial" w:eastAsia="宋体" w:cs="Arial"/>
                <w:b/>
                <w:sz w:val="28"/>
                <w:szCs w:val="28"/>
                <w:lang w:eastAsia="zh-CN"/>
              </w:rPr>
            </w:pPr>
            <w:r>
              <w:rPr>
                <w:rFonts w:hint="eastAsia" w:ascii="Arial" w:hAnsi="Arial" w:eastAsia="宋体" w:cs="Arial"/>
                <w:szCs w:val="21"/>
                <w:lang w:val="en-US" w:eastAsia="zh-CN"/>
              </w:rPr>
              <w:t>汽油机工作原理</w:t>
            </w:r>
          </w:p>
        </w:tc>
        <w:tc>
          <w:tcPr>
            <w:tcW w:w="1134" w:type="dxa"/>
            <w:noWrap w:val="0"/>
            <w:vAlign w:val="center"/>
          </w:tcPr>
          <w:p w14:paraId="5ECD1797">
            <w:pPr>
              <w:spacing w:line="400" w:lineRule="exac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授课类型</w:t>
            </w:r>
          </w:p>
        </w:tc>
        <w:tc>
          <w:tcPr>
            <w:tcW w:w="2364" w:type="dxa"/>
            <w:noWrap w:val="0"/>
            <w:vAlign w:val="center"/>
          </w:tcPr>
          <w:p w14:paraId="5C5945F3">
            <w:pPr>
              <w:spacing w:line="400" w:lineRule="exact"/>
              <w:jc w:val="center"/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eastAsia="宋体" w:cs="Arial"/>
                <w:szCs w:val="21"/>
                <w:lang w:val="en-US" w:eastAsia="zh-CN"/>
              </w:rPr>
              <w:t>理论</w:t>
            </w:r>
          </w:p>
        </w:tc>
      </w:tr>
      <w:tr w14:paraId="12253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3" w:hRule="atLeast"/>
        </w:trPr>
        <w:tc>
          <w:tcPr>
            <w:tcW w:w="1127" w:type="dxa"/>
            <w:noWrap w:val="0"/>
            <w:vAlign w:val="center"/>
          </w:tcPr>
          <w:p w14:paraId="44B9A985">
            <w:pPr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教学目标</w:t>
            </w:r>
          </w:p>
        </w:tc>
        <w:tc>
          <w:tcPr>
            <w:tcW w:w="7191" w:type="dxa"/>
            <w:gridSpan w:val="3"/>
            <w:noWrap w:val="0"/>
            <w:vAlign w:val="center"/>
          </w:tcPr>
          <w:p w14:paraId="529D238C">
            <w:pPr>
              <w:numPr>
                <w:ilvl w:val="0"/>
                <w:numId w:val="1"/>
              </w:numPr>
              <w:spacing w:line="360" w:lineRule="exact"/>
              <w:jc w:val="left"/>
              <w:rPr>
                <w:rFonts w:hint="eastAsia" w:ascii="仿宋" w:hAnsi="仿宋" w:eastAsia="仿宋"/>
                <w:sz w:val="22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认知目标</w:t>
            </w:r>
            <w:r>
              <w:rPr>
                <w:rFonts w:hint="eastAsia" w:ascii="宋体" w:hAnsi="宋体"/>
                <w:szCs w:val="21"/>
                <w:lang w:eastAsia="zh-CN"/>
              </w:rPr>
              <w:t>：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1、</w:t>
            </w:r>
            <w:r>
              <w:rPr>
                <w:rFonts w:hint="eastAsia" w:ascii="仿宋" w:hAnsi="仿宋" w:eastAsia="仿宋"/>
                <w:sz w:val="22"/>
                <w:szCs w:val="21"/>
                <w:lang w:val="en-US" w:eastAsia="zh-CN"/>
              </w:rPr>
              <w:t>能说出汽油发动机的两大机构五大系统</w:t>
            </w:r>
          </w:p>
          <w:p w14:paraId="6319E5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Chars="700"/>
              <w:jc w:val="left"/>
              <w:textAlignment w:val="auto"/>
              <w:rPr>
                <w:rFonts w:hint="eastAsia" w:ascii="仿宋" w:hAnsi="仿宋" w:eastAsia="仿宋"/>
                <w:sz w:val="22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2"/>
                <w:szCs w:val="21"/>
                <w:lang w:val="en-US" w:eastAsia="zh-CN"/>
              </w:rPr>
              <w:t>能说出汽油发动机两大机构五大系统的作用</w:t>
            </w:r>
          </w:p>
          <w:p w14:paraId="71B183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Chars="700"/>
              <w:jc w:val="left"/>
              <w:textAlignment w:val="auto"/>
              <w:rPr>
                <w:rFonts w:hint="eastAsia" w:ascii="仿宋" w:hAnsi="仿宋" w:eastAsia="仿宋"/>
                <w:sz w:val="22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2"/>
                <w:szCs w:val="21"/>
                <w:lang w:val="en-US" w:eastAsia="zh-CN"/>
              </w:rPr>
              <w:t>能说出汽油发动机的关键术语</w:t>
            </w:r>
          </w:p>
          <w:p w14:paraId="3E6C2508">
            <w:pPr>
              <w:numPr>
                <w:ilvl w:val="0"/>
                <w:numId w:val="0"/>
              </w:numPr>
              <w:spacing w:line="360" w:lineRule="exact"/>
              <w:rPr>
                <w:rFonts w:hint="default" w:ascii="仿宋" w:hAnsi="仿宋" w:eastAsia="仿宋"/>
                <w:sz w:val="22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eastAsia="zh-CN"/>
              </w:rPr>
              <w:t>二、</w:t>
            </w:r>
            <w:r>
              <w:rPr>
                <w:rFonts w:hint="eastAsia" w:ascii="宋体" w:hAnsi="宋体"/>
                <w:szCs w:val="21"/>
              </w:rPr>
              <w:t>能力目标：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1、</w:t>
            </w:r>
            <w:r>
              <w:rPr>
                <w:rFonts w:hint="eastAsia" w:ascii="仿宋" w:hAnsi="仿宋" w:eastAsia="仿宋" w:cs="Times New Roman"/>
                <w:sz w:val="22"/>
                <w:szCs w:val="21"/>
                <w:lang w:val="en-US" w:eastAsia="zh-CN"/>
              </w:rPr>
              <w:t>能对说出汽油发动机的四个冲程</w:t>
            </w:r>
          </w:p>
          <w:p w14:paraId="21C35D37">
            <w:pPr>
              <w:numPr>
                <w:ilvl w:val="0"/>
                <w:numId w:val="0"/>
              </w:numPr>
              <w:spacing w:line="360" w:lineRule="exact"/>
              <w:ind w:leftChars="700"/>
              <w:rPr>
                <w:rFonts w:hint="eastAsia" w:ascii="仿宋" w:hAnsi="仿宋" w:eastAsia="仿宋"/>
                <w:sz w:val="22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2"/>
                <w:szCs w:val="21"/>
                <w:lang w:val="en-US" w:eastAsia="zh-CN"/>
              </w:rPr>
              <w:t>2、能描述四缸发动机的做功顺序</w:t>
            </w:r>
          </w:p>
          <w:p w14:paraId="5B48D9B8">
            <w:pPr>
              <w:numPr>
                <w:ilvl w:val="0"/>
                <w:numId w:val="0"/>
              </w:numPr>
              <w:spacing w:line="360" w:lineRule="exact"/>
              <w:ind w:leftChars="700"/>
              <w:rPr>
                <w:rFonts w:hint="default" w:ascii="仿宋" w:hAnsi="仿宋" w:eastAsia="仿宋"/>
                <w:sz w:val="22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2"/>
                <w:szCs w:val="21"/>
                <w:lang w:val="en-US" w:eastAsia="zh-CN"/>
              </w:rPr>
              <w:t>3、能够利用发动机做功做功顺序完成测试</w:t>
            </w:r>
          </w:p>
          <w:p w14:paraId="0A9A43E4">
            <w:pPr>
              <w:ind w:left="1436" w:hanging="1436" w:hangingChars="684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eastAsia="zh-CN"/>
              </w:rPr>
              <w:t>三、</w:t>
            </w:r>
            <w:r>
              <w:rPr>
                <w:rFonts w:hint="eastAsia" w:ascii="宋体" w:hAnsi="宋体"/>
                <w:szCs w:val="21"/>
              </w:rPr>
              <w:t>情感目标（素质目标）</w:t>
            </w:r>
            <w:r>
              <w:rPr>
                <w:rFonts w:hint="eastAsia" w:ascii="宋体" w:hAnsi="宋体"/>
                <w:szCs w:val="21"/>
                <w:lang w:eastAsia="zh-CN"/>
              </w:rPr>
              <w:t>：</w:t>
            </w:r>
            <w:r>
              <w:rPr>
                <w:rFonts w:hint="eastAsia" w:ascii="宋体" w:hAnsi="宋体"/>
                <w:szCs w:val="21"/>
              </w:rPr>
              <w:t>1、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培养学生看书的习惯</w:t>
            </w:r>
          </w:p>
          <w:p w14:paraId="58A20A9F">
            <w:pPr>
              <w:ind w:firstLine="2730" w:firstLineChars="1300"/>
              <w:rPr>
                <w:rFonts w:hint="default" w:ascii="仿宋" w:hAnsi="仿宋" w:eastAsia="宋体"/>
                <w:sz w:val="22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2、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锻炼学生思考的能力</w:t>
            </w:r>
          </w:p>
        </w:tc>
      </w:tr>
      <w:tr w14:paraId="65D20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5" w:hRule="atLeast"/>
        </w:trPr>
        <w:tc>
          <w:tcPr>
            <w:tcW w:w="1127" w:type="dxa"/>
            <w:noWrap w:val="0"/>
            <w:vAlign w:val="center"/>
          </w:tcPr>
          <w:p w14:paraId="24A97702">
            <w:pPr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学情分析</w:t>
            </w:r>
          </w:p>
        </w:tc>
        <w:tc>
          <w:tcPr>
            <w:tcW w:w="7191" w:type="dxa"/>
            <w:gridSpan w:val="3"/>
            <w:noWrap w:val="0"/>
            <w:vAlign w:val="center"/>
          </w:tcPr>
          <w:p w14:paraId="4B9580F3">
            <w:pPr>
              <w:ind w:firstLine="440" w:firstLineChars="200"/>
              <w:rPr>
                <w:rFonts w:hint="default" w:ascii="仿宋" w:hAnsi="仿宋" w:eastAsia="仿宋"/>
                <w:sz w:val="22"/>
                <w:lang w:val="en-US" w:eastAsia="zh-CN"/>
              </w:rPr>
            </w:pPr>
            <w:r>
              <w:rPr>
                <w:rFonts w:hint="eastAsia" w:ascii="仿宋" w:hAnsi="仿宋" w:eastAsia="仿宋"/>
                <w:sz w:val="22"/>
                <w:lang w:val="en-US" w:eastAsia="zh-CN"/>
              </w:rPr>
              <w:t>20级汽修班的学生属于一年级的学生，在此之前已经学习过《汽车保养与维护》《汽车机械基础等课程》；在机械基础的课程中，学生学习过机构、润滑、轴承、轴、连接等相关基础知识，为本次汽油机工作原理的课程做了很好的铺垫；中职学生入校成绩不算太好，精神集中时间较短，逻辑思维能力和机械识图的能力不强，但是学生勤奋且爱实践，因此上本次理论课要考虑学生的理解能力以及学生的精神集中时间，讲知识时间不宜太长，讲个知识点要让学生练习，等学生掌握后再学习下一个知识点。</w:t>
            </w:r>
          </w:p>
        </w:tc>
      </w:tr>
      <w:tr w14:paraId="5F7A7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27" w:type="dxa"/>
            <w:noWrap w:val="0"/>
            <w:vAlign w:val="center"/>
          </w:tcPr>
          <w:p w14:paraId="0EB5C3FE">
            <w:pPr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教学方法</w:t>
            </w:r>
          </w:p>
        </w:tc>
        <w:tc>
          <w:tcPr>
            <w:tcW w:w="7191" w:type="dxa"/>
            <w:gridSpan w:val="3"/>
            <w:noWrap w:val="0"/>
            <w:vAlign w:val="center"/>
          </w:tcPr>
          <w:p w14:paraId="79D89D7E">
            <w:pPr>
              <w:jc w:val="center"/>
              <w:rPr>
                <w:rFonts w:hint="eastAsia" w:ascii="宋体" w:hAnsi="宋体" w:eastAsia="宋体"/>
                <w:sz w:val="22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2"/>
                <w:szCs w:val="21"/>
                <w:lang w:eastAsia="zh-CN"/>
              </w:rPr>
              <w:t>讲授法、视频演示法、问答法、案例教学法</w:t>
            </w:r>
          </w:p>
        </w:tc>
      </w:tr>
      <w:tr w14:paraId="4E0CD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27" w:type="dxa"/>
            <w:noWrap w:val="0"/>
            <w:vAlign w:val="center"/>
          </w:tcPr>
          <w:p w14:paraId="70B22FDE">
            <w:pPr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学    法</w:t>
            </w:r>
          </w:p>
        </w:tc>
        <w:tc>
          <w:tcPr>
            <w:tcW w:w="7191" w:type="dxa"/>
            <w:gridSpan w:val="3"/>
            <w:noWrap w:val="0"/>
            <w:vAlign w:val="center"/>
          </w:tcPr>
          <w:p w14:paraId="5E419EA5">
            <w:pPr>
              <w:jc w:val="center"/>
              <w:rPr>
                <w:rFonts w:hint="eastAsia" w:ascii="宋体" w:hAnsi="宋体" w:eastAsia="宋体"/>
                <w:sz w:val="22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2"/>
                <w:szCs w:val="21"/>
                <w:lang w:val="en-US" w:eastAsia="zh-CN"/>
              </w:rPr>
              <w:t>自主学习法、小组讨论法、练习法</w:t>
            </w:r>
          </w:p>
        </w:tc>
      </w:tr>
      <w:tr w14:paraId="45D93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27" w:type="dxa"/>
            <w:noWrap w:val="0"/>
            <w:vAlign w:val="center"/>
          </w:tcPr>
          <w:p w14:paraId="098D3963">
            <w:pPr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教学重点</w:t>
            </w:r>
          </w:p>
        </w:tc>
        <w:tc>
          <w:tcPr>
            <w:tcW w:w="7191" w:type="dxa"/>
            <w:gridSpan w:val="3"/>
            <w:noWrap w:val="0"/>
            <w:vAlign w:val="center"/>
          </w:tcPr>
          <w:p w14:paraId="5CA262F7">
            <w:pPr>
              <w:jc w:val="center"/>
              <w:rPr>
                <w:rFonts w:hint="default" w:ascii="宋体" w:hAnsi="宋体" w:eastAsia="宋体"/>
                <w:b/>
                <w:sz w:val="22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2"/>
                <w:szCs w:val="21"/>
                <w:lang w:val="en-US" w:eastAsia="zh-CN"/>
              </w:rPr>
              <w:t>发动机</w:t>
            </w:r>
            <w:r>
              <w:rPr>
                <w:rFonts w:hint="eastAsia" w:ascii="宋体" w:hAnsi="宋体"/>
                <w:b/>
                <w:sz w:val="22"/>
                <w:szCs w:val="21"/>
                <w:lang w:val="en-US" w:eastAsia="zh-CN"/>
              </w:rPr>
              <w:t>的四个冲程</w:t>
            </w:r>
          </w:p>
        </w:tc>
      </w:tr>
      <w:tr w14:paraId="38F9B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27" w:type="dxa"/>
            <w:noWrap w:val="0"/>
            <w:vAlign w:val="center"/>
          </w:tcPr>
          <w:p w14:paraId="09997977">
            <w:pPr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教学难点</w:t>
            </w:r>
          </w:p>
        </w:tc>
        <w:tc>
          <w:tcPr>
            <w:tcW w:w="7191" w:type="dxa"/>
            <w:gridSpan w:val="3"/>
            <w:noWrap w:val="0"/>
            <w:vAlign w:val="center"/>
          </w:tcPr>
          <w:p w14:paraId="4C9CB490">
            <w:pPr>
              <w:jc w:val="center"/>
              <w:rPr>
                <w:rFonts w:hint="default" w:ascii="宋体" w:hAnsi="宋体" w:eastAsia="宋体"/>
                <w:sz w:val="22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2"/>
                <w:szCs w:val="21"/>
                <w:lang w:val="en-US" w:eastAsia="zh-CN"/>
              </w:rPr>
              <w:t>发动机的做功顺序</w:t>
            </w:r>
          </w:p>
        </w:tc>
      </w:tr>
      <w:tr w14:paraId="4CCD9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27" w:type="dxa"/>
            <w:noWrap w:val="0"/>
            <w:vAlign w:val="center"/>
          </w:tcPr>
          <w:p w14:paraId="7BC6D221">
            <w:pPr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教具资源</w:t>
            </w:r>
          </w:p>
        </w:tc>
        <w:tc>
          <w:tcPr>
            <w:tcW w:w="7191" w:type="dxa"/>
            <w:gridSpan w:val="3"/>
            <w:noWrap w:val="0"/>
            <w:vAlign w:val="center"/>
          </w:tcPr>
          <w:p w14:paraId="71A0BEDB">
            <w:pPr>
              <w:jc w:val="center"/>
              <w:rPr>
                <w:rFonts w:hint="default" w:ascii="宋体" w:hAnsi="宋体" w:eastAsia="宋体"/>
                <w:sz w:val="22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2"/>
                <w:szCs w:val="21"/>
                <w:lang w:val="en-US" w:eastAsia="zh-CN"/>
              </w:rPr>
              <w:t>PPT、曲轴、量具、任务书</w:t>
            </w:r>
          </w:p>
        </w:tc>
      </w:tr>
      <w:tr w14:paraId="2B8FC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27" w:type="dxa"/>
            <w:noWrap w:val="0"/>
            <w:vAlign w:val="center"/>
          </w:tcPr>
          <w:p w14:paraId="0E423E57">
            <w:pPr>
              <w:jc w:val="center"/>
              <w:rPr>
                <w:rFonts w:hint="eastAsia" w:ascii="宋体" w:hAnsi="宋体" w:eastAsia="宋体"/>
                <w:b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szCs w:val="21"/>
                <w:lang w:eastAsia="zh-CN"/>
              </w:rPr>
              <w:t>设计思路</w:t>
            </w:r>
          </w:p>
        </w:tc>
        <w:tc>
          <w:tcPr>
            <w:tcW w:w="7191" w:type="dxa"/>
            <w:gridSpan w:val="3"/>
            <w:noWrap w:val="0"/>
            <w:vAlign w:val="center"/>
          </w:tcPr>
          <w:p w14:paraId="77613E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/>
                <w:sz w:val="22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2"/>
                <w:szCs w:val="21"/>
                <w:lang w:val="en-US" w:eastAsia="zh-CN"/>
              </w:rPr>
              <w:t>通过一道去年考过的中考题，引发学生思考，培养学生的求知欲；引出“发动机工作过程”的课题，首先让学生自主学习，阅读教材指定页码后尝试解决难题；接着老师讲解发动机的两大机构五大系统，着重讲解发动机的四个冲程和做功顺序。最后再观看一个发动机运行的视频，完成课后测试题。</w:t>
            </w:r>
          </w:p>
          <w:p w14:paraId="02B9CF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宋体" w:hAnsi="宋体"/>
                <w:sz w:val="22"/>
                <w:szCs w:val="21"/>
                <w:lang w:val="en-US" w:eastAsia="zh-CN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3426460</wp:posOffset>
                      </wp:positionH>
                      <wp:positionV relativeFrom="paragraph">
                        <wp:posOffset>95885</wp:posOffset>
                      </wp:positionV>
                      <wp:extent cx="215900" cy="635"/>
                      <wp:effectExtent l="0" t="48895" r="12700" b="64770"/>
                      <wp:wrapNone/>
                      <wp:docPr id="5" name="直线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635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arrow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线 6" o:spid="_x0000_s1026" o:spt="20" style="position:absolute;left:0pt;margin-left:269.8pt;margin-top:7.55pt;height:0.05pt;width:17pt;z-index:251663360;mso-width-relative:page;mso-height-relative:page;" filled="f" stroked="t" coordsize="21600,21600" o:gfxdata="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+eoCdgAAAAJAQAADwAAAAAAAAABACAAAAAiAAAAZHJzL2Rvd25yZXYueG1sUEsBAhQAFAAAAAgA&#10;h07iQOvLiNPsAQAA3QMAAA4AAAAAAAAAAQAgAAAAJwEAAGRycy9lMm9Eb2MueG1sUEsFBgAAAAAG&#10;AAYAWQEAAIUFAAAAAA==&#10;">
                      <v:fill on="f" focussize="0,0"/>
                      <v:stroke color="#000000" joinstyle="round" endarrow="open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2588260</wp:posOffset>
                      </wp:positionH>
                      <wp:positionV relativeFrom="paragraph">
                        <wp:posOffset>95885</wp:posOffset>
                      </wp:positionV>
                      <wp:extent cx="215900" cy="635"/>
                      <wp:effectExtent l="0" t="48895" r="12700" b="64770"/>
                      <wp:wrapNone/>
                      <wp:docPr id="4" name="直线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635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arrow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线 5" o:spid="_x0000_s1026" o:spt="20" style="position:absolute;left:0pt;margin-left:203.8pt;margin-top:7.55pt;height:0.05pt;width:17pt;z-index:251662336;mso-width-relative:page;mso-height-relative:page;" filled="f" stroked="t" coordsize="21600,21600" o:gfxdata="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aJ74GdgAAAAJAQAADwAAAAAAAAABACAAAAAiAAAAZHJzL2Rvd25yZXYueG1sUEsBAhQAFAAA&#10;AAgAh07iQGsL+kbvAQAA3QMAAA4AAAAAAAAAAQAgAAAAJwEAAGRycy9lMm9Eb2MueG1sUEsFBgAA&#10;AAAGAAYAWQEAAIgFAAAAAA==&#10;">
                      <v:fill on="f" focussize="0,0"/>
                      <v:stroke color="#000000" joinstyle="round" endarrow="open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1809115</wp:posOffset>
                      </wp:positionH>
                      <wp:positionV relativeFrom="paragraph">
                        <wp:posOffset>95885</wp:posOffset>
                      </wp:positionV>
                      <wp:extent cx="215900" cy="635"/>
                      <wp:effectExtent l="0" t="48895" r="12700" b="64770"/>
                      <wp:wrapNone/>
                      <wp:docPr id="3" name="直线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635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arrow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线 4" o:spid="_x0000_s1026" o:spt="20" style="position:absolute;left:0pt;margin-left:142.45pt;margin-top:7.55pt;height:0.05pt;width:17pt;z-index:251661312;mso-width-relative:page;mso-height-relative:page;" filled="f" stroked="t" coordsize="21600,21600" o:gfxdata="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s/YUA9gAAAAJAQAADwAAAAAAAAABACAAAAAiAAAAZHJzL2Rvd25yZXYueG1sUEsBAhQAFAAAAAgA&#10;h07iQJaVKpnsAQAA3QMAAA4AAAAAAAAAAQAgAAAAJwEAAGRycy9lMm9Eb2MueG1sUEsFBgAAAAAG&#10;AAYAWQEAAIUFAAAAAA==&#10;">
                      <v:fill on="f" focussize="0,0"/>
                      <v:stroke color="#000000" joinstyle="round" endarrow="open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1038860</wp:posOffset>
                      </wp:positionH>
                      <wp:positionV relativeFrom="paragraph">
                        <wp:posOffset>95885</wp:posOffset>
                      </wp:positionV>
                      <wp:extent cx="215900" cy="635"/>
                      <wp:effectExtent l="0" t="48895" r="12700" b="64770"/>
                      <wp:wrapNone/>
                      <wp:docPr id="2" name="直线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635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arrow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线 3" o:spid="_x0000_s1026" o:spt="20" style="position:absolute;left:0pt;margin-left:81.8pt;margin-top:7.55pt;height:0.05pt;width:17pt;z-index:251660288;mso-width-relative:page;mso-height-relative:page;" filled="f" stroked="t" coordsize="21600,21600" o:gfxdata="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x&#10;VfFk1wAAAAkBAAAPAAAAAAAAAAEAIAAAACIAAABkcnMvZG93bnJldi54bWxQSwECFAAUAAAACACH&#10;TuJAyb5XoOwBAADdAwAADgAAAAAAAAABACAAAAAmAQAAZHJzL2Uyb0RvYy54bWxQSwUGAAAAAAYA&#10;BgBZAQAAhAUAAAAA&#10;">
                      <v:fill on="f" focussize="0,0"/>
                      <v:stroke color="#000000" joinstyle="round" endarrow="open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285115</wp:posOffset>
                      </wp:positionH>
                      <wp:positionV relativeFrom="paragraph">
                        <wp:posOffset>95885</wp:posOffset>
                      </wp:positionV>
                      <wp:extent cx="215900" cy="635"/>
                      <wp:effectExtent l="0" t="48895" r="12700" b="64770"/>
                      <wp:wrapNone/>
                      <wp:docPr id="1" name="直线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635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arrow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线 2" o:spid="_x0000_s1026" o:spt="20" style="position:absolute;left:0pt;margin-left:22.45pt;margin-top:7.55pt;height:0.05pt;width:17pt;z-index:251659264;mso-width-relative:page;mso-height-relative:page;" filled="f" stroked="t" coordsize="21600,21600" o:gfxdata="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3yqm&#10;PNUAAAAHAQAADwAAAAAAAAABACAAAAAiAAAAZHJzL2Rvd25yZXYueG1sUEsBAhQAFAAAAAgAh07i&#10;QNcSvmjsAQAA3QMAAA4AAAAAAAAAAQAgAAAAJAEAAGRycy9lMm9Eb2MueG1sUEsFBgAAAAAGAAYA&#10;WQEAAIIFAAAAAA==&#10;">
                      <v:fill on="f" focussize="0,0"/>
                      <v:stroke color="#000000" joinstyle="round" endarrow="open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/>
                <w:sz w:val="22"/>
                <w:lang w:val="en-US" w:eastAsia="zh-CN"/>
              </w:rPr>
              <w:t>读</w:t>
            </w:r>
            <w:r>
              <w:rPr>
                <w:rFonts w:hint="eastAsia" w:ascii="宋体" w:hAnsi="宋体"/>
                <w:sz w:val="22"/>
                <w:szCs w:val="21"/>
                <w:lang w:val="en-US" w:eastAsia="zh-CN"/>
              </w:rPr>
              <w:t>题   阅读教材   老师讲解   观看视频    再次解题   课后测试题</w:t>
            </w:r>
          </w:p>
        </w:tc>
      </w:tr>
    </w:tbl>
    <w:p w14:paraId="209C4BCA">
      <w:pPr>
        <w:rPr>
          <w:rFonts w:hint="eastAsia" w:eastAsia="宋体"/>
          <w:lang w:eastAsia="zh-CN"/>
        </w:rPr>
      </w:pPr>
    </w:p>
    <w:tbl>
      <w:tblPr>
        <w:tblStyle w:val="6"/>
        <w:tblW w:w="836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2552"/>
        <w:gridCol w:w="2409"/>
        <w:gridCol w:w="1418"/>
        <w:gridCol w:w="709"/>
      </w:tblGrid>
      <w:tr w14:paraId="12EDF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276" w:type="dxa"/>
            <w:noWrap w:val="0"/>
            <w:vAlign w:val="center"/>
          </w:tcPr>
          <w:p w14:paraId="41F3EA99">
            <w:pPr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br w:type="page"/>
            </w:r>
            <w:r>
              <w:rPr>
                <w:rFonts w:hint="eastAsia"/>
                <w:b/>
              </w:rPr>
              <w:t>教学环节</w:t>
            </w:r>
          </w:p>
        </w:tc>
        <w:tc>
          <w:tcPr>
            <w:tcW w:w="2552" w:type="dxa"/>
            <w:noWrap w:val="0"/>
            <w:vAlign w:val="center"/>
          </w:tcPr>
          <w:p w14:paraId="1831B0DE">
            <w:pPr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教师活动</w:t>
            </w:r>
          </w:p>
        </w:tc>
        <w:tc>
          <w:tcPr>
            <w:tcW w:w="2409" w:type="dxa"/>
            <w:noWrap w:val="0"/>
            <w:vAlign w:val="center"/>
          </w:tcPr>
          <w:p w14:paraId="168BF7C0">
            <w:pPr>
              <w:ind w:firstLine="310" w:firstLineChars="147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学生活动</w:t>
            </w:r>
          </w:p>
        </w:tc>
        <w:tc>
          <w:tcPr>
            <w:tcW w:w="1418" w:type="dxa"/>
            <w:noWrap w:val="0"/>
            <w:vAlign w:val="center"/>
          </w:tcPr>
          <w:p w14:paraId="72DD8569">
            <w:pPr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设计意图</w:t>
            </w:r>
          </w:p>
        </w:tc>
        <w:tc>
          <w:tcPr>
            <w:tcW w:w="709" w:type="dxa"/>
            <w:noWrap w:val="0"/>
            <w:vAlign w:val="center"/>
          </w:tcPr>
          <w:p w14:paraId="7F5AB1DC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时间</w:t>
            </w:r>
          </w:p>
        </w:tc>
      </w:tr>
      <w:tr w14:paraId="3E40D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0" w:hRule="atLeast"/>
        </w:trPr>
        <w:tc>
          <w:tcPr>
            <w:tcW w:w="1276" w:type="dxa"/>
            <w:noWrap w:val="0"/>
            <w:vAlign w:val="center"/>
          </w:tcPr>
          <w:p w14:paraId="57A7DA00">
            <w:pPr>
              <w:jc w:val="center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课程</w:t>
            </w:r>
            <w:r>
              <w:rPr>
                <w:rFonts w:hint="eastAsia" w:ascii="宋体" w:hAnsi="宋体"/>
                <w:szCs w:val="21"/>
                <w:lang w:eastAsia="zh-CN"/>
              </w:rPr>
              <w:t>导入</w:t>
            </w:r>
          </w:p>
        </w:tc>
        <w:tc>
          <w:tcPr>
            <w:tcW w:w="2552" w:type="dxa"/>
            <w:noWrap w:val="0"/>
            <w:vAlign w:val="center"/>
          </w:tcPr>
          <w:p w14:paraId="7ACA68F3">
            <w:pPr>
              <w:rPr>
                <w:rFonts w:hint="default" w:ascii="仿宋" w:hAnsi="仿宋" w:eastAsia="仿宋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Cs w:val="21"/>
                <w:lang w:eastAsia="zh-CN"/>
              </w:rPr>
              <w:t>通过投影等设备向同学们展示</w:t>
            </w:r>
            <w:r>
              <w:rPr>
                <w:rFonts w:hint="eastAsia" w:ascii="仿宋" w:hAnsi="仿宋" w:eastAsia="仿宋"/>
                <w:szCs w:val="21"/>
                <w:lang w:val="en-US" w:eastAsia="zh-CN"/>
              </w:rPr>
              <w:t>19年中考关于发动机的物理题</w:t>
            </w:r>
            <w:r>
              <w:rPr>
                <w:rFonts w:hint="eastAsia" w:ascii="仿宋" w:hAnsi="仿宋" w:eastAsia="仿宋"/>
                <w:szCs w:val="21"/>
                <w:lang w:eastAsia="zh-CN"/>
              </w:rPr>
              <w:t>；</w:t>
            </w:r>
            <w:r>
              <w:rPr>
                <w:rFonts w:hint="eastAsia" w:ascii="仿宋" w:hAnsi="仿宋" w:eastAsia="仿宋"/>
                <w:szCs w:val="21"/>
                <w:lang w:val="en-US" w:eastAsia="zh-CN"/>
              </w:rPr>
              <w:t>鼓励学生思考问题，常识解决问题。</w:t>
            </w:r>
          </w:p>
        </w:tc>
        <w:tc>
          <w:tcPr>
            <w:tcW w:w="2409" w:type="dxa"/>
            <w:noWrap w:val="0"/>
            <w:vAlign w:val="center"/>
          </w:tcPr>
          <w:p w14:paraId="143A6EDB">
            <w:pPr>
              <w:rPr>
                <w:rFonts w:hint="default" w:ascii="仿宋" w:hAnsi="仿宋" w:eastAsia="仿宋"/>
                <w:sz w:val="22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2"/>
                <w:szCs w:val="21"/>
                <w:lang w:eastAsia="zh-CN"/>
              </w:rPr>
              <w:t>认真观看，</w:t>
            </w:r>
            <w:r>
              <w:rPr>
                <w:rFonts w:hint="eastAsia" w:ascii="仿宋" w:hAnsi="仿宋" w:eastAsia="仿宋"/>
                <w:sz w:val="22"/>
                <w:szCs w:val="21"/>
                <w:lang w:val="en-US" w:eastAsia="zh-CN"/>
              </w:rPr>
              <w:t>记录试题相关重要内容、关键词；认真思考并讨论。</w:t>
            </w:r>
          </w:p>
        </w:tc>
        <w:tc>
          <w:tcPr>
            <w:tcW w:w="1418" w:type="dxa"/>
            <w:noWrap w:val="0"/>
            <w:vAlign w:val="center"/>
          </w:tcPr>
          <w:p w14:paraId="1C238EAA">
            <w:pPr>
              <w:rPr>
                <w:rFonts w:hint="default" w:ascii="仿宋" w:hAnsi="仿宋" w:eastAsia="仿宋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Cs w:val="21"/>
                <w:lang w:eastAsia="zh-CN"/>
              </w:rPr>
              <w:t>通过</w:t>
            </w:r>
            <w:r>
              <w:rPr>
                <w:rFonts w:hint="eastAsia" w:ascii="仿宋" w:hAnsi="仿宋" w:eastAsia="仿宋"/>
                <w:szCs w:val="21"/>
                <w:lang w:val="en-US" w:eastAsia="zh-CN"/>
              </w:rPr>
              <w:t>中考物理题让学生认真 思考、吸引学生兴趣；同时也能够引入本次课题</w:t>
            </w:r>
          </w:p>
        </w:tc>
        <w:tc>
          <w:tcPr>
            <w:tcW w:w="709" w:type="dxa"/>
            <w:noWrap w:val="0"/>
            <w:vAlign w:val="center"/>
          </w:tcPr>
          <w:p w14:paraId="1230661A">
            <w:pPr>
              <w:jc w:val="center"/>
              <w:rPr>
                <w:rFonts w:hint="eastAsia" w:ascii="仿宋" w:hAnsi="仿宋" w:eastAsia="仿宋"/>
                <w:sz w:val="22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2"/>
                <w:szCs w:val="21"/>
                <w:lang w:val="en-US" w:eastAsia="zh-CN"/>
              </w:rPr>
              <w:t>3</w:t>
            </w:r>
          </w:p>
        </w:tc>
      </w:tr>
      <w:tr w14:paraId="15FC0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5" w:hRule="atLeast"/>
        </w:trPr>
        <w:tc>
          <w:tcPr>
            <w:tcW w:w="1276" w:type="dxa"/>
            <w:noWrap w:val="0"/>
            <w:vAlign w:val="center"/>
          </w:tcPr>
          <w:p w14:paraId="541E532D">
            <w:pPr>
              <w:jc w:val="center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  <w:lang w:eastAsia="zh-CN"/>
              </w:rPr>
              <w:t>任务分析</w:t>
            </w:r>
          </w:p>
        </w:tc>
        <w:tc>
          <w:tcPr>
            <w:tcW w:w="2552" w:type="dxa"/>
            <w:noWrap w:val="0"/>
            <w:vAlign w:val="center"/>
          </w:tcPr>
          <w:p w14:paraId="66B51B61">
            <w:pPr>
              <w:rPr>
                <w:rFonts w:hint="default" w:ascii="仿宋" w:hAnsi="仿宋" w:eastAsia="仿宋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Cs w:val="21"/>
                <w:lang w:val="en-US" w:eastAsia="zh-CN"/>
              </w:rPr>
              <w:t>给学生讲解，要解决这道难题，应该怎么做，应该看教材的哪几页</w:t>
            </w:r>
          </w:p>
        </w:tc>
        <w:tc>
          <w:tcPr>
            <w:tcW w:w="2409" w:type="dxa"/>
            <w:noWrap w:val="0"/>
            <w:vAlign w:val="center"/>
          </w:tcPr>
          <w:p w14:paraId="614151EC">
            <w:pPr>
              <w:rPr>
                <w:rFonts w:hint="default" w:ascii="仿宋" w:hAnsi="仿宋" w:eastAsia="仿宋"/>
                <w:sz w:val="22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2"/>
                <w:szCs w:val="21"/>
                <w:lang w:eastAsia="zh-CN"/>
              </w:rPr>
              <w:t>仔细</w:t>
            </w:r>
            <w:r>
              <w:rPr>
                <w:rFonts w:hint="eastAsia" w:ascii="仿宋" w:hAnsi="仿宋" w:eastAsia="仿宋"/>
                <w:sz w:val="22"/>
                <w:szCs w:val="21"/>
                <w:lang w:val="en-US" w:eastAsia="zh-CN"/>
              </w:rPr>
              <w:t>聆听，在教材上做好勾画。</w:t>
            </w:r>
          </w:p>
        </w:tc>
        <w:tc>
          <w:tcPr>
            <w:tcW w:w="1418" w:type="dxa"/>
            <w:noWrap w:val="0"/>
            <w:vAlign w:val="center"/>
          </w:tcPr>
          <w:p w14:paraId="112C41E7">
            <w:pPr>
              <w:rPr>
                <w:rFonts w:hint="default" w:ascii="仿宋" w:hAnsi="仿宋" w:eastAsia="仿宋"/>
                <w:sz w:val="22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2"/>
                <w:szCs w:val="21"/>
                <w:lang w:eastAsia="zh-CN"/>
              </w:rPr>
              <w:t>引导学生认真分析问题，</w:t>
            </w:r>
            <w:r>
              <w:rPr>
                <w:rFonts w:hint="eastAsia" w:ascii="仿宋" w:hAnsi="仿宋" w:eastAsia="仿宋"/>
                <w:sz w:val="22"/>
                <w:szCs w:val="21"/>
                <w:lang w:val="en-US" w:eastAsia="zh-CN"/>
              </w:rPr>
              <w:t>养成一种问题分析能力</w:t>
            </w:r>
          </w:p>
        </w:tc>
        <w:tc>
          <w:tcPr>
            <w:tcW w:w="709" w:type="dxa"/>
            <w:noWrap w:val="0"/>
            <w:vAlign w:val="center"/>
          </w:tcPr>
          <w:p w14:paraId="10C75543">
            <w:pPr>
              <w:jc w:val="center"/>
              <w:rPr>
                <w:rFonts w:hint="default" w:ascii="仿宋" w:hAnsi="仿宋" w:eastAsia="仿宋"/>
                <w:sz w:val="22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2"/>
                <w:szCs w:val="21"/>
                <w:lang w:val="en-US" w:eastAsia="zh-CN"/>
              </w:rPr>
              <w:t>2</w:t>
            </w:r>
          </w:p>
        </w:tc>
      </w:tr>
      <w:tr w14:paraId="1B004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76" w:type="dxa"/>
            <w:noWrap w:val="0"/>
            <w:vAlign w:val="center"/>
          </w:tcPr>
          <w:p w14:paraId="347F294B">
            <w:pPr>
              <w:jc w:val="center"/>
              <w:rPr>
                <w:rFonts w:hint="eastAsia" w:ascii="宋体" w:hAnsi="宋体" w:eastAsia="宋体"/>
                <w:sz w:val="20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0"/>
                <w:szCs w:val="21"/>
                <w:lang w:eastAsia="zh-CN"/>
              </w:rPr>
              <w:t>自主学习</w:t>
            </w:r>
          </w:p>
        </w:tc>
        <w:tc>
          <w:tcPr>
            <w:tcW w:w="2552" w:type="dxa"/>
            <w:noWrap w:val="0"/>
            <w:vAlign w:val="center"/>
          </w:tcPr>
          <w:p w14:paraId="62E8AC43">
            <w:pPr>
              <w:rPr>
                <w:rFonts w:hint="default" w:ascii="宋体" w:hAnsi="宋体" w:eastAsia="宋体"/>
                <w:sz w:val="2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0"/>
                <w:szCs w:val="21"/>
                <w:lang w:val="en-US" w:eastAsia="zh-CN"/>
              </w:rPr>
              <w:t>给学生指定教材页码，要求学生仔细认真阅读教材；监督学生阅读教材的过程。</w:t>
            </w:r>
          </w:p>
        </w:tc>
        <w:tc>
          <w:tcPr>
            <w:tcW w:w="2409" w:type="dxa"/>
            <w:noWrap w:val="0"/>
            <w:vAlign w:val="center"/>
          </w:tcPr>
          <w:p w14:paraId="2EA460C5">
            <w:pPr>
              <w:jc w:val="both"/>
              <w:rPr>
                <w:rFonts w:hint="default" w:ascii="宋体" w:hAnsi="宋体" w:eastAsia="宋体"/>
                <w:sz w:val="2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0"/>
                <w:szCs w:val="21"/>
                <w:lang w:eastAsia="zh-CN"/>
              </w:rPr>
              <w:t>准备教材、笔、本子，认真阅读</w:t>
            </w:r>
            <w:r>
              <w:rPr>
                <w:rFonts w:hint="eastAsia" w:ascii="宋体" w:hAnsi="宋体"/>
                <w:sz w:val="20"/>
                <w:szCs w:val="21"/>
                <w:lang w:val="en-US" w:eastAsia="zh-CN"/>
              </w:rPr>
              <w:t>老师指定的页码。在教材上做好笔记和勾画。</w:t>
            </w:r>
          </w:p>
        </w:tc>
        <w:tc>
          <w:tcPr>
            <w:tcW w:w="1418" w:type="dxa"/>
            <w:noWrap w:val="0"/>
            <w:vAlign w:val="center"/>
          </w:tcPr>
          <w:p w14:paraId="4CA1F680">
            <w:pPr>
              <w:rPr>
                <w:rFonts w:hint="default" w:ascii="宋体" w:hAnsi="宋体" w:eastAsia="宋体"/>
                <w:sz w:val="2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0"/>
                <w:szCs w:val="21"/>
                <w:lang w:val="en-US" w:eastAsia="zh-CN"/>
              </w:rPr>
              <w:t>通过学生自主学习的过程，认真、仔细地阅读教材一遍，对知识有一个认识</w:t>
            </w:r>
          </w:p>
        </w:tc>
        <w:tc>
          <w:tcPr>
            <w:tcW w:w="709" w:type="dxa"/>
            <w:noWrap w:val="0"/>
            <w:vAlign w:val="center"/>
          </w:tcPr>
          <w:p w14:paraId="1F6E154F">
            <w:pPr>
              <w:jc w:val="center"/>
              <w:rPr>
                <w:rFonts w:hint="default" w:ascii="仿宋" w:hAnsi="仿宋" w:eastAsia="仿宋"/>
                <w:sz w:val="22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2"/>
                <w:szCs w:val="21"/>
                <w:lang w:val="en-US" w:eastAsia="zh-CN"/>
              </w:rPr>
              <w:t>5</w:t>
            </w:r>
          </w:p>
        </w:tc>
      </w:tr>
      <w:tr w14:paraId="741F2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1" w:hRule="atLeast"/>
        </w:trPr>
        <w:tc>
          <w:tcPr>
            <w:tcW w:w="1276" w:type="dxa"/>
            <w:noWrap w:val="0"/>
            <w:vAlign w:val="center"/>
          </w:tcPr>
          <w:p w14:paraId="04D0EDA4">
            <w:pPr>
              <w:jc w:val="center"/>
              <w:rPr>
                <w:rFonts w:hint="default" w:ascii="宋体" w:hAnsi="宋体" w:eastAsia="宋体"/>
                <w:sz w:val="2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0"/>
                <w:szCs w:val="21"/>
                <w:lang w:val="en-US" w:eastAsia="zh-CN"/>
              </w:rPr>
              <w:t>老师讲授</w:t>
            </w:r>
          </w:p>
        </w:tc>
        <w:tc>
          <w:tcPr>
            <w:tcW w:w="2552" w:type="dxa"/>
            <w:noWrap w:val="0"/>
            <w:vAlign w:val="center"/>
          </w:tcPr>
          <w:p w14:paraId="702C7EED">
            <w:pPr>
              <w:jc w:val="left"/>
              <w:rPr>
                <w:rFonts w:hint="default" w:ascii="仿宋" w:hAnsi="仿宋" w:eastAsia="仿宋"/>
                <w:sz w:val="22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2"/>
                <w:szCs w:val="21"/>
                <w:lang w:val="en-US" w:eastAsia="zh-CN"/>
              </w:rPr>
              <w:t>对本堂课的重点内容讲解；讲解重点、难点；对学生难以理解的地方，通过PPT、视频的方式展示。</w:t>
            </w:r>
          </w:p>
        </w:tc>
        <w:tc>
          <w:tcPr>
            <w:tcW w:w="2409" w:type="dxa"/>
            <w:noWrap w:val="0"/>
            <w:vAlign w:val="center"/>
          </w:tcPr>
          <w:p w14:paraId="16A46092">
            <w:pPr>
              <w:rPr>
                <w:rFonts w:hint="default" w:ascii="仿宋" w:hAnsi="仿宋" w:eastAsia="仿宋"/>
                <w:sz w:val="22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2"/>
                <w:szCs w:val="21"/>
                <w:lang w:val="en-US" w:eastAsia="zh-CN"/>
              </w:rPr>
              <w:t>认真听课，做好笔记；认真思考发动机的工作原理；观看视频。</w:t>
            </w:r>
          </w:p>
        </w:tc>
        <w:tc>
          <w:tcPr>
            <w:tcW w:w="1418" w:type="dxa"/>
            <w:noWrap w:val="0"/>
            <w:vAlign w:val="center"/>
          </w:tcPr>
          <w:p w14:paraId="2D59C675">
            <w:pPr>
              <w:rPr>
                <w:rFonts w:hint="default" w:ascii="仿宋" w:hAnsi="仿宋" w:eastAsia="仿宋"/>
                <w:sz w:val="22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2"/>
                <w:szCs w:val="21"/>
                <w:lang w:val="en-US" w:eastAsia="zh-CN"/>
              </w:rPr>
              <w:t>单纯靠学生阅读教材，是远远不够的，还要对重点部分着重讲解。</w:t>
            </w:r>
          </w:p>
        </w:tc>
        <w:tc>
          <w:tcPr>
            <w:tcW w:w="709" w:type="dxa"/>
            <w:noWrap w:val="0"/>
            <w:vAlign w:val="center"/>
          </w:tcPr>
          <w:p w14:paraId="6E757862">
            <w:pPr>
              <w:jc w:val="center"/>
              <w:rPr>
                <w:rFonts w:hint="default" w:ascii="仿宋" w:hAnsi="仿宋" w:eastAsia="仿宋"/>
                <w:sz w:val="22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2"/>
                <w:szCs w:val="21"/>
                <w:lang w:val="en-US" w:eastAsia="zh-CN"/>
              </w:rPr>
              <w:t>25</w:t>
            </w:r>
          </w:p>
        </w:tc>
      </w:tr>
      <w:tr w14:paraId="56664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2" w:hRule="atLeast"/>
        </w:trPr>
        <w:tc>
          <w:tcPr>
            <w:tcW w:w="1276" w:type="dxa"/>
            <w:noWrap w:val="0"/>
            <w:vAlign w:val="center"/>
          </w:tcPr>
          <w:p w14:paraId="370124BD">
            <w:pPr>
              <w:jc w:val="center"/>
              <w:rPr>
                <w:rFonts w:hint="default" w:eastAsia="宋体"/>
                <w:b/>
                <w:sz w:val="20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20"/>
                <w:szCs w:val="18"/>
                <w:lang w:val="en-US" w:eastAsia="zh-CN"/>
              </w:rPr>
              <w:t>解决</w:t>
            </w:r>
            <w:r>
              <w:rPr>
                <w:rFonts w:hint="eastAsia"/>
                <w:b/>
                <w:sz w:val="20"/>
                <w:szCs w:val="18"/>
                <w:lang w:val="en-US" w:eastAsia="zh-CN"/>
              </w:rPr>
              <w:t>问题</w:t>
            </w:r>
          </w:p>
        </w:tc>
        <w:tc>
          <w:tcPr>
            <w:tcW w:w="2552" w:type="dxa"/>
            <w:noWrap w:val="0"/>
            <w:vAlign w:val="center"/>
          </w:tcPr>
          <w:p w14:paraId="3C6CCE38">
            <w:pPr>
              <w:rPr>
                <w:rFonts w:hint="default" w:ascii="仿宋" w:hAnsi="仿宋" w:eastAsia="仿宋"/>
                <w:sz w:val="22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2"/>
                <w:szCs w:val="21"/>
                <w:lang w:val="en-US" w:eastAsia="zh-CN"/>
              </w:rPr>
              <w:t>再次展示中考物理题，再次叫学生解答此题。</w:t>
            </w:r>
          </w:p>
        </w:tc>
        <w:tc>
          <w:tcPr>
            <w:tcW w:w="2409" w:type="dxa"/>
            <w:noWrap w:val="0"/>
            <w:vAlign w:val="center"/>
          </w:tcPr>
          <w:p w14:paraId="428FFF4E">
            <w:pPr>
              <w:jc w:val="left"/>
              <w:rPr>
                <w:rFonts w:hint="default" w:ascii="仿宋" w:hAnsi="仿宋" w:eastAsia="仿宋"/>
                <w:sz w:val="22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2"/>
                <w:szCs w:val="21"/>
                <w:lang w:val="en-US" w:eastAsia="zh-CN"/>
              </w:rPr>
              <w:t>运用刚才所学的知识，解答出此题。</w:t>
            </w:r>
          </w:p>
        </w:tc>
        <w:tc>
          <w:tcPr>
            <w:tcW w:w="1418" w:type="dxa"/>
            <w:noWrap w:val="0"/>
            <w:vAlign w:val="center"/>
          </w:tcPr>
          <w:p w14:paraId="08482546">
            <w:pPr>
              <w:rPr>
                <w:rFonts w:hint="default" w:ascii="仿宋" w:hAnsi="仿宋" w:eastAsia="仿宋"/>
                <w:sz w:val="22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2"/>
                <w:szCs w:val="21"/>
                <w:lang w:val="en-US" w:eastAsia="zh-CN"/>
              </w:rPr>
              <w:t>回到最初的题目，做到一个反馈的过程。</w:t>
            </w:r>
          </w:p>
        </w:tc>
        <w:tc>
          <w:tcPr>
            <w:tcW w:w="709" w:type="dxa"/>
            <w:noWrap w:val="0"/>
            <w:vAlign w:val="center"/>
          </w:tcPr>
          <w:p w14:paraId="31A91BE6">
            <w:pPr>
              <w:jc w:val="center"/>
              <w:rPr>
                <w:rFonts w:hint="default" w:ascii="仿宋" w:hAnsi="仿宋" w:eastAsia="仿宋"/>
                <w:sz w:val="22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2"/>
                <w:szCs w:val="21"/>
                <w:lang w:val="en-US" w:eastAsia="zh-CN"/>
              </w:rPr>
              <w:t>3</w:t>
            </w:r>
          </w:p>
        </w:tc>
      </w:tr>
      <w:tr w14:paraId="6BDEA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1" w:hRule="atLeast"/>
        </w:trPr>
        <w:tc>
          <w:tcPr>
            <w:tcW w:w="1276" w:type="dxa"/>
            <w:noWrap w:val="0"/>
            <w:vAlign w:val="center"/>
          </w:tcPr>
          <w:p w14:paraId="3F10A7B6">
            <w:pPr>
              <w:jc w:val="center"/>
              <w:rPr>
                <w:rFonts w:hint="eastAsia" w:ascii="宋体" w:hAnsi="宋体" w:eastAsia="宋体"/>
                <w:b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szCs w:val="21"/>
                <w:lang w:eastAsia="zh-CN"/>
              </w:rPr>
              <w:t>课后作业</w:t>
            </w:r>
          </w:p>
        </w:tc>
        <w:tc>
          <w:tcPr>
            <w:tcW w:w="2552" w:type="dxa"/>
            <w:noWrap w:val="0"/>
            <w:vAlign w:val="top"/>
          </w:tcPr>
          <w:p w14:paraId="7BCC1685">
            <w:pPr>
              <w:spacing w:line="400" w:lineRule="exact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eastAsia="zh-CN"/>
              </w:rPr>
              <w:t>布置课后作业，</w:t>
            </w: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提出课后作业要求。</w:t>
            </w:r>
          </w:p>
        </w:tc>
        <w:tc>
          <w:tcPr>
            <w:tcW w:w="2409" w:type="dxa"/>
            <w:noWrap w:val="0"/>
            <w:vAlign w:val="top"/>
          </w:tcPr>
          <w:p w14:paraId="3120533B">
            <w:pPr>
              <w:spacing w:line="400" w:lineRule="exact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eastAsia="zh-CN"/>
              </w:rPr>
              <w:t>认真记录作业，</w:t>
            </w:r>
            <w:r>
              <w:rPr>
                <w:rFonts w:hint="eastAsia" w:ascii="仿宋" w:hAnsi="仿宋" w:eastAsia="仿宋"/>
                <w:sz w:val="24"/>
                <w:lang w:val="en-US" w:eastAsia="zh-CN"/>
              </w:rPr>
              <w:t>在课后完成课后作业。</w:t>
            </w:r>
          </w:p>
        </w:tc>
        <w:tc>
          <w:tcPr>
            <w:tcW w:w="1418" w:type="dxa"/>
            <w:noWrap w:val="0"/>
            <w:vAlign w:val="top"/>
          </w:tcPr>
          <w:p w14:paraId="1E2B2ECD">
            <w:pPr>
              <w:spacing w:line="400" w:lineRule="exact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eastAsia="zh-CN"/>
              </w:rPr>
              <w:t>通过布置预习作业，</w:t>
            </w: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检查学生的学习情况</w:t>
            </w:r>
          </w:p>
        </w:tc>
        <w:tc>
          <w:tcPr>
            <w:tcW w:w="709" w:type="dxa"/>
            <w:noWrap w:val="0"/>
            <w:vAlign w:val="top"/>
          </w:tcPr>
          <w:p w14:paraId="759259E5">
            <w:pPr>
              <w:spacing w:line="400" w:lineRule="exact"/>
              <w:rPr>
                <w:rFonts w:hint="eastAsia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2</w:t>
            </w:r>
          </w:p>
        </w:tc>
      </w:tr>
      <w:tr w14:paraId="48860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2" w:hRule="atLeast"/>
        </w:trPr>
        <w:tc>
          <w:tcPr>
            <w:tcW w:w="1276" w:type="dxa"/>
            <w:noWrap w:val="0"/>
            <w:vAlign w:val="center"/>
          </w:tcPr>
          <w:p w14:paraId="4A3CF254">
            <w:pPr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教学反思</w:t>
            </w:r>
          </w:p>
        </w:tc>
        <w:tc>
          <w:tcPr>
            <w:tcW w:w="7088" w:type="dxa"/>
            <w:gridSpan w:val="4"/>
            <w:noWrap w:val="0"/>
            <w:vAlign w:val="top"/>
          </w:tcPr>
          <w:p w14:paraId="784BB484">
            <w:pPr>
              <w:widowControl/>
              <w:numPr>
                <w:ilvl w:val="0"/>
                <w:numId w:val="3"/>
              </w:numPr>
              <w:spacing w:after="3"/>
              <w:ind w:left="-15"/>
              <w:jc w:val="left"/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本教学设计</w:t>
            </w: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通过解题激发学生的学习兴趣；</w:t>
            </w:r>
          </w:p>
          <w:p w14:paraId="0FB45DE3">
            <w:pPr>
              <w:widowControl/>
              <w:numPr>
                <w:ilvl w:val="0"/>
                <w:numId w:val="3"/>
              </w:numPr>
              <w:spacing w:after="3"/>
              <w:ind w:left="-15"/>
              <w:jc w:val="left"/>
              <w:rPr>
                <w:rFonts w:hint="default" w:ascii="宋体" w:hAnsi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让学生主动探索学习，发现学习的快乐；</w:t>
            </w:r>
          </w:p>
          <w:p w14:paraId="641CDB34">
            <w:pPr>
              <w:widowControl/>
              <w:numPr>
                <w:ilvl w:val="0"/>
                <w:numId w:val="3"/>
              </w:numPr>
              <w:spacing w:after="3"/>
              <w:ind w:left="-15"/>
              <w:jc w:val="left"/>
              <w:rPr>
                <w:rFonts w:hint="default" w:ascii="宋体" w:hAnsi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没能够充分调动学生的学习兴趣。</w:t>
            </w:r>
          </w:p>
        </w:tc>
      </w:tr>
    </w:tbl>
    <w:p w14:paraId="5C0D40FA"/>
    <w:p w14:paraId="461A24E3">
      <w:pPr>
        <w:rPr>
          <w:rFonts w:hint="eastAsia"/>
        </w:rPr>
      </w:pPr>
    </w:p>
    <w:sectPr>
      <w:headerReference r:id="rId3" w:type="default"/>
      <w:footerReference r:id="rId4" w:type="even"/>
      <w:pgSz w:w="11906" w:h="16838"/>
      <w:pgMar w:top="1440" w:right="1800" w:bottom="1440" w:left="1800" w:header="851" w:footer="992" w:gutter="0"/>
      <w:pgNumType w:start="7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C5486A">
    <w:pPr>
      <w:pStyle w:val="4"/>
      <w:framePr w:wrap="around" w:vAnchor="text" w:hAnchor="margin" w:xAlign="center" w:y="1"/>
      <w:rPr>
        <w:rStyle w:val="9"/>
      </w:rPr>
    </w:pPr>
    <w:r>
      <w:fldChar w:fldCharType="begin"/>
    </w:r>
    <w:r>
      <w:rPr>
        <w:rStyle w:val="9"/>
      </w:rPr>
      <w:instrText xml:space="preserve">PAGE  </w:instrText>
    </w:r>
    <w:r>
      <w:fldChar w:fldCharType="end"/>
    </w:r>
  </w:p>
  <w:p w14:paraId="5A13B2D7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86C363"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3460F0"/>
    <w:multiLevelType w:val="singleLevel"/>
    <w:tmpl w:val="A53460F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A933AA2"/>
    <w:multiLevelType w:val="singleLevel"/>
    <w:tmpl w:val="DA933AA2"/>
    <w:lvl w:ilvl="0" w:tentative="0">
      <w:start w:val="2"/>
      <w:numFmt w:val="decimal"/>
      <w:suff w:val="nothing"/>
      <w:lvlText w:val="%1、"/>
      <w:lvlJc w:val="left"/>
    </w:lvl>
  </w:abstractNum>
  <w:abstractNum w:abstractNumId="2">
    <w:nsid w:val="E36D6308"/>
    <w:multiLevelType w:val="singleLevel"/>
    <w:tmpl w:val="E36D630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1199"/>
    <w:rsid w:val="00003F88"/>
    <w:rsid w:val="00004361"/>
    <w:rsid w:val="000059DB"/>
    <w:rsid w:val="00021AA6"/>
    <w:rsid w:val="000355BC"/>
    <w:rsid w:val="0004023B"/>
    <w:rsid w:val="00041C82"/>
    <w:rsid w:val="0005465D"/>
    <w:rsid w:val="00054CBB"/>
    <w:rsid w:val="0005612F"/>
    <w:rsid w:val="0007049A"/>
    <w:rsid w:val="00075774"/>
    <w:rsid w:val="00076BA7"/>
    <w:rsid w:val="000820D3"/>
    <w:rsid w:val="00082C4D"/>
    <w:rsid w:val="0009284A"/>
    <w:rsid w:val="000A1B1A"/>
    <w:rsid w:val="000B131F"/>
    <w:rsid w:val="000C002D"/>
    <w:rsid w:val="000D749E"/>
    <w:rsid w:val="000E1CC8"/>
    <w:rsid w:val="000E347F"/>
    <w:rsid w:val="000E6AFF"/>
    <w:rsid w:val="000F509E"/>
    <w:rsid w:val="00107809"/>
    <w:rsid w:val="00135C65"/>
    <w:rsid w:val="00137F2A"/>
    <w:rsid w:val="001462BA"/>
    <w:rsid w:val="001478D5"/>
    <w:rsid w:val="00155CF6"/>
    <w:rsid w:val="00162C95"/>
    <w:rsid w:val="00165B0B"/>
    <w:rsid w:val="00171634"/>
    <w:rsid w:val="001735BC"/>
    <w:rsid w:val="0017757A"/>
    <w:rsid w:val="00177DCE"/>
    <w:rsid w:val="00182DBA"/>
    <w:rsid w:val="001A0740"/>
    <w:rsid w:val="001A13D8"/>
    <w:rsid w:val="001A438A"/>
    <w:rsid w:val="001B616D"/>
    <w:rsid w:val="001B6501"/>
    <w:rsid w:val="001C3AB8"/>
    <w:rsid w:val="001D2C98"/>
    <w:rsid w:val="001D31D8"/>
    <w:rsid w:val="001D4F5C"/>
    <w:rsid w:val="001F32AF"/>
    <w:rsid w:val="001F4DCC"/>
    <w:rsid w:val="00201D04"/>
    <w:rsid w:val="0020259B"/>
    <w:rsid w:val="00225649"/>
    <w:rsid w:val="00226254"/>
    <w:rsid w:val="00226C27"/>
    <w:rsid w:val="00240E8C"/>
    <w:rsid w:val="00243F1A"/>
    <w:rsid w:val="00254E49"/>
    <w:rsid w:val="00260021"/>
    <w:rsid w:val="00263397"/>
    <w:rsid w:val="00264083"/>
    <w:rsid w:val="00276130"/>
    <w:rsid w:val="002763D9"/>
    <w:rsid w:val="00280FBC"/>
    <w:rsid w:val="00294BB8"/>
    <w:rsid w:val="002A5DC0"/>
    <w:rsid w:val="002A5DC9"/>
    <w:rsid w:val="002B1AF9"/>
    <w:rsid w:val="002E7129"/>
    <w:rsid w:val="002F4D53"/>
    <w:rsid w:val="00311AED"/>
    <w:rsid w:val="00327EDC"/>
    <w:rsid w:val="00336D82"/>
    <w:rsid w:val="003471E0"/>
    <w:rsid w:val="00354B77"/>
    <w:rsid w:val="00355D08"/>
    <w:rsid w:val="00357F0C"/>
    <w:rsid w:val="00362768"/>
    <w:rsid w:val="00376860"/>
    <w:rsid w:val="00385AC8"/>
    <w:rsid w:val="0039121D"/>
    <w:rsid w:val="00392F34"/>
    <w:rsid w:val="00395C97"/>
    <w:rsid w:val="003A592E"/>
    <w:rsid w:val="003B30D2"/>
    <w:rsid w:val="003D2BCA"/>
    <w:rsid w:val="003E7AE4"/>
    <w:rsid w:val="003F3EFF"/>
    <w:rsid w:val="00404CD8"/>
    <w:rsid w:val="00414304"/>
    <w:rsid w:val="004151B4"/>
    <w:rsid w:val="00432754"/>
    <w:rsid w:val="00432AA9"/>
    <w:rsid w:val="004370AB"/>
    <w:rsid w:val="0044751C"/>
    <w:rsid w:val="004551CC"/>
    <w:rsid w:val="00457B65"/>
    <w:rsid w:val="00460D0C"/>
    <w:rsid w:val="004617AC"/>
    <w:rsid w:val="00461805"/>
    <w:rsid w:val="00482F0F"/>
    <w:rsid w:val="0048414B"/>
    <w:rsid w:val="00484467"/>
    <w:rsid w:val="004A6A1C"/>
    <w:rsid w:val="004B33D9"/>
    <w:rsid w:val="004B54BF"/>
    <w:rsid w:val="004C6274"/>
    <w:rsid w:val="004C757D"/>
    <w:rsid w:val="004C7E9C"/>
    <w:rsid w:val="004D40EF"/>
    <w:rsid w:val="004D5EEF"/>
    <w:rsid w:val="004D705A"/>
    <w:rsid w:val="00500C93"/>
    <w:rsid w:val="00503AA9"/>
    <w:rsid w:val="00516FF8"/>
    <w:rsid w:val="0053157B"/>
    <w:rsid w:val="0053288D"/>
    <w:rsid w:val="005439A2"/>
    <w:rsid w:val="005479BD"/>
    <w:rsid w:val="00553E77"/>
    <w:rsid w:val="00554F3E"/>
    <w:rsid w:val="005665DE"/>
    <w:rsid w:val="0057427E"/>
    <w:rsid w:val="0058370F"/>
    <w:rsid w:val="005B5694"/>
    <w:rsid w:val="005B7585"/>
    <w:rsid w:val="005B7E06"/>
    <w:rsid w:val="005C154B"/>
    <w:rsid w:val="005D16B5"/>
    <w:rsid w:val="005D767E"/>
    <w:rsid w:val="005E4226"/>
    <w:rsid w:val="005E4F3D"/>
    <w:rsid w:val="005E7D94"/>
    <w:rsid w:val="00601595"/>
    <w:rsid w:val="00601EBE"/>
    <w:rsid w:val="00612DE4"/>
    <w:rsid w:val="0061563F"/>
    <w:rsid w:val="00627B67"/>
    <w:rsid w:val="0064127A"/>
    <w:rsid w:val="00663025"/>
    <w:rsid w:val="00671653"/>
    <w:rsid w:val="006767BA"/>
    <w:rsid w:val="00681565"/>
    <w:rsid w:val="00681EA1"/>
    <w:rsid w:val="00682959"/>
    <w:rsid w:val="0069554D"/>
    <w:rsid w:val="006A4FAC"/>
    <w:rsid w:val="006B25B6"/>
    <w:rsid w:val="006C33A1"/>
    <w:rsid w:val="006C6FC7"/>
    <w:rsid w:val="006E1176"/>
    <w:rsid w:val="00712F67"/>
    <w:rsid w:val="007141CB"/>
    <w:rsid w:val="0071550D"/>
    <w:rsid w:val="00751DBC"/>
    <w:rsid w:val="00781EA3"/>
    <w:rsid w:val="007A4B3F"/>
    <w:rsid w:val="007B010A"/>
    <w:rsid w:val="007B2AF6"/>
    <w:rsid w:val="007B5F79"/>
    <w:rsid w:val="007B670C"/>
    <w:rsid w:val="007C0B5F"/>
    <w:rsid w:val="007C16C0"/>
    <w:rsid w:val="007C3065"/>
    <w:rsid w:val="007C3FE6"/>
    <w:rsid w:val="007D12E9"/>
    <w:rsid w:val="008029C7"/>
    <w:rsid w:val="00802DF7"/>
    <w:rsid w:val="00811E83"/>
    <w:rsid w:val="00820006"/>
    <w:rsid w:val="008201CC"/>
    <w:rsid w:val="008210EE"/>
    <w:rsid w:val="00827607"/>
    <w:rsid w:val="00847489"/>
    <w:rsid w:val="00855689"/>
    <w:rsid w:val="00867260"/>
    <w:rsid w:val="0086784B"/>
    <w:rsid w:val="008876EF"/>
    <w:rsid w:val="008934C3"/>
    <w:rsid w:val="008B39D9"/>
    <w:rsid w:val="008B3C74"/>
    <w:rsid w:val="008C0CB0"/>
    <w:rsid w:val="008D2CE6"/>
    <w:rsid w:val="008E66E6"/>
    <w:rsid w:val="008E7DB2"/>
    <w:rsid w:val="00903621"/>
    <w:rsid w:val="009077AD"/>
    <w:rsid w:val="009164F2"/>
    <w:rsid w:val="0092775D"/>
    <w:rsid w:val="009338EC"/>
    <w:rsid w:val="009418EE"/>
    <w:rsid w:val="00955AD7"/>
    <w:rsid w:val="00960A0C"/>
    <w:rsid w:val="00961B45"/>
    <w:rsid w:val="00965C29"/>
    <w:rsid w:val="00982223"/>
    <w:rsid w:val="00991AA4"/>
    <w:rsid w:val="009A1411"/>
    <w:rsid w:val="009A6A75"/>
    <w:rsid w:val="009B00F5"/>
    <w:rsid w:val="009B7559"/>
    <w:rsid w:val="009B768D"/>
    <w:rsid w:val="009D7CED"/>
    <w:rsid w:val="009D7FD9"/>
    <w:rsid w:val="009E0944"/>
    <w:rsid w:val="009E60C9"/>
    <w:rsid w:val="009F1C5D"/>
    <w:rsid w:val="009F3FAB"/>
    <w:rsid w:val="009F6A3D"/>
    <w:rsid w:val="00A05669"/>
    <w:rsid w:val="00A27665"/>
    <w:rsid w:val="00A318C1"/>
    <w:rsid w:val="00A43DD1"/>
    <w:rsid w:val="00A44513"/>
    <w:rsid w:val="00A5198F"/>
    <w:rsid w:val="00A5500E"/>
    <w:rsid w:val="00A616AE"/>
    <w:rsid w:val="00A63BE0"/>
    <w:rsid w:val="00A901EC"/>
    <w:rsid w:val="00A91FF7"/>
    <w:rsid w:val="00A93450"/>
    <w:rsid w:val="00AA3A36"/>
    <w:rsid w:val="00AA68BE"/>
    <w:rsid w:val="00AB42A5"/>
    <w:rsid w:val="00AB652E"/>
    <w:rsid w:val="00AB757E"/>
    <w:rsid w:val="00AC22E6"/>
    <w:rsid w:val="00AC451D"/>
    <w:rsid w:val="00AC6BAC"/>
    <w:rsid w:val="00AD4FEB"/>
    <w:rsid w:val="00AF4423"/>
    <w:rsid w:val="00AF49DC"/>
    <w:rsid w:val="00B10DA6"/>
    <w:rsid w:val="00B16953"/>
    <w:rsid w:val="00B26A11"/>
    <w:rsid w:val="00B30230"/>
    <w:rsid w:val="00B33267"/>
    <w:rsid w:val="00B41ECC"/>
    <w:rsid w:val="00B6417A"/>
    <w:rsid w:val="00B664F8"/>
    <w:rsid w:val="00B76951"/>
    <w:rsid w:val="00B829B7"/>
    <w:rsid w:val="00B83642"/>
    <w:rsid w:val="00B90E86"/>
    <w:rsid w:val="00BB1920"/>
    <w:rsid w:val="00BB1FCE"/>
    <w:rsid w:val="00BB3DDE"/>
    <w:rsid w:val="00BB5F92"/>
    <w:rsid w:val="00BB6B99"/>
    <w:rsid w:val="00BC18D7"/>
    <w:rsid w:val="00BC4795"/>
    <w:rsid w:val="00BC5100"/>
    <w:rsid w:val="00BD4EAD"/>
    <w:rsid w:val="00BD570F"/>
    <w:rsid w:val="00BD6735"/>
    <w:rsid w:val="00BE14A5"/>
    <w:rsid w:val="00BE18EA"/>
    <w:rsid w:val="00BE44D8"/>
    <w:rsid w:val="00BE4E31"/>
    <w:rsid w:val="00BF035D"/>
    <w:rsid w:val="00C01DAF"/>
    <w:rsid w:val="00C0333C"/>
    <w:rsid w:val="00C0487E"/>
    <w:rsid w:val="00C15BE8"/>
    <w:rsid w:val="00C20DFB"/>
    <w:rsid w:val="00C24D12"/>
    <w:rsid w:val="00C31FEA"/>
    <w:rsid w:val="00C32162"/>
    <w:rsid w:val="00C342AC"/>
    <w:rsid w:val="00C43BA3"/>
    <w:rsid w:val="00C6134C"/>
    <w:rsid w:val="00C67526"/>
    <w:rsid w:val="00C703C8"/>
    <w:rsid w:val="00C959A3"/>
    <w:rsid w:val="00CA51C3"/>
    <w:rsid w:val="00CB016B"/>
    <w:rsid w:val="00CB01EC"/>
    <w:rsid w:val="00CD1A5D"/>
    <w:rsid w:val="00CD5944"/>
    <w:rsid w:val="00CE039C"/>
    <w:rsid w:val="00CF114C"/>
    <w:rsid w:val="00D0290D"/>
    <w:rsid w:val="00D10A61"/>
    <w:rsid w:val="00D12356"/>
    <w:rsid w:val="00D202A1"/>
    <w:rsid w:val="00D31912"/>
    <w:rsid w:val="00D4566E"/>
    <w:rsid w:val="00D47426"/>
    <w:rsid w:val="00D50889"/>
    <w:rsid w:val="00D51B30"/>
    <w:rsid w:val="00D542AA"/>
    <w:rsid w:val="00D560A0"/>
    <w:rsid w:val="00D56331"/>
    <w:rsid w:val="00D72554"/>
    <w:rsid w:val="00D770DC"/>
    <w:rsid w:val="00D817B0"/>
    <w:rsid w:val="00D82819"/>
    <w:rsid w:val="00D84985"/>
    <w:rsid w:val="00D97157"/>
    <w:rsid w:val="00DA767E"/>
    <w:rsid w:val="00DB024A"/>
    <w:rsid w:val="00DB4E45"/>
    <w:rsid w:val="00DB5B7E"/>
    <w:rsid w:val="00DE414B"/>
    <w:rsid w:val="00DE5A88"/>
    <w:rsid w:val="00E07F7A"/>
    <w:rsid w:val="00E10300"/>
    <w:rsid w:val="00E129D0"/>
    <w:rsid w:val="00E14676"/>
    <w:rsid w:val="00E31695"/>
    <w:rsid w:val="00E45F0E"/>
    <w:rsid w:val="00E50055"/>
    <w:rsid w:val="00E55B0D"/>
    <w:rsid w:val="00E743A4"/>
    <w:rsid w:val="00E75B89"/>
    <w:rsid w:val="00E82989"/>
    <w:rsid w:val="00E875CC"/>
    <w:rsid w:val="00E93273"/>
    <w:rsid w:val="00EB0684"/>
    <w:rsid w:val="00EB799D"/>
    <w:rsid w:val="00EC4C9C"/>
    <w:rsid w:val="00EC597D"/>
    <w:rsid w:val="00ED21DD"/>
    <w:rsid w:val="00ED2390"/>
    <w:rsid w:val="00ED2581"/>
    <w:rsid w:val="00EE5D0F"/>
    <w:rsid w:val="00EF2668"/>
    <w:rsid w:val="00EF3C28"/>
    <w:rsid w:val="00F01199"/>
    <w:rsid w:val="00F0186C"/>
    <w:rsid w:val="00F06737"/>
    <w:rsid w:val="00F10A88"/>
    <w:rsid w:val="00F15A7A"/>
    <w:rsid w:val="00F254F8"/>
    <w:rsid w:val="00F33ED1"/>
    <w:rsid w:val="00F40795"/>
    <w:rsid w:val="00F42F7D"/>
    <w:rsid w:val="00F67F4F"/>
    <w:rsid w:val="00F71840"/>
    <w:rsid w:val="00F742B6"/>
    <w:rsid w:val="00F7670B"/>
    <w:rsid w:val="00F83285"/>
    <w:rsid w:val="00F95162"/>
    <w:rsid w:val="00F95551"/>
    <w:rsid w:val="00F9704F"/>
    <w:rsid w:val="00FA16D2"/>
    <w:rsid w:val="00FB0B9B"/>
    <w:rsid w:val="00FC54F9"/>
    <w:rsid w:val="00FD6BA3"/>
    <w:rsid w:val="00FE0B24"/>
    <w:rsid w:val="00FF5826"/>
    <w:rsid w:val="01544F1A"/>
    <w:rsid w:val="01776E7C"/>
    <w:rsid w:val="01F574DB"/>
    <w:rsid w:val="02EA2661"/>
    <w:rsid w:val="03AD6B42"/>
    <w:rsid w:val="05467FD9"/>
    <w:rsid w:val="05AC51C6"/>
    <w:rsid w:val="05E55C61"/>
    <w:rsid w:val="0655570B"/>
    <w:rsid w:val="066D2178"/>
    <w:rsid w:val="071C44BD"/>
    <w:rsid w:val="084E5C30"/>
    <w:rsid w:val="08B542F0"/>
    <w:rsid w:val="09534D9E"/>
    <w:rsid w:val="09C235E4"/>
    <w:rsid w:val="0A8F6002"/>
    <w:rsid w:val="0B0449F8"/>
    <w:rsid w:val="0B135D07"/>
    <w:rsid w:val="0CDC5CA2"/>
    <w:rsid w:val="0D417A84"/>
    <w:rsid w:val="10B90780"/>
    <w:rsid w:val="1243678F"/>
    <w:rsid w:val="12D94DA3"/>
    <w:rsid w:val="15D65D54"/>
    <w:rsid w:val="17C862A1"/>
    <w:rsid w:val="17EB6AD9"/>
    <w:rsid w:val="188D7635"/>
    <w:rsid w:val="18C10D4B"/>
    <w:rsid w:val="1953746E"/>
    <w:rsid w:val="19A00B96"/>
    <w:rsid w:val="1A876271"/>
    <w:rsid w:val="1B4F1C5F"/>
    <w:rsid w:val="1CE6240F"/>
    <w:rsid w:val="1DA40FEF"/>
    <w:rsid w:val="203E72FC"/>
    <w:rsid w:val="213D3F07"/>
    <w:rsid w:val="218031EC"/>
    <w:rsid w:val="21F140C9"/>
    <w:rsid w:val="2448276E"/>
    <w:rsid w:val="254D0ECD"/>
    <w:rsid w:val="259D3C8D"/>
    <w:rsid w:val="28E466E4"/>
    <w:rsid w:val="2AA2706D"/>
    <w:rsid w:val="2AF054F5"/>
    <w:rsid w:val="2B431FF0"/>
    <w:rsid w:val="2BBA56E0"/>
    <w:rsid w:val="2CDB68E6"/>
    <w:rsid w:val="2F3719A5"/>
    <w:rsid w:val="2F4038B4"/>
    <w:rsid w:val="2F615F4E"/>
    <w:rsid w:val="2FE42E95"/>
    <w:rsid w:val="30743D51"/>
    <w:rsid w:val="30E24569"/>
    <w:rsid w:val="316152DC"/>
    <w:rsid w:val="31D07F6D"/>
    <w:rsid w:val="333C3290"/>
    <w:rsid w:val="345D4193"/>
    <w:rsid w:val="34BB5CCD"/>
    <w:rsid w:val="34DC2265"/>
    <w:rsid w:val="355650A6"/>
    <w:rsid w:val="35CE7E75"/>
    <w:rsid w:val="35D5587F"/>
    <w:rsid w:val="368A3708"/>
    <w:rsid w:val="36B02A3A"/>
    <w:rsid w:val="3A0106B8"/>
    <w:rsid w:val="3A4C03A5"/>
    <w:rsid w:val="3A5B1A31"/>
    <w:rsid w:val="3B286512"/>
    <w:rsid w:val="3C3E3F96"/>
    <w:rsid w:val="3CA45F2E"/>
    <w:rsid w:val="3DDF47E3"/>
    <w:rsid w:val="3E5009BA"/>
    <w:rsid w:val="3E585782"/>
    <w:rsid w:val="3E767EEF"/>
    <w:rsid w:val="3ECF799E"/>
    <w:rsid w:val="40562470"/>
    <w:rsid w:val="416B7C94"/>
    <w:rsid w:val="428E0260"/>
    <w:rsid w:val="43DE21C8"/>
    <w:rsid w:val="44872682"/>
    <w:rsid w:val="45F032AA"/>
    <w:rsid w:val="46D72055"/>
    <w:rsid w:val="46F06099"/>
    <w:rsid w:val="47651DBC"/>
    <w:rsid w:val="47E46CFD"/>
    <w:rsid w:val="488E12DD"/>
    <w:rsid w:val="48B62389"/>
    <w:rsid w:val="49C470C4"/>
    <w:rsid w:val="4A301AAB"/>
    <w:rsid w:val="4A585AB5"/>
    <w:rsid w:val="4B7F1EF5"/>
    <w:rsid w:val="4C7D0CF7"/>
    <w:rsid w:val="4D427DC6"/>
    <w:rsid w:val="4DD740C5"/>
    <w:rsid w:val="50157D9D"/>
    <w:rsid w:val="503F4F8C"/>
    <w:rsid w:val="50BF38E3"/>
    <w:rsid w:val="51160475"/>
    <w:rsid w:val="51CE3E0E"/>
    <w:rsid w:val="526448C6"/>
    <w:rsid w:val="52801763"/>
    <w:rsid w:val="529F17FC"/>
    <w:rsid w:val="52E60E1C"/>
    <w:rsid w:val="530D57A9"/>
    <w:rsid w:val="53BF6DFD"/>
    <w:rsid w:val="542408A2"/>
    <w:rsid w:val="561F0039"/>
    <w:rsid w:val="56586016"/>
    <w:rsid w:val="57D80947"/>
    <w:rsid w:val="58391335"/>
    <w:rsid w:val="58443253"/>
    <w:rsid w:val="59E55C05"/>
    <w:rsid w:val="5B765222"/>
    <w:rsid w:val="5C00608A"/>
    <w:rsid w:val="5D206CFF"/>
    <w:rsid w:val="5D7A7626"/>
    <w:rsid w:val="601C04BB"/>
    <w:rsid w:val="606971D3"/>
    <w:rsid w:val="62484438"/>
    <w:rsid w:val="628C465E"/>
    <w:rsid w:val="62DE5924"/>
    <w:rsid w:val="63380F5A"/>
    <w:rsid w:val="636D6FDD"/>
    <w:rsid w:val="6587720F"/>
    <w:rsid w:val="66105C7C"/>
    <w:rsid w:val="66871FF3"/>
    <w:rsid w:val="66E47817"/>
    <w:rsid w:val="68416D2D"/>
    <w:rsid w:val="6A230E0D"/>
    <w:rsid w:val="6A782D6A"/>
    <w:rsid w:val="6B1D0BF5"/>
    <w:rsid w:val="6BD85227"/>
    <w:rsid w:val="6C7533C7"/>
    <w:rsid w:val="6DDC050B"/>
    <w:rsid w:val="6DF508A4"/>
    <w:rsid w:val="6E845B6E"/>
    <w:rsid w:val="6E89168F"/>
    <w:rsid w:val="6F826E11"/>
    <w:rsid w:val="71D741AA"/>
    <w:rsid w:val="71FA5781"/>
    <w:rsid w:val="73E5192A"/>
    <w:rsid w:val="74C71C15"/>
    <w:rsid w:val="75525925"/>
    <w:rsid w:val="75E84E15"/>
    <w:rsid w:val="771C6A40"/>
    <w:rsid w:val="778E4B6D"/>
    <w:rsid w:val="79CD020C"/>
    <w:rsid w:val="7B907E56"/>
    <w:rsid w:val="7C382F2F"/>
    <w:rsid w:val="7C4C2B7F"/>
    <w:rsid w:val="7E7E1B2B"/>
    <w:rsid w:val="7E8637AE"/>
    <w:rsid w:val="7FC600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39"/>
    <w:rPr>
      <w:rFonts w:ascii="等线" w:hAnsi="等线" w:eastAsia="等线" w:cs="Times New Roman"/>
      <w:kern w:val="2"/>
      <w:sz w:val="21"/>
      <w:szCs w:val="22"/>
    </w:rPr>
    <w:tblPr>
      <w:tblStyle w:val="6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1256</Words>
  <Characters>1267</Characters>
  <Lines>17</Lines>
  <Paragraphs>5</Paragraphs>
  <TotalTime>37</TotalTime>
  <ScaleCrop>false</ScaleCrop>
  <LinksUpToDate>false</LinksUpToDate>
  <CharactersWithSpaces>1292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2019-04-26T04:09:00Z</dcterms:created>
  <dc:creator>Billgates</dc:creator>
  <cp:lastModifiedBy>Admin</cp:lastModifiedBy>
  <cp:lastPrinted>2019-06-03T03:55:00Z</cp:lastPrinted>
  <dcterms:modified xsi:type="dcterms:W3CDTF">2026-05-11T14:02:22Z</dcterms:modified>
  <dc:title>绵阳市中等职业学校</dc:title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1A99D960E7494970BE522D04A861A13D_13</vt:lpwstr>
  </property>
</Properties>
</file>