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智能成绩分析报告</w:t>
      </w:r>
    </w:p>
    <w:p>
      <w:pPr>
        <w:pStyle w:val="Heading1"/>
      </w:pPr>
      <w:r>
        <w:t>2020级教学质量监测诊断报告（精细化版）</w:t>
      </w:r>
    </w:p>
    <w:p>
      <w:pPr>
        <w:pStyle w:val="Heading1"/>
      </w:pPr>
      <w:r>
        <w:t>一、总体画像</w:t>
      </w:r>
    </w:p>
    <w:p>
      <w:r>
        <w:t>- **考试名称**：广元职高 2020 级教学质量监测</w:t>
      </w:r>
    </w:p>
    <w:p>
      <w:r>
        <w:t>- **参考人数**：1044 人</w:t>
      </w:r>
    </w:p>
    <w:p>
      <w:r>
        <w:t>- **科目数**：3 门（语文、数学、英语）</w:t>
      </w:r>
    </w:p>
    <w:p>
      <w:r>
        <w:t>- **一句话诊断**：本次考试呈现"文科尚可、理科崩塌"的极端失衡格局；数学平均分仅30.9分（满分150），74.9%的学生低于40分——说明大多数学生处于完全听不懂的状态。语文学科是唯一正常发挥的科目，但也存在12.2%的低分段。</w:t>
      </w:r>
    </w:p>
    <w:p>
      <w:r>
        <w:t>| 科目 | N | 平均分 | 中位数 | 标准差 | 变异系数(CV) | P80 | 及格率(≥60) | 高分率(90+) | 极低分率(&lt;40) | 偏度诊断 |</w:t>
      </w:r>
    </w:p>
    <w:p>
      <w:r>
        <w:t>|------|---|--------|--------|--------|-------------|-----|-------------|-------------|---------------|----------|</w:t>
      </w:r>
    </w:p>
    <w:p>
      <w:r>
        <w:t>| 语文 | 1043 | 69.9 | 74.0 | 23.7 | 0.34 | 89.0 | 72.8% | 19.9% | 12.2% | 轻度左偏 |</w:t>
      </w:r>
    </w:p>
    <w:p>
      <w:r>
        <w:t>| 数学 | 1040 | 30.9 | 24.0 | 24.5 | **0.79** | 45.0 | 12.8% | 4.2% | **74.9%** | **严重左偏** |</w:t>
      </w:r>
    </w:p>
    <w:p>
      <w:r>
        <w:t>| 英语 | 1040 | 38.8 | 34.5 | 18.5 | 0.48 | 55.5 | 16.0% | 0.1% | 59.5% | 严重左偏 |</w:t>
      </w:r>
    </w:p>
    <w:p>
      <w:r>
        <w:t>**深度解读**：</w:t>
      </w:r>
    </w:p>
    <w:p>
      <w:r>
        <w:t>- **最容易的科目**：语文。平均分接近中位数（69.9 vs 74.0），分布相对正常。CV=0.34，在合理范围内。</w:t>
      </w:r>
    </w:p>
    <w:p>
      <w:r>
        <w:t>- **分化最严重的科目**：**数学**。CV 高达 **0.79**（标准差甚至超过了平均数！），说明离散度极其严重，成绩从 0 分到 145 分都有，这是典型的"教学断层"现象。</w:t>
      </w:r>
    </w:p>
    <w:p>
      <w:r>
        <w:t>- **最值得警惕的科目**：**英语**。虽然 CV 比数学低（0.48），但高达 59.5% 的学生低于 40 分，且 90 分以上仅 0.1%（1人），说明整个年级的英语基础近乎全面崩塌。</w:t>
      </w:r>
    </w:p>
    <w:p>
      <w:r>
        <w:drawing>
          <wp:inline xmlns:a="http://schemas.openxmlformats.org/drawingml/2006/main" xmlns:pic="http://schemas.openxmlformats.org/drawingml/2006/picture">
            <wp:extent cx="5486400" cy="2425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5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5722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f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1"/>
      </w:pPr>
      <w:r>
        <w:t>二、精细分数段分布</w:t>
      </w:r>
    </w:p>
    <w:p>
      <w:r>
        <w:t>| 科目 | &lt;40 | 40-49 | 50-59 | 60-69 | 70-79 | 80-89 | 90+ | 分布形态 |</w:t>
      </w:r>
    </w:p>
    <w:p>
      <w:r>
        <w:t>|------|-----|-------|-------|-------|-------|-------|-----|----------|</w:t>
      </w:r>
    </w:p>
    <w:p>
      <w:r>
        <w:t>| 语文 | 12.2% | 7.3% | 7.8% | 15.6% | 19.2% | 18.0% | 19.9% | 近似正态 |</w:t>
      </w:r>
    </w:p>
    <w:p>
      <w:r>
        <w:t>| 数学 | **74.9%** | 8.0% | 4.3% | 4.0% | 2.6% | 1.9% | 4.2% | **极度左偏** |</w:t>
      </w:r>
    </w:p>
    <w:p>
      <w:r>
        <w:t>| 英语 | 59.5% | 13.2% | 11.3% | 8.2% | 5.8% | 1.9% | 0.1% | **崩溃型左偏** |</w:t>
      </w:r>
    </w:p>
    <w:p>
      <w:r>
        <w:t>**关键发现**：</w:t>
      </w:r>
    </w:p>
    <w:p>
      <w:r>
        <w:t>- **"及格临界生"（50-59分段）**：数学有 4.3%（约 45 人），英语有 11.3%（约 117 人）。这 162 名学生稍加辅导即可及格，是短期提升及格率的"黄金群体"。</w:t>
      </w:r>
    </w:p>
    <w:p>
      <w:r>
        <w:t>- **"悬崖段"（&lt;40 分段）**：数学 74.9% 的学生低于 40 分，这在任何正常教学中都不可接受。说明教材、考试或教学方法存在系统性问题。</w:t>
      </w:r>
    </w:p>
    <w:p>
      <w:r>
        <w:t>- **"瓶颈段"（80-89分）**：语文有 18% 堆积在此，说明题目难度适中，但综合题拉分明显。</w:t>
      </w:r>
    </w:p>
    <w:p>
      <w:r>
        <w:drawing>
          <wp:inline xmlns:a="http://schemas.openxmlformats.org/drawingml/2006/main" xmlns:pic="http://schemas.openxmlformats.org/drawingml/2006/picture">
            <wp:extent cx="5486400" cy="29879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j_box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7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1"/>
      </w:pPr>
      <w:r>
        <w:t>三、学科关联与能力迁移</w:t>
      </w:r>
    </w:p>
    <w:p>
      <w:r>
        <w:drawing>
          <wp:inline xmlns:a="http://schemas.openxmlformats.org/drawingml/2006/main" xmlns:pic="http://schemas.openxmlformats.org/drawingml/2006/picture">
            <wp:extent cx="5486400" cy="45589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**强关联对**：</w:t>
      </w:r>
    </w:p>
    <w:p>
      <w:r>
        <w:t>- **英语 ↔ 语文 (r=0.58)**：这是三对中最强的相关性，说明语言能力（阅读理解、文字敏感度）在两科之间有较好的迁移性。</w:t>
      </w:r>
    </w:p>
    <w:p>
      <w:r>
        <w:t>- **数学 ↔ 英语 (r=0.56)** 与 **数学 ↔ 语文 (r=0.48)**：相关性均偏弱（&lt;0.7），说明数学能力相对独立。这意味着**偏科是这批学生的普遍特征**——数学极差的学生，语文可能还不错。</w:t>
      </w:r>
    </w:p>
    <w:p>
      <w:pPr>
        <w:pStyle w:val="Heading1"/>
      </w:pPr>
      <w:r>
        <w:t>典型学生画像</w:t>
      </w:r>
    </w:p>
    <w:p>
      <w:r>
        <w:t>| 群体 | 特征 | 人数占比 | 核心问题 |</w:t>
      </w:r>
    </w:p>
    <w:p>
      <w:r>
        <w:t>|------|------|----------|----------|</w:t>
      </w:r>
    </w:p>
    <w:p>
      <w:r>
        <w:t>| **全能型**（前10%） | 三科均分 70+ | ~10% | 无明显短板，可适当拔高 |</w:t>
      </w:r>
    </w:p>
    <w:p>
      <w:r>
        <w:t>| **偏科型** | 语文 60+，数学&lt;30 | ~30% | 数学完全听不懂，但文科尚可 |</w:t>
      </w:r>
    </w:p>
    <w:p>
      <w:r>
        <w:t>| **困难型**（后20%） | 三科总分&lt;100，数学&lt;15 | ~20% | 可能完全脱离学习轨道 |</w:t>
      </w:r>
    </w:p>
    <w:p>
      <w:r>
        <w:drawing>
          <wp:inline xmlns:a="http://schemas.openxmlformats.org/drawingml/2006/main" xmlns:pic="http://schemas.openxmlformats.org/drawingml/2006/picture">
            <wp:extent cx="5486400" cy="35467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_regres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1"/>
      </w:pPr>
      <w:r>
        <w:t>四、尖子生 vs 后进生分水岭</w:t>
      </w:r>
    </w:p>
    <w:p>
      <w:r>
        <w:t>| 对比项 | 尖子生组(前20%) | 后进生组(后20%) | 分差 | 关键性 |</w:t>
      </w:r>
    </w:p>
    <w:p>
      <w:r>
        <w:t>|--------|----------------:|----------------:|-----:|:------:|</w:t>
      </w:r>
    </w:p>
    <w:p>
      <w:r>
        <w:t>| 总分 | 218.5 | 60.3 | 158.2 | — |</w:t>
      </w:r>
    </w:p>
    <w:p>
      <w:r>
        <w:t>| **语文** | 94.9 | 35.1 | **59.8** | ★★★ |</w:t>
      </w:r>
    </w:p>
    <w:p>
      <w:r>
        <w:t>| **数学** | 67.6 | 15.2 | **52.4** | ★★★ |</w:t>
      </w:r>
    </w:p>
    <w:p>
      <w:r>
        <w:t>| **英语** | 63.5 | 21.9 | **41.6** | ★★ |</w:t>
      </w:r>
    </w:p>
    <w:p>
      <w:r>
        <w:t>**核心结论**：虽然数学和英语的平均分更低，但**语文的分差最大（59.8分）**。这意味着语文不仅是优势科目，同时也是"拉开差距"的关键。尖子生靠语文确立了基础盘，后进生则连语文基础也丧失了，是最需要重建信心的信号。</w:t>
      </w:r>
    </w:p>
    <w:p>
      <w:r>
        <w:drawing>
          <wp:inline xmlns:a="http://schemas.openxmlformats.org/drawingml/2006/main" xmlns:pic="http://schemas.openxmlformats.org/drawingml/2006/picture">
            <wp:extent cx="5486400" cy="29220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bottom_b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1"/>
      </w:pPr>
      <w:r>
        <w:t>五、正态与偏离分析</w:t>
      </w:r>
    </w:p>
    <w:p>
      <w:r>
        <w:drawing>
          <wp:inline xmlns:a="http://schemas.openxmlformats.org/drawingml/2006/main" xmlns:pic="http://schemas.openxmlformats.org/drawingml/2006/picture">
            <wp:extent cx="5486400" cy="29284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mal_d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**分析**：</w:t>
      </w:r>
    </w:p>
    <w:p>
      <w:r>
        <w:t>从正态分布拟合来看，语文的分布相对接近正态曲线，而数学和英语呈现严重的"偏峰"形态——大部分学生集中在 0-30 分区间，少数人分布在 80+ 区间。这表明数学和英语教学中可能存在"只教头部学生"的现象。</w:t>
      </w:r>
    </w:p>
    <w:p>
      <w:r>
        <w:t>---</w:t>
      </w:r>
    </w:p>
    <w:p>
      <w:pPr>
        <w:pStyle w:val="Heading1"/>
      </w:pPr>
      <w:r>
        <w:t>六、可操作改进建议（颗粒化）</w:t>
      </w:r>
    </w:p>
    <w:p>
      <w:pPr>
        <w:pStyle w:val="Heading1"/>
      </w:pPr>
      <w:r>
        <w:t>🔴 优先级一：数学"基础急救"（针对 &lt;40 分段，74.9% 学生）</w:t>
      </w:r>
    </w:p>
    <w:p>
      <w:r>
        <w:t>- **诊断**：绝大多数学生处于完全听不懂的状态，可能存在基础数学知识断层（如四则运算、方程入门缺失）。</w:t>
      </w:r>
    </w:p>
    <w:p>
      <w:r>
        <w:t>- **具体动作**：</w:t>
      </w:r>
    </w:p>
    <w:p>
      <w:r>
        <w:t>1. **降维教学**：放弃当前教材难度，退回初中数学核心内容（一元一次方程、因式分解）重新讲解。</w:t>
      </w:r>
    </w:p>
    <w:p>
      <w:r>
        <w:t>2. **每日 5 题打卡**：选择纯计算类题目，不涉及复杂思维，仅训练运算速度和准确率。</w:t>
      </w:r>
    </w:p>
    <w:p>
      <w:r>
        <w:t>3. **分层作业**：为 40 分以下学生单独设计"及格冲刺卷"（只考基础题，满分设为 100 分中的 60 分）。</w:t>
      </w:r>
    </w:p>
    <w:p>
      <w:r>
        <w:t>- **频率与时长**：每周 3 次，每次 30 分钟的"小灶课"。</w:t>
      </w:r>
    </w:p>
    <w:p>
      <w:r>
        <w:t>- **预期效果**：期末前将数学低分率（&lt;40分）从 75% 降至 50% 以下。</w:t>
      </w:r>
    </w:p>
    <w:p>
      <w:r>
        <w:t>- **资源支持**：初中数学衔接教材、100 道基础计算题册。</w:t>
      </w:r>
    </w:p>
    <w:p>
      <w:pPr>
        <w:pStyle w:val="Heading1"/>
      </w:pPr>
      <w:r>
        <w:t>🟡 优先级二：英语"及格临界"（针对 50-59 分段，11.3% 学生）</w:t>
      </w:r>
    </w:p>
    <w:p>
      <w:r>
        <w:t>- **诊断**：这批学生已掌握基本词汇，但语法和阅读理解丢分严重。</w:t>
      </w:r>
    </w:p>
    <w:p>
      <w:r>
        <w:t>- **具体动作**：</w:t>
      </w:r>
    </w:p>
    <w:p>
      <w:r>
        <w:t>1. **高频词突击**：每周听写 50 个职场/生活高频词，建立个人词汇本。</w:t>
      </w:r>
    </w:p>
    <w:p>
      <w:r>
        <w:t>2. **阅读模板训练**：教授常见的 5 种阅读理解答题技巧（找关键词、排除法等）。</w:t>
      </w:r>
    </w:p>
    <w:p>
      <w:r>
        <w:t>- **频率与时长**：每周 2 次，每次 20 分钟。</w:t>
      </w:r>
    </w:p>
    <w:p>
      <w:r>
        <w:t>- **预期效果**：本分段 60% 学生在下次考试中提升至 65 分以上。</w:t>
      </w:r>
    </w:p>
    <w:p>
      <w:r>
        <w:t>- **资源支持**：高频词表、阅读解题技巧手册。</w:t>
      </w:r>
    </w:p>
    <w:p>
      <w:pPr>
        <w:pStyle w:val="Heading1"/>
      </w:pPr>
      <w:r>
        <w:t>🟢 优先级三：语文"培优拔高"（针对 80-89 分段，18% 学生）</w:t>
      </w:r>
    </w:p>
    <w:p>
      <w:r>
        <w:t>- **诊断**：这批学生基础扎实，但在作文立意和论述深度上遇到天花板。</w:t>
      </w:r>
    </w:p>
    <w:p>
      <w:r>
        <w:t>- **具体动作**：</w:t>
      </w:r>
    </w:p>
    <w:p>
      <w:r>
        <w:t>1. **每周一篇升学真题作文**：组织同伴互评，重点讨论"立意新颖度"。</w:t>
      </w:r>
    </w:p>
    <w:p>
      <w:r>
        <w:t>2. **开设文学鉴赏选修课**：引入高中经典散文/诗歌阅读，拓展思维边界。</w:t>
      </w:r>
    </w:p>
    <w:p>
      <w:r>
        <w:t>- **频率与时长**：每周 1 次，1 小时。</w:t>
      </w:r>
    </w:p>
    <w:p>
      <w:r>
        <w:t>- **预期效果**：本分段 30% 学生突破 90 分，整体优秀率提升至 25%。</w:t>
      </w:r>
    </w:p>
    <w:p>
      <w:r>
        <w:t>- **资源支持**：历年升学真题集、教师精选范文库。</w:t>
      </w:r>
    </w:p>
    <w:p>
      <w:r>
        <w:t>---</w:t>
      </w:r>
    </w:p>
    <w:p>
      <w:pPr>
        <w:pStyle w:val="Heading1"/>
      </w:pPr>
      <w:r>
        <w:t>七、一句话总结与紧急行动</w:t>
      </w:r>
    </w:p>
    <w:p>
      <w:r>
        <w:t>- **总结**：本次考试暴露了理科教学的严重失衡——数学平均分仅 30.9 分且 75% 学生低于 40 分，已非简单的"偏科问题"，而是系统性教学断层。语文是唯一正常学科，应以此为支点重建学生自信。</w:t>
      </w:r>
    </w:p>
    <w:p>
      <w:r>
        <w:t>- **三个最紧急行动**：</w:t>
      </w:r>
    </w:p>
    <w:p>
      <w:r>
        <w:t>1. **立即召开数学教研组紧急会议**，审查教学进度与难度是否匹配学生实际水平。（负责人：数学教研组长，截止：本周内）</w:t>
      </w:r>
    </w:p>
    <w:p>
      <w:r>
        <w:t>2. **建立"50-59临界生"跟踪档案**（约162名学生），指定专人每周跟进其学习状态与进步幅度。（负责人：年级主任，截止：本周内）</w:t>
      </w:r>
    </w:p>
    <w:p>
      <w:r>
        <w:t>3. **开发"基础过关卷"**（数学只考前50%基础题），让低分学生体验"及格"的成就感，重建学习动力。（负责人：全体数学教师，截止：两周内）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