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5" w:lineRule="auto"/>
      </w:pPr>
      <w:r>
        <w:rPr>
          <w:rFonts w:ascii="Calibri" w:hAnsi="Calibri" w:eastAsia="PingFang SC"/>
          <w:b/>
          <w:color w:val="222222"/>
          <w:sz w:val="40"/>
        </w:rPr>
        <w:t>陈亚运</w:t>
      </w:r>
    </w:p>
    <w:p>
      <w:pPr>
        <w:spacing w:after="60" w:before="0" w:line="245" w:lineRule="auto"/>
      </w:pPr>
      <w:r>
        <w:rPr>
          <w:rFonts w:ascii="Calibri" w:hAnsi="Calibri" w:eastAsia="PingFang SC"/>
          <w:b w:val="0"/>
          <w:color w:val="555555"/>
          <w:sz w:val="18"/>
        </w:rPr>
        <w:t>13121917705  ·  1019880993@qq.com  ·  期望城市：北京</w:t>
      </w:r>
    </w:p>
    <w:p>
      <w:pPr>
        <w:spacing w:after="40" w:before="0" w:line="245" w:lineRule="auto"/>
      </w:pPr>
      <w:r>
        <w:rPr>
          <w:rFonts w:ascii="Calibri" w:hAnsi="Calibri" w:eastAsia="PingFang SC"/>
          <w:b/>
          <w:color w:val="222222"/>
          <w:sz w:val="18"/>
        </w:rPr>
        <w:t>目标岗位：</w:t>
      </w:r>
      <w:r>
        <w:rPr>
          <w:rFonts w:ascii="Calibri" w:hAnsi="Calibri" w:eastAsia="PingFang SC"/>
          <w:b w:val="0"/>
          <w:color w:val="222222"/>
          <w:sz w:val="18"/>
        </w:rPr>
        <w:t>Agent 开发工程师、服务端研发工程师</w:t>
      </w:r>
    </w:p>
    <w:p>
      <w:pPr>
        <w:spacing w:after="50" w:before="120" w:line="245" w:lineRule="auto"/>
        <w:pBdr>
          <w:bottom w:val="single" w:sz="6" w:space="2" w:color="1F4E79"/>
        </w:pBdr>
      </w:pPr>
      <w:r>
        <w:rPr>
          <w:rFonts w:ascii="Calibri" w:hAnsi="Calibri" w:eastAsia="PingFang SC"/>
          <w:b/>
          <w:color w:val="1F4E79"/>
          <w:sz w:val="23"/>
        </w:rPr>
        <w:t>教育背景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222222"/>
          <w:sz w:val="19"/>
        </w:rPr>
        <w:t>北京邮电大学</w:t>
      </w:r>
      <w:r>
        <w:rPr>
          <w:rFonts w:ascii="Calibri" w:hAnsi="Calibri" w:eastAsia="PingFang SC"/>
          <w:b w:val="0"/>
          <w:color w:val="222222"/>
          <w:sz w:val="18"/>
        </w:rPr>
        <w:t xml:space="preserve">  计算机科学与技术 · 硕士</w:t>
      </w:r>
      <w:r>
        <w:rPr>
          <w:rFonts w:ascii="Calibri" w:hAnsi="Calibri" w:eastAsia="PingFang SC"/>
          <w:b w:val="0"/>
          <w:color w:val="555555"/>
          <w:sz w:val="18"/>
        </w:rPr>
        <w:t xml:space="preserve">                                                       2013.09 - 2016.04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222222"/>
          <w:sz w:val="19"/>
        </w:rPr>
        <w:t>安徽工业大学</w:t>
      </w:r>
      <w:r>
        <w:rPr>
          <w:rFonts w:ascii="Calibri" w:hAnsi="Calibri" w:eastAsia="PingFang SC"/>
          <w:b w:val="0"/>
          <w:color w:val="222222"/>
          <w:sz w:val="18"/>
        </w:rPr>
        <w:t xml:space="preserve">  网络工程 · 本科</w:t>
      </w:r>
      <w:r>
        <w:rPr>
          <w:rFonts w:ascii="Calibri" w:hAnsi="Calibri" w:eastAsia="PingFang SC"/>
          <w:b w:val="0"/>
          <w:color w:val="555555"/>
          <w:sz w:val="18"/>
        </w:rPr>
        <w:t xml:space="preserve">                                                                     2008.09 - 2012.06</w:t>
      </w:r>
    </w:p>
    <w:p>
      <w:pPr>
        <w:spacing w:after="50" w:before="120" w:line="245" w:lineRule="auto"/>
        <w:pBdr>
          <w:bottom w:val="single" w:sz="6" w:space="2" w:color="1F4E79"/>
        </w:pBdr>
      </w:pPr>
      <w:r>
        <w:rPr>
          <w:rFonts w:ascii="Calibri" w:hAnsi="Calibri" w:eastAsia="PingFang SC"/>
          <w:b/>
          <w:color w:val="1F4E79"/>
          <w:sz w:val="23"/>
        </w:rPr>
        <w:t>工作经历</w:t>
      </w:r>
    </w:p>
    <w:p>
      <w:pPr>
        <w:spacing w:after="30" w:before="40" w:line="245" w:lineRule="auto"/>
      </w:pPr>
      <w:r>
        <w:rPr>
          <w:rFonts w:ascii="Calibri" w:hAnsi="Calibri" w:eastAsia="PingFang SC"/>
          <w:b/>
          <w:color w:val="222222"/>
          <w:sz w:val="19"/>
        </w:rPr>
        <w:t>滴滴 · 网约车开放平台</w:t>
      </w:r>
      <w:r>
        <w:rPr>
          <w:rFonts w:ascii="Calibri" w:hAnsi="Calibri" w:eastAsia="PingFang SC"/>
          <w:b/>
          <w:color w:val="1F4E79"/>
          <w:sz w:val="18"/>
        </w:rPr>
        <w:t xml:space="preserve">   资深研发工程师</w:t>
      </w:r>
      <w:r>
        <w:rPr>
          <w:rFonts w:ascii="Calibri" w:hAnsi="Calibri" w:eastAsia="PingFang SC"/>
          <w:b w:val="0"/>
          <w:color w:val="555555"/>
          <w:sz w:val="18"/>
        </w:rPr>
        <w:t xml:space="preserve">   |   2019.07 - 至今</w:t>
      </w:r>
    </w:p>
    <w:p>
      <w:pPr>
        <w:spacing w:after="30" w:before="0" w:line="245" w:lineRule="auto"/>
        <w:ind w:left="198" w:hanging="198"/>
      </w:pPr>
      <w:r>
        <w:rPr>
          <w:rFonts w:ascii="Calibri" w:hAnsi="Calibri" w:eastAsia="PingFang SC"/>
          <w:b/>
          <w:color w:val="1F4E79"/>
          <w:sz w:val="18"/>
        </w:rPr>
        <w:t xml:space="preserve">· </w:t>
      </w:r>
      <w:r>
        <w:rPr>
          <w:rFonts w:ascii="Calibri" w:hAnsi="Calibri" w:eastAsia="PingFang SC"/>
          <w:b w:val="0"/>
          <w:color w:val="222222"/>
          <w:sz w:val="18"/>
        </w:rPr>
        <w:t>主导鸿鹄 SaaS 司机 DDD 领域化改造 + AI-native 研发提效 Agent 落地（详见项目一）</w:t>
      </w:r>
    </w:p>
    <w:p>
      <w:pPr>
        <w:spacing w:after="30" w:before="0" w:line="245" w:lineRule="auto"/>
        <w:ind w:left="198" w:hanging="198"/>
      </w:pPr>
      <w:r>
        <w:rPr>
          <w:rFonts w:ascii="Calibri" w:hAnsi="Calibri" w:eastAsia="PingFang SC"/>
          <w:b/>
          <w:color w:val="1F4E79"/>
          <w:sz w:val="18"/>
        </w:rPr>
        <w:t xml:space="preserve">· </w:t>
      </w:r>
      <w:r>
        <w:rPr>
          <w:rFonts w:ascii="Calibri" w:hAnsi="Calibri" w:eastAsia="PingFang SC"/>
          <w:b w:val="0"/>
          <w:color w:val="222222"/>
          <w:sz w:val="18"/>
        </w:rPr>
        <w:t>主导鸿鹄 SaaS 司机多产品线架构升级（详见项目二）；主导融合小猪自营司机主流程升级（详见项目三）</w:t>
      </w:r>
    </w:p>
    <w:p>
      <w:pPr>
        <w:spacing w:after="30" w:before="0" w:line="245" w:lineRule="auto"/>
        <w:ind w:left="198" w:hanging="198"/>
      </w:pPr>
      <w:r>
        <w:rPr>
          <w:rFonts w:ascii="Calibri" w:hAnsi="Calibri" w:eastAsia="PingFang SC"/>
          <w:b/>
          <w:color w:val="1F4E79"/>
          <w:sz w:val="18"/>
        </w:rPr>
        <w:t xml:space="preserve">· </w:t>
      </w:r>
      <w:r>
        <w:rPr>
          <w:rFonts w:ascii="Calibri" w:hAnsi="Calibri" w:eastAsia="PingFang SC"/>
          <w:b w:val="0"/>
          <w:color w:val="222222"/>
          <w:sz w:val="18"/>
        </w:rPr>
        <w:t>作为核心研发参与鸿鹄 SaaS 从 0 到 1 建设，参与开放平台日常迭代</w:t>
      </w:r>
    </w:p>
    <w:p>
      <w:pPr>
        <w:spacing w:after="30" w:before="40" w:line="245" w:lineRule="auto"/>
      </w:pPr>
      <w:r>
        <w:rPr>
          <w:rFonts w:ascii="Calibri" w:hAnsi="Calibri" w:eastAsia="PingFang SC"/>
          <w:b/>
          <w:color w:val="222222"/>
          <w:sz w:val="19"/>
        </w:rPr>
        <w:t>滴滴 · 顺风车事业部</w:t>
      </w:r>
      <w:r>
        <w:rPr>
          <w:rFonts w:ascii="Calibri" w:hAnsi="Calibri" w:eastAsia="PingFang SC"/>
          <w:b/>
          <w:color w:val="1F4E79"/>
          <w:sz w:val="18"/>
        </w:rPr>
        <w:t xml:space="preserve">   高级研发工程师</w:t>
      </w:r>
      <w:r>
        <w:rPr>
          <w:rFonts w:ascii="Calibri" w:hAnsi="Calibri" w:eastAsia="PingFang SC"/>
          <w:b w:val="0"/>
          <w:color w:val="555555"/>
          <w:sz w:val="18"/>
        </w:rPr>
        <w:t xml:space="preserve">   |   2018.05 - 2019.09</w:t>
      </w:r>
    </w:p>
    <w:p>
      <w:pPr>
        <w:spacing w:after="30" w:before="0" w:line="245" w:lineRule="auto"/>
        <w:ind w:left="198" w:hanging="198"/>
      </w:pPr>
      <w:r>
        <w:rPr>
          <w:rFonts w:ascii="Calibri" w:hAnsi="Calibri" w:eastAsia="PingFang SC"/>
          <w:b/>
          <w:color w:val="1F4E79"/>
          <w:sz w:val="18"/>
        </w:rPr>
        <w:t xml:space="preserve">· </w:t>
      </w:r>
      <w:r>
        <w:rPr>
          <w:rFonts w:ascii="Calibri" w:hAnsi="Calibri" w:eastAsia="PingFang SC"/>
          <w:b w:val="0"/>
          <w:color w:val="222222"/>
          <w:sz w:val="18"/>
        </w:rPr>
        <w:t>参与顺风车交易管控日常迭代</w:t>
      </w:r>
    </w:p>
    <w:p>
      <w:pPr>
        <w:spacing w:after="30" w:before="40" w:line="245" w:lineRule="auto"/>
      </w:pPr>
      <w:r>
        <w:rPr>
          <w:rFonts w:ascii="Calibri" w:hAnsi="Calibri" w:eastAsia="PingFang SC"/>
          <w:b/>
          <w:color w:val="222222"/>
          <w:sz w:val="19"/>
        </w:rPr>
        <w:t>百度外卖</w:t>
      </w:r>
      <w:r>
        <w:rPr>
          <w:rFonts w:ascii="Calibri" w:hAnsi="Calibri" w:eastAsia="PingFang SC"/>
          <w:b/>
          <w:color w:val="1F4E79"/>
          <w:sz w:val="18"/>
        </w:rPr>
        <w:t xml:space="preserve">   高级研发工程师</w:t>
      </w:r>
      <w:r>
        <w:rPr>
          <w:rFonts w:ascii="Calibri" w:hAnsi="Calibri" w:eastAsia="PingFang SC"/>
          <w:b w:val="0"/>
          <w:color w:val="555555"/>
          <w:sz w:val="18"/>
        </w:rPr>
        <w:t xml:space="preserve">   |   2016.04 - 2018.04</w:t>
      </w:r>
    </w:p>
    <w:p>
      <w:pPr>
        <w:spacing w:after="30" w:before="0" w:line="245" w:lineRule="auto"/>
        <w:ind w:left="198" w:hanging="198"/>
      </w:pPr>
      <w:r>
        <w:rPr>
          <w:rFonts w:ascii="Calibri" w:hAnsi="Calibri" w:eastAsia="PingFang SC"/>
          <w:b/>
          <w:color w:val="1F4E79"/>
          <w:sz w:val="18"/>
        </w:rPr>
        <w:t xml:space="preserve">· </w:t>
      </w:r>
      <w:r>
        <w:rPr>
          <w:rFonts w:ascii="Calibri" w:hAnsi="Calibri" w:eastAsia="PingFang SC"/>
          <w:b w:val="0"/>
          <w:color w:val="222222"/>
          <w:sz w:val="18"/>
        </w:rPr>
        <w:t>参与百度外卖配送日常迭代</w:t>
      </w:r>
    </w:p>
    <w:p>
      <w:pPr>
        <w:spacing w:after="50" w:before="120" w:line="245" w:lineRule="auto"/>
        <w:pBdr>
          <w:bottom w:val="single" w:sz="6" w:space="2" w:color="1F4E79"/>
        </w:pBdr>
      </w:pPr>
      <w:r>
        <w:rPr>
          <w:rFonts w:ascii="Calibri" w:hAnsi="Calibri" w:eastAsia="PingFang SC"/>
          <w:b/>
          <w:color w:val="1F4E79"/>
          <w:sz w:val="23"/>
        </w:rPr>
        <w:t>项目经验</w:t>
      </w:r>
    </w:p>
    <w:p>
      <w:pPr>
        <w:spacing w:after="20" w:before="60" w:line="245" w:lineRule="auto"/>
      </w:pPr>
      <w:r>
        <w:rPr>
          <w:rFonts w:ascii="Calibri" w:hAnsi="Calibri" w:eastAsia="PingFang SC"/>
          <w:b/>
          <w:color w:val="222222"/>
          <w:sz w:val="20"/>
        </w:rPr>
        <w:t>项目一：SaaS 司机主流程领域化改造 + AI-native 研发提效 Agent</w:t>
      </w:r>
    </w:p>
    <w:p>
      <w:pPr>
        <w:spacing w:after="30" w:before="0" w:line="245" w:lineRule="auto"/>
      </w:pPr>
      <w:r>
        <w:rPr>
          <w:rFonts w:ascii="Calibri" w:hAnsi="Calibri" w:eastAsia="PingFang SC"/>
          <w:b w:val="0"/>
          <w:color w:val="555555"/>
          <w:sz w:val="17"/>
        </w:rPr>
        <w:t>2025.11 - 至今  |  主导 SaaS 司机架构治理  |  8 人团队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背景  </w:t>
      </w:r>
      <w:r>
        <w:rPr>
          <w:rFonts w:ascii="Calibri" w:hAnsi="Calibri" w:eastAsia="PingFang SC"/>
          <w:b w:val="0"/>
          <w:color w:val="222222"/>
          <w:sz w:val="18"/>
        </w:rPr>
        <w:t>SaaS 司机域沉淀 10+ 核心模块、60W+ 行历史代码；传统事务脚本模式、缺少业务抽象，事故率高、开发与新人培养周期长。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领域建模  </w:t>
      </w:r>
      <w:r>
        <w:rPr>
          <w:rFonts w:ascii="Calibri" w:hAnsi="Calibri" w:eastAsia="PingFang SC"/>
          <w:b w:val="0"/>
          <w:color w:val="222222"/>
          <w:sz w:val="18"/>
        </w:rPr>
        <w:t>对主流程做事件风暴推演，沉淀 DDD 限界上下文，划分流程单据与司机运力中心，统一依赖架构，作为 Agent 检索与变更影响分析的事实基线。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开发框架  </w:t>
      </w:r>
      <w:r>
        <w:rPr>
          <w:rFonts w:ascii="Calibri" w:hAnsi="Calibri" w:eastAsia="PingFang SC"/>
          <w:b w:val="0"/>
          <w:color w:val="222222"/>
          <w:sz w:val="18"/>
        </w:rPr>
        <w:t>制定符合 DDD 的四层代码框架并迁移改造历史代码；自研在线流量 diff 框架，保证模块迁移稳定性。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AI-native 提效  </w:t>
      </w:r>
      <w:r>
        <w:rPr>
          <w:rFonts w:ascii="Calibri" w:hAnsi="Calibri" w:eastAsia="PingFang SC"/>
          <w:b w:val="0"/>
          <w:color w:val="222222"/>
          <w:sz w:val="18"/>
        </w:rPr>
        <w:t>基于 Claude Code + harness engineering 自研 workflow 编排框架，驱动“需求理解→代码生成→评审→上线→沉淀知识库”全链路。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降本与记忆  </w:t>
      </w:r>
      <w:r>
        <w:rPr>
          <w:rFonts w:ascii="Calibri" w:hAnsi="Calibri" w:eastAsia="PingFang SC"/>
          <w:b w:val="0"/>
          <w:color w:val="222222"/>
          <w:sz w:val="18"/>
        </w:rPr>
        <w:t>自研 MCP 工具支持按模块/文件粒度代码分析，单次任务 token 消耗较原始 prompt 下降 30%+；自研长效记忆与项目知识库，增强跨会话上下文连续性。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成果  </w:t>
      </w:r>
      <w:r>
        <w:rPr>
          <w:rFonts w:ascii="Calibri" w:hAnsi="Calibri" w:eastAsia="PingFang SC"/>
          <w:b w:val="0"/>
          <w:color w:val="222222"/>
          <w:sz w:val="18"/>
        </w:rPr>
        <w:t>完成主流程领域梳理，明确限界上下文/领域架构/开发框架；沉淀 AI-native 内部框架与 Skill，技术改造与开发效率提升 20%。</w:t>
      </w:r>
    </w:p>
    <w:p>
      <w:pPr>
        <w:spacing w:after="40" w:before="0" w:line="245" w:lineRule="auto"/>
      </w:pPr>
      <w:r>
        <w:rPr>
          <w:rFonts w:ascii="Calibri" w:hAnsi="Calibri" w:eastAsia="PingFang SC"/>
          <w:b w:val="0"/>
          <w:color w:val="555555"/>
          <w:sz w:val="17"/>
        </w:rPr>
        <w:t>Go · Claude Code · Skill · harness engineering · loop engineering · MCP · DDD</w:t>
      </w:r>
    </w:p>
    <w:p>
      <w:pPr>
        <w:spacing w:after="20" w:before="60" w:line="245" w:lineRule="auto"/>
      </w:pPr>
      <w:r>
        <w:rPr>
          <w:rFonts w:ascii="Calibri" w:hAnsi="Calibri" w:eastAsia="PingFang SC"/>
          <w:b/>
          <w:color w:val="222222"/>
          <w:sz w:val="20"/>
        </w:rPr>
        <w:t>项目二：SaaS 司机多产品线架构升级</w:t>
      </w:r>
    </w:p>
    <w:p>
      <w:pPr>
        <w:spacing w:after="30" w:before="0" w:line="245" w:lineRule="auto"/>
      </w:pPr>
      <w:r>
        <w:rPr>
          <w:rFonts w:ascii="Calibri" w:hAnsi="Calibri" w:eastAsia="PingFang SC"/>
          <w:b w:val="0"/>
          <w:color w:val="555555"/>
          <w:sz w:val="17"/>
        </w:rPr>
        <w:t>2024.11 - 2025.10  |  主导多产品线架构升级  |  协调 30+ 团队  |  司机核心团队 10+ 人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背景  </w:t>
      </w:r>
      <w:r>
        <w:rPr>
          <w:rFonts w:ascii="Calibri" w:hAnsi="Calibri" w:eastAsia="PingFang SC"/>
          <w:b w:val="0"/>
          <w:color w:val="222222"/>
          <w:sz w:val="18"/>
        </w:rPr>
        <w:t>业务需探索顺风车、出租车场景，而 SaaS 司机架构仅支持快车，需快速支撑顺风车、出租车 MVP 上线。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多产品线架构  </w:t>
      </w:r>
      <w:r>
        <w:rPr>
          <w:rFonts w:ascii="Calibri" w:hAnsi="Calibri" w:eastAsia="PingFang SC"/>
          <w:b w:val="0"/>
          <w:color w:val="222222"/>
          <w:sz w:val="18"/>
        </w:rPr>
        <w:t>统一在线流程抽象、领域实体抽象、产品线配置化；按产品/城市/司机类型多维灰度，支持单产品线秒级回滚。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跨团队协同  </w:t>
      </w:r>
      <w:r>
        <w:rPr>
          <w:rFonts w:ascii="Calibri" w:hAnsi="Calibri" w:eastAsia="PingFang SC"/>
          <w:b w:val="0"/>
          <w:color w:val="222222"/>
          <w:sz w:val="18"/>
        </w:rPr>
        <w:t>协调 30+ 团队完成存量系统架构盘点与新架构落地；建设司机全链路 trace、告警与资金强一致对账。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成果  </w:t>
      </w:r>
      <w:r>
        <w:rPr>
          <w:rFonts w:ascii="Calibri" w:hAnsi="Calibri" w:eastAsia="PingFang SC"/>
          <w:b w:val="0"/>
          <w:color w:val="222222"/>
          <w:sz w:val="18"/>
        </w:rPr>
        <w:t>司机在线架构从单产品线升级为同时支撑快车/顺风车/出租车三条产品线，架构升级 0 事故。</w:t>
      </w:r>
    </w:p>
    <w:p>
      <w:pPr>
        <w:spacing w:after="40" w:before="0" w:line="245" w:lineRule="auto"/>
      </w:pPr>
      <w:r>
        <w:rPr>
          <w:rFonts w:ascii="Calibri" w:hAnsi="Calibri" w:eastAsia="PingFang SC"/>
          <w:b w:val="0"/>
          <w:color w:val="555555"/>
          <w:sz w:val="17"/>
        </w:rPr>
        <w:t>SaaS 司机 · 顺风车 · 出租车 · 多产品线灰度 · 可观测性</w:t>
      </w:r>
    </w:p>
    <w:p>
      <w:pPr>
        <w:spacing w:after="20" w:before="60" w:line="245" w:lineRule="auto"/>
      </w:pPr>
      <w:r>
        <w:rPr>
          <w:rFonts w:ascii="Calibri" w:hAnsi="Calibri" w:eastAsia="PingFang SC"/>
          <w:b/>
          <w:color w:val="222222"/>
          <w:sz w:val="20"/>
        </w:rPr>
        <w:t>项目三：鸿鹄 SaaS 支持小猪自营司机主流程升级</w:t>
      </w:r>
    </w:p>
    <w:p>
      <w:pPr>
        <w:spacing w:after="30" w:before="0" w:line="245" w:lineRule="auto"/>
      </w:pPr>
      <w:r>
        <w:rPr>
          <w:rFonts w:ascii="Calibri" w:hAnsi="Calibri" w:eastAsia="PingFang SC"/>
          <w:b w:val="0"/>
          <w:color w:val="555555"/>
          <w:sz w:val="17"/>
        </w:rPr>
        <w:t>2023.01 - 2024.10  |  主导 SaaS 司机主流程升级  |  10+ 核心团队  |  10w+ 司机 · 100w+ 订单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背景  </w:t>
      </w:r>
      <w:r>
        <w:rPr>
          <w:rFonts w:ascii="Calibri" w:hAnsi="Calibri" w:eastAsia="PingFang SC"/>
          <w:b w:val="0"/>
          <w:color w:val="222222"/>
          <w:sz w:val="18"/>
        </w:rPr>
        <w:t>鸿鹄 SaaS 司机与小猪分属两团队但业务高度重叠，研发资源浪费严重；需升级架构以支持自营司机 60+ 项新功能。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架构梳理  </w:t>
      </w:r>
      <w:r>
        <w:rPr>
          <w:rFonts w:ascii="Calibri" w:hAnsi="Calibri" w:eastAsia="PingFang SC"/>
          <w:b w:val="0"/>
          <w:color w:val="222222"/>
          <w:sz w:val="18"/>
        </w:rPr>
        <w:t>从业务流程、存储依赖、稳定性三维度对 60+ 新功能分层归纳与改造优先级排序，确定升级整体框架。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流程重构  </w:t>
      </w:r>
      <w:r>
        <w:rPr>
          <w:rFonts w:ascii="Calibri" w:hAnsi="Calibri" w:eastAsia="PingFang SC"/>
          <w:b w:val="0"/>
          <w:color w:val="222222"/>
          <w:sz w:val="18"/>
        </w:rPr>
        <w:t>撮合/费用/安全管控流程分两阶段重构（先建新流程接入自营司机，再切 SaaS 司机流量）；7 维度稳定性治理。</w:t>
      </w:r>
    </w:p>
    <w:p>
      <w:pPr>
        <w:spacing w:after="30" w:before="0" w:line="245" w:lineRule="auto"/>
      </w:pPr>
      <w:r>
        <w:rPr>
          <w:rFonts w:ascii="Calibri" w:hAnsi="Calibri" w:eastAsia="PingFang SC"/>
          <w:b/>
          <w:color w:val="1F4E79"/>
          <w:sz w:val="18"/>
        </w:rPr>
        <w:t xml:space="preserve">成果  </w:t>
      </w:r>
      <w:r>
        <w:rPr>
          <w:rFonts w:ascii="Calibri" w:hAnsi="Calibri" w:eastAsia="PingFang SC"/>
          <w:b w:val="0"/>
          <w:color w:val="222222"/>
          <w:sz w:val="18"/>
        </w:rPr>
        <w:t>完成司机融合，业务迭代效率提升 20%+，0 重大事故。</w:t>
      </w:r>
    </w:p>
    <w:p>
      <w:pPr>
        <w:spacing w:after="40" w:before="0" w:line="245" w:lineRule="auto"/>
      </w:pPr>
      <w:r>
        <w:rPr>
          <w:rFonts w:ascii="Calibri" w:hAnsi="Calibri" w:eastAsia="PingFang SC"/>
          <w:b w:val="0"/>
          <w:color w:val="555555"/>
          <w:sz w:val="17"/>
        </w:rPr>
        <w:t>Go · 撮合引擎 · 费用流程 · 安全管控 · 稳定性治理 · 在线流量迁移</w:t>
      </w:r>
    </w:p>
    <w:p>
      <w:pPr>
        <w:spacing w:after="50" w:before="120" w:line="245" w:lineRule="auto"/>
        <w:pBdr>
          <w:bottom w:val="single" w:sz="6" w:space="2" w:color="1F4E79"/>
        </w:pBdr>
      </w:pPr>
      <w:r>
        <w:rPr>
          <w:rFonts w:ascii="Calibri" w:hAnsi="Calibri" w:eastAsia="PingFang SC"/>
          <w:b/>
          <w:color w:val="1F4E79"/>
          <w:sz w:val="23"/>
        </w:rPr>
        <w:t>技术栈</w:t>
      </w:r>
    </w:p>
    <w:p>
      <w:pPr>
        <w:spacing w:after="30" w:before="0" w:line="245" w:lineRule="auto"/>
        <w:ind w:left="198" w:hanging="198"/>
      </w:pPr>
      <w:r>
        <w:rPr>
          <w:rFonts w:ascii="Calibri" w:hAnsi="Calibri" w:eastAsia="PingFang SC"/>
          <w:b/>
          <w:color w:val="1F4E79"/>
          <w:sz w:val="18"/>
        </w:rPr>
        <w:t xml:space="preserve">· </w:t>
      </w:r>
      <w:r>
        <w:rPr>
          <w:rFonts w:ascii="Calibri" w:hAnsi="Calibri" w:eastAsia="PingFang SC"/>
          <w:b/>
          <w:color w:val="1F4E79"/>
          <w:sz w:val="18"/>
        </w:rPr>
        <w:t>编程语言：</w:t>
      </w:r>
      <w:r>
        <w:rPr>
          <w:rFonts w:ascii="Calibri" w:hAnsi="Calibri" w:eastAsia="PingFang SC"/>
          <w:b w:val="0"/>
          <w:color w:val="222222"/>
          <w:sz w:val="18"/>
        </w:rPr>
        <w:t>PHP、Go，熟悉基本原理、常用框架与组件</w:t>
      </w:r>
    </w:p>
    <w:p>
      <w:pPr>
        <w:spacing w:after="30" w:before="0" w:line="245" w:lineRule="auto"/>
        <w:ind w:left="198" w:hanging="198"/>
      </w:pPr>
      <w:r>
        <w:rPr>
          <w:rFonts w:ascii="Calibri" w:hAnsi="Calibri" w:eastAsia="PingFang SC"/>
          <w:b/>
          <w:color w:val="1F4E79"/>
          <w:sz w:val="18"/>
        </w:rPr>
        <w:t xml:space="preserve">· </w:t>
      </w:r>
      <w:r>
        <w:rPr>
          <w:rFonts w:ascii="Calibri" w:hAnsi="Calibri" w:eastAsia="PingFang SC"/>
          <w:b/>
          <w:color w:val="1F4E79"/>
          <w:sz w:val="18"/>
        </w:rPr>
        <w:t>Agent 框架与工程化：</w:t>
      </w:r>
      <w:r>
        <w:rPr>
          <w:rFonts w:ascii="Calibri" w:hAnsi="Calibri" w:eastAsia="PingFang SC"/>
          <w:b w:val="0"/>
          <w:color w:val="222222"/>
          <w:sz w:val="18"/>
        </w:rPr>
        <w:t>Claude Code、Prompt、Harness、Loop、MCP、Workflow 编排框架</w:t>
      </w:r>
    </w:p>
    <w:p>
      <w:pPr>
        <w:spacing w:after="30" w:before="0" w:line="245" w:lineRule="auto"/>
        <w:ind w:left="198" w:hanging="198"/>
      </w:pPr>
      <w:r>
        <w:rPr>
          <w:rFonts w:ascii="Calibri" w:hAnsi="Calibri" w:eastAsia="PingFang SC"/>
          <w:b/>
          <w:color w:val="1F4E79"/>
          <w:sz w:val="18"/>
        </w:rPr>
        <w:t xml:space="preserve">· </w:t>
      </w:r>
      <w:r>
        <w:rPr>
          <w:rFonts w:ascii="Calibri" w:hAnsi="Calibri" w:eastAsia="PingFang SC"/>
          <w:b/>
          <w:color w:val="1F4E79"/>
          <w:sz w:val="18"/>
        </w:rPr>
        <w:t>分布式与高并发：</w:t>
      </w:r>
      <w:r>
        <w:rPr>
          <w:rFonts w:ascii="Calibri" w:hAnsi="Calibri" w:eastAsia="PingFang SC"/>
          <w:b w:val="0"/>
          <w:color w:val="222222"/>
          <w:sz w:val="18"/>
        </w:rPr>
        <w:t>限流、熔断、降级、单元化、全链路压测、可观测性建设</w:t>
      </w:r>
    </w:p>
    <w:p>
      <w:pPr>
        <w:spacing w:after="30" w:before="0" w:line="245" w:lineRule="auto"/>
        <w:ind w:left="198" w:hanging="198"/>
      </w:pPr>
      <w:r>
        <w:rPr>
          <w:rFonts w:ascii="Calibri" w:hAnsi="Calibri" w:eastAsia="PingFang SC"/>
          <w:b/>
          <w:color w:val="1F4E79"/>
          <w:sz w:val="18"/>
        </w:rPr>
        <w:t xml:space="preserve">· </w:t>
      </w:r>
      <w:r>
        <w:rPr>
          <w:rFonts w:ascii="Calibri" w:hAnsi="Calibri" w:eastAsia="PingFang SC"/>
          <w:b/>
          <w:color w:val="1F4E79"/>
          <w:sz w:val="18"/>
        </w:rPr>
        <w:t>架构治理：</w:t>
      </w:r>
      <w:r>
        <w:rPr>
          <w:rFonts w:ascii="Calibri" w:hAnsi="Calibri" w:eastAsia="PingFang SC"/>
          <w:b w:val="0"/>
          <w:color w:val="222222"/>
          <w:sz w:val="18"/>
        </w:rPr>
        <w:t>DDD 领域驱动设计、复杂业务系统重构、模块解耦、依赖图谱与变更影响分析</w:t>
      </w:r>
    </w:p>
    <w:p>
      <w:pPr>
        <w:spacing w:after="30" w:before="0" w:line="245" w:lineRule="auto"/>
        <w:ind w:left="198" w:hanging="198"/>
      </w:pPr>
      <w:r>
        <w:rPr>
          <w:rFonts w:ascii="Calibri" w:hAnsi="Calibri" w:eastAsia="PingFang SC"/>
          <w:b/>
          <w:color w:val="1F4E79"/>
          <w:sz w:val="18"/>
        </w:rPr>
        <w:t xml:space="preserve">· </w:t>
      </w:r>
      <w:r>
        <w:rPr>
          <w:rFonts w:ascii="Calibri" w:hAnsi="Calibri" w:eastAsia="PingFang SC"/>
          <w:b/>
          <w:color w:val="1F4E79"/>
          <w:sz w:val="18"/>
        </w:rPr>
        <w:t>项目管理：</w:t>
      </w:r>
      <w:r>
        <w:rPr>
          <w:rFonts w:ascii="Calibri" w:hAnsi="Calibri" w:eastAsia="PingFang SC"/>
          <w:b w:val="0"/>
          <w:color w:val="222222"/>
          <w:sz w:val="18"/>
        </w:rPr>
        <w:t>任务分解、排期推动、风险管理、复盘总结</w:t>
      </w:r>
    </w:p>
    <w:p>
      <w:pPr>
        <w:spacing w:after="30" w:before="0" w:line="245" w:lineRule="auto"/>
        <w:ind w:left="198" w:hanging="198"/>
      </w:pPr>
      <w:r>
        <w:rPr>
          <w:rFonts w:ascii="Calibri" w:hAnsi="Calibri" w:eastAsia="PingFang SC"/>
          <w:b/>
          <w:color w:val="1F4E79"/>
          <w:sz w:val="18"/>
        </w:rPr>
        <w:t xml:space="preserve">· </w:t>
      </w:r>
      <w:r>
        <w:rPr>
          <w:rFonts w:ascii="Calibri" w:hAnsi="Calibri" w:eastAsia="PingFang SC"/>
          <w:b/>
          <w:color w:val="1F4E79"/>
          <w:sz w:val="18"/>
        </w:rPr>
        <w:t>基础设施：</w:t>
      </w:r>
      <w:r>
        <w:rPr>
          <w:rFonts w:ascii="Calibri" w:hAnsi="Calibri" w:eastAsia="PingFang SC"/>
          <w:b w:val="0"/>
          <w:color w:val="222222"/>
          <w:sz w:val="18"/>
        </w:rPr>
        <w:t>RPC、Redis、MySQL、DDMQ、ES、Docker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5" w:lineRule="auto"/>
    </w:pPr>
    <w:rPr>
      <w:rFonts w:ascii="Calibri" w:hAnsi="Calibri" w:eastAsia="PingFang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