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Introduction </w:t>
      </w:r>
      <w:r w:rsidR="000B3D33" w:rsidRPr="00B22FD3">
        <w:rPr>
          <w:rFonts w:ascii="Times New Roman" w:hAnsi="Times New Roman" w:cs="Times New Roman"/>
          <w:sz w:val="24"/>
          <w:szCs w:val="24"/>
          <w:lang w:val="en-US"/>
        </w:rPr>
        <w:t xml:space="preserve">- </w:t>
      </w:r>
      <w:r w:rsidR="000B3D33" w:rsidRPr="00B22FD3">
        <w:rPr>
          <w:rStyle w:val="apple-converted-space"/>
          <w:rFonts w:ascii="Times New Roman" w:hAnsi="Times New Roman" w:cs="Times New Roman"/>
          <w:color w:val="222222"/>
          <w:sz w:val="24"/>
          <w:szCs w:val="24"/>
          <w:shd w:val="clear" w:color="auto" w:fill="FFFFFF"/>
        </w:rPr>
        <w:t> </w:t>
      </w:r>
      <w:r w:rsidR="000B3D33" w:rsidRPr="00B22FD3">
        <w:rPr>
          <w:rFonts w:ascii="Times New Roman" w:hAnsi="Times New Roman" w:cs="Times New Roman"/>
          <w:color w:val="222222"/>
          <w:sz w:val="24"/>
          <w:szCs w:val="24"/>
          <w:shd w:val="clear" w:color="auto" w:fill="FFFFFF"/>
        </w:rPr>
        <w:t>motivate the projec</w:t>
      </w:r>
      <w:r w:rsidR="000B3D33" w:rsidRPr="00B22FD3">
        <w:rPr>
          <w:rFonts w:ascii="Times New Roman" w:hAnsi="Times New Roman" w:cs="Times New Roman"/>
          <w:color w:val="222222"/>
          <w:sz w:val="24"/>
          <w:szCs w:val="24"/>
          <w:shd w:val="clear" w:color="auto" w:fill="FFFFFF"/>
          <w:lang w:val="en-US"/>
        </w:rPr>
        <w:t>t</w:t>
      </w:r>
    </w:p>
    <w:p w:rsidR="00791760" w:rsidRPr="00B22FD3" w:rsidRDefault="00791760"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Business process</w:t>
      </w:r>
      <w:r w:rsidR="00835DF7" w:rsidRPr="00B22FD3">
        <w:rPr>
          <w:rFonts w:ascii="Times New Roman" w:hAnsi="Times New Roman" w:cs="Times New Roman"/>
          <w:sz w:val="24"/>
          <w:szCs w:val="24"/>
          <w:lang w:val="en-US"/>
        </w:rPr>
        <w:t xml:space="preserve"> - Business process </w:t>
      </w:r>
    </w:p>
    <w:p w:rsidR="00835DF7"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way of sharing of personal data has changed, personal data </w:t>
      </w:r>
      <w:r w:rsidR="00360482" w:rsidRPr="00B22FD3">
        <w:rPr>
          <w:rFonts w:ascii="Times New Roman" w:hAnsi="Times New Roman" w:cs="Times New Roman"/>
          <w:sz w:val="24"/>
          <w:szCs w:val="24"/>
          <w:lang w:val="en-US"/>
        </w:rPr>
        <w:t xml:space="preserve">stored not in remote computers, </w:t>
      </w:r>
    </w:p>
    <w:p w:rsidR="00D60907" w:rsidRPr="00B22FD3" w:rsidRDefault="00D6090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Usage of personal data</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Access, deal with them</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Gaps – should be </w:t>
      </w:r>
      <w:r w:rsidR="003D01F4" w:rsidRPr="00B22FD3">
        <w:rPr>
          <w:rFonts w:ascii="Times New Roman" w:hAnsi="Times New Roman" w:cs="Times New Roman"/>
          <w:sz w:val="24"/>
          <w:szCs w:val="24"/>
          <w:lang w:val="en-US"/>
        </w:rPr>
        <w:t xml:space="preserve">filled </w:t>
      </w:r>
    </w:p>
    <w:p w:rsidR="00B35DFC" w:rsidRPr="00B22FD3" w:rsidRDefault="00916DE8"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color w:val="222222"/>
          <w:sz w:val="24"/>
          <w:szCs w:val="24"/>
          <w:shd w:val="clear" w:color="auto" w:fill="FFFFFF"/>
          <w:lang w:val="en-US"/>
        </w:rPr>
        <w:t>B</w:t>
      </w:r>
      <w:r w:rsidR="00B351B9" w:rsidRPr="00B22FD3">
        <w:rPr>
          <w:rFonts w:ascii="Times New Roman" w:hAnsi="Times New Roman" w:cs="Times New Roman"/>
          <w:color w:val="222222"/>
          <w:sz w:val="24"/>
          <w:szCs w:val="24"/>
          <w:shd w:val="clear" w:color="auto" w:fill="FFFFFF"/>
        </w:rPr>
        <w:t>ackground on the GDPR</w:t>
      </w:r>
      <w:r w:rsidR="00B35DFC" w:rsidRPr="00B22FD3">
        <w:rPr>
          <w:rFonts w:ascii="Times New Roman" w:hAnsi="Times New Roman" w:cs="Times New Roman"/>
          <w:sz w:val="24"/>
          <w:szCs w:val="24"/>
          <w:lang w:val="en-US"/>
        </w:rPr>
        <w:t xml:space="preserve"> </w:t>
      </w:r>
    </w:p>
    <w:p w:rsidR="00786FA1"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GDPR, General data protection regulation, is </w:t>
      </w:r>
    </w:p>
    <w:p w:rsidR="00911679" w:rsidRPr="00B22FD3" w:rsidRDefault="00911679"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Data traced back to a person</w:t>
      </w:r>
      <w:r w:rsidR="00AE0E2B" w:rsidRPr="00B22FD3">
        <w:rPr>
          <w:rFonts w:ascii="Times New Roman" w:hAnsi="Times New Roman" w:cs="Times New Roman"/>
          <w:sz w:val="24"/>
          <w:szCs w:val="24"/>
          <w:lang w:val="en-US"/>
        </w:rPr>
        <w:t xml:space="preserve"> – id, name, IP, DNA</w:t>
      </w:r>
    </w:p>
    <w:p w:rsidR="00A56E14" w:rsidRPr="00B22FD3" w:rsidRDefault="00A56E14"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Where is stored, who can access it</w:t>
      </w:r>
    </w:p>
    <w:p w:rsidR="00A630DD" w:rsidRPr="00B22FD3" w:rsidRDefault="00A630DD" w:rsidP="00176EFC">
      <w:pPr>
        <w:pStyle w:val="ListParagraph"/>
        <w:numPr>
          <w:ilvl w:val="3"/>
          <w:numId w:val="1"/>
        </w:numPr>
        <w:jc w:val="both"/>
        <w:rPr>
          <w:rFonts w:ascii="Times New Roman" w:hAnsi="Times New Roman" w:cs="Times New Roman"/>
          <w:sz w:val="24"/>
          <w:szCs w:val="24"/>
          <w:lang w:val="en-US"/>
        </w:rPr>
      </w:pPr>
      <w:r w:rsidRPr="00CA30B3">
        <w:rPr>
          <w:rFonts w:ascii="Times New Roman" w:hAnsi="Times New Roman" w:cs="Times New Roman"/>
          <w:sz w:val="24"/>
          <w:szCs w:val="24"/>
          <w:highlight w:val="yellow"/>
          <w:lang w:val="en-US"/>
        </w:rPr>
        <w:t>Clarify the terms</w:t>
      </w:r>
      <w:r w:rsidR="00554EFA" w:rsidRPr="00CA30B3">
        <w:rPr>
          <w:rFonts w:ascii="Times New Roman" w:hAnsi="Times New Roman" w:cs="Times New Roman"/>
          <w:sz w:val="24"/>
          <w:szCs w:val="24"/>
          <w:highlight w:val="yellow"/>
          <w:lang w:val="en-US"/>
        </w:rPr>
        <w:t xml:space="preserve"> </w:t>
      </w:r>
      <w:proofErr w:type="gramStart"/>
      <w:r w:rsidR="00554EFA" w:rsidRPr="00CA30B3">
        <w:rPr>
          <w:rFonts w:ascii="Times New Roman" w:hAnsi="Times New Roman" w:cs="Times New Roman"/>
          <w:sz w:val="24"/>
          <w:szCs w:val="24"/>
          <w:highlight w:val="yellow"/>
          <w:lang w:val="en-US"/>
        </w:rPr>
        <w:t>here</w:t>
      </w:r>
      <w:r w:rsidR="00554EFA" w:rsidRPr="00B22FD3">
        <w:rPr>
          <w:rFonts w:ascii="Times New Roman" w:hAnsi="Times New Roman" w:cs="Times New Roman"/>
          <w:sz w:val="24"/>
          <w:szCs w:val="24"/>
          <w:lang w:val="en-US"/>
        </w:rPr>
        <w:t xml:space="preserve"> </w:t>
      </w:r>
      <w:r w:rsidR="00EE6DD2" w:rsidRPr="00B22FD3">
        <w:rPr>
          <w:rFonts w:ascii="Times New Roman" w:hAnsi="Times New Roman" w:cs="Times New Roman"/>
          <w:sz w:val="24"/>
          <w:szCs w:val="24"/>
          <w:lang w:val="en-US"/>
        </w:rPr>
        <w:t>!!!</w:t>
      </w:r>
      <w:proofErr w:type="gramEnd"/>
    </w:p>
    <w:p w:rsidR="00A50699" w:rsidRPr="00B22FD3" w:rsidRDefault="00A50699"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50% - misuse </w:t>
      </w:r>
    </w:p>
    <w:p w:rsidR="001D67D8" w:rsidRPr="00B22FD3" w:rsidRDefault="001D67D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Almost all –</w:t>
      </w:r>
      <w:r w:rsidR="00F357E0" w:rsidRPr="00B22FD3">
        <w:rPr>
          <w:rFonts w:ascii="Times New Roman" w:hAnsi="Times New Roman" w:cs="Times New Roman"/>
          <w:sz w:val="24"/>
          <w:szCs w:val="24"/>
          <w:lang w:val="en-US"/>
        </w:rPr>
        <w:t xml:space="preserve"> to be</w:t>
      </w:r>
      <w:r w:rsidRPr="00B22FD3">
        <w:rPr>
          <w:rFonts w:ascii="Times New Roman" w:hAnsi="Times New Roman" w:cs="Times New Roman"/>
          <w:sz w:val="24"/>
          <w:szCs w:val="24"/>
          <w:lang w:val="en-US"/>
        </w:rPr>
        <w:t xml:space="preserve"> informed stolen, lost data </w:t>
      </w:r>
    </w:p>
    <w:p w:rsidR="00835DF7" w:rsidRPr="00B22FD3" w:rsidRDefault="005C61A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7/10 – worried that data is used for different purposes</w:t>
      </w:r>
    </w:p>
    <w:p w:rsidR="005C61A7" w:rsidRPr="00B22FD3" w:rsidRDefault="00786FA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effective control on personal data, right, </w:t>
      </w:r>
      <w:r w:rsidRPr="00B22FD3">
        <w:rPr>
          <w:rFonts w:ascii="Times New Roman" w:hAnsi="Times New Roman" w:cs="Times New Roman"/>
          <w:sz w:val="24"/>
          <w:szCs w:val="24"/>
        </w:rPr>
        <w:t>free and easy access to your personal data</w:t>
      </w:r>
    </w:p>
    <w:p w:rsidR="00040E52" w:rsidRPr="00B22FD3" w:rsidRDefault="00040E52"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Processes and requirements must be documented </w:t>
      </w:r>
      <w:r w:rsidR="00F37BB3" w:rsidRPr="00B22FD3">
        <w:rPr>
          <w:rFonts w:ascii="Times New Roman" w:hAnsi="Times New Roman" w:cs="Times New Roman"/>
          <w:sz w:val="24"/>
          <w:szCs w:val="24"/>
          <w:lang w:val="en-US"/>
        </w:rPr>
        <w:t>-</w:t>
      </w:r>
      <w:r w:rsidR="00D15FC0" w:rsidRPr="00B22FD3">
        <w:rPr>
          <w:rFonts w:ascii="Times New Roman" w:hAnsi="Times New Roman" w:cs="Times New Roman"/>
          <w:sz w:val="24"/>
          <w:szCs w:val="24"/>
          <w:lang w:val="en-US"/>
        </w:rPr>
        <w:t xml:space="preserve"> the</w:t>
      </w:r>
      <w:r w:rsidR="00F37BB3" w:rsidRPr="00B22FD3">
        <w:rPr>
          <w:rFonts w:ascii="Times New Roman" w:hAnsi="Times New Roman" w:cs="Times New Roman"/>
          <w:sz w:val="24"/>
          <w:szCs w:val="24"/>
          <w:lang w:val="en-US"/>
        </w:rPr>
        <w:t xml:space="preserve"> </w:t>
      </w:r>
      <w:r w:rsidR="00F37BB3" w:rsidRPr="00B22FD3">
        <w:rPr>
          <w:rStyle w:val="fontstyle01"/>
          <w:rFonts w:ascii="Times New Roman" w:hAnsi="Times New Roman" w:cs="Times New Roman"/>
          <w:sz w:val="24"/>
          <w:szCs w:val="24"/>
        </w:rPr>
        <w:t>processing carried out</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Which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Only necessary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As short as possible</w:t>
      </w:r>
    </w:p>
    <w:p w:rsidR="001A3453" w:rsidRPr="00B22FD3" w:rsidRDefault="001A3453" w:rsidP="00176EFC">
      <w:pPr>
        <w:pStyle w:val="ListParagraph"/>
        <w:ind w:left="2160"/>
        <w:jc w:val="both"/>
        <w:rPr>
          <w:rFonts w:ascii="Times New Roman" w:hAnsi="Times New Roman" w:cs="Times New Roman"/>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 </w:t>
      </w:r>
      <w:proofErr w:type="gramStart"/>
      <w:r w:rsidR="00EB13F6" w:rsidRPr="00B22FD3">
        <w:rPr>
          <w:rFonts w:ascii="Times New Roman" w:hAnsi="Times New Roman" w:cs="Times New Roman"/>
          <w:sz w:val="24"/>
          <w:szCs w:val="24"/>
          <w:lang w:val="en-US"/>
        </w:rPr>
        <w:t>previous ?law</w:t>
      </w:r>
      <w:proofErr w:type="gramEnd"/>
      <w:r w:rsidR="004F7C9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will be cemented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8B5554" w:rsidRPr="00B22FD3">
        <w:rPr>
          <w:rFonts w:ascii="Times New Roman" w:hAnsi="Times New Roman" w:cs="Times New Roman"/>
          <w:sz w:val="24"/>
          <w:szCs w:val="24"/>
          <w:lang w:val="en-US"/>
        </w:rPr>
        <w:t xml:space="preserve"> </w:t>
      </w:r>
      <w:r w:rsidR="000738F0" w:rsidRPr="00B22FD3">
        <w:rPr>
          <w:rFonts w:ascii="Times New Roman" w:hAnsi="Times New Roman" w:cs="Times New Roman"/>
          <w:sz w:val="24"/>
          <w:szCs w:val="24"/>
          <w:lang w:val="en-US"/>
        </w:rPr>
        <w:t>besides</w:t>
      </w:r>
      <w:r w:rsidR="00AF024E" w:rsidRPr="00B22FD3">
        <w:rPr>
          <w:rFonts w:ascii="Times New Roman" w:hAnsi="Times New Roman" w:cs="Times New Roman"/>
          <w:sz w:val="24"/>
          <w:szCs w:val="24"/>
          <w:lang w:val="en-US"/>
        </w:rPr>
        <w:t xml:space="preserve"> the</w:t>
      </w:r>
      <w:r w:rsidR="008B5554" w:rsidRPr="00B22FD3">
        <w:rPr>
          <w:rFonts w:ascii="Times New Roman" w:hAnsi="Times New Roman" w:cs="Times New Roman"/>
          <w:sz w:val="24"/>
          <w:szCs w:val="24"/>
          <w:lang w:val="en-US"/>
        </w:rPr>
        <w:t xml:space="preserve"> situations where the data controller has </w:t>
      </w:r>
      <w:r w:rsidR="00BD1573" w:rsidRPr="00B22FD3">
        <w:rPr>
          <w:rFonts w:ascii="Times New Roman" w:hAnsi="Times New Roman" w:cs="Times New Roman"/>
          <w:sz w:val="24"/>
          <w:szCs w:val="24"/>
          <w:lang w:val="en-US"/>
        </w:rPr>
        <w:t xml:space="preserve">no longer </w:t>
      </w:r>
      <w:r w:rsidR="008B5554" w:rsidRPr="00B22FD3">
        <w:rPr>
          <w:rFonts w:ascii="Times New Roman" w:hAnsi="Times New Roman" w:cs="Times New Roman"/>
          <w:sz w:val="24"/>
          <w:szCs w:val="24"/>
          <w:lang w:val="en-US"/>
        </w:rPr>
        <w:t>legitimate reason the process the personal data</w:t>
      </w:r>
      <w:r w:rsidRPr="00B22FD3">
        <w:rPr>
          <w:rFonts w:ascii="Times New Roman" w:hAnsi="Times New Roman" w:cs="Times New Roman"/>
          <w:sz w:val="24"/>
          <w:szCs w:val="24"/>
          <w:lang w:val="en-US"/>
        </w:rPr>
        <w:t xml:space="preserve"> also</w:t>
      </w:r>
      <w:r w:rsidR="000738F0"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the case when the controller has made them public</w:t>
      </w:r>
      <w:r w:rsidR="008B5554" w:rsidRPr="00B22FD3">
        <w:rPr>
          <w:rFonts w:ascii="Times New Roman" w:hAnsi="Times New Roman" w:cs="Times New Roman"/>
          <w:sz w:val="24"/>
          <w:szCs w:val="24"/>
          <w:lang w:val="en-US"/>
        </w:rPr>
        <w:t xml:space="preserve">. </w:t>
      </w:r>
    </w:p>
    <w:p w:rsidR="00381BF0" w:rsidRPr="00B22FD3" w:rsidRDefault="00381BF0"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D47BCF" w:rsidRPr="00B22FD3" w:rsidRDefault="00AD592C"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 xml:space="preserve"> </w:t>
      </w:r>
      <w:r w:rsidR="00AC260F" w:rsidRPr="00B22FD3">
        <w:rPr>
          <w:rFonts w:ascii="Times New Roman" w:hAnsi="Times New Roman" w:cs="Times New Roman"/>
          <w:sz w:val="24"/>
          <w:szCs w:val="24"/>
        </w:rPr>
        <w:t>‘Data protection by design’ and ‘Data protection by default’</w:t>
      </w:r>
    </w:p>
    <w:p w:rsidR="004648C7" w:rsidRPr="00B22FD3" w:rsidRDefault="004648C7"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Key changes:</w:t>
      </w:r>
    </w:p>
    <w:p w:rsidR="00AD592C" w:rsidRPr="00B22FD3" w:rsidRDefault="005B513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AD592C" w:rsidRPr="00B22FD3">
        <w:rPr>
          <w:rFonts w:ascii="Times New Roman" w:hAnsi="Times New Roman" w:cs="Times New Roman"/>
          <w:sz w:val="24"/>
          <w:szCs w:val="24"/>
          <w:lang w:val="en-US"/>
        </w:rPr>
        <w:t xml:space="preserve">Consent per purpose </w:t>
      </w:r>
    </w:p>
    <w:p w:rsidR="004648C7" w:rsidRPr="00B22FD3" w:rsidRDefault="00DA1F4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proofErr w:type="gramStart"/>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w:t>
      </w:r>
      <w:proofErr w:type="gramEnd"/>
      <w:r w:rsidR="004648C7" w:rsidRPr="00B22FD3">
        <w:rPr>
          <w:rFonts w:ascii="Times New Roman" w:hAnsi="Times New Roman" w:cs="Times New Roman"/>
          <w:sz w:val="24"/>
          <w:szCs w:val="24"/>
        </w:rPr>
        <w:t>right to be forgotten’</w:t>
      </w:r>
    </w:p>
    <w:p w:rsidR="004648C7" w:rsidRPr="00B22FD3" w:rsidRDefault="004648C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Easier access to your own personal data.</w:t>
      </w:r>
    </w:p>
    <w:p w:rsidR="004648C7" w:rsidRPr="00B22FD3" w:rsidRDefault="00575F0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A right to transfer personal data</w:t>
      </w:r>
    </w:p>
    <w:p w:rsidR="004648C7" w:rsidRPr="00B22FD3" w:rsidRDefault="0057145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easy-to-understand</w:t>
      </w:r>
      <w:r w:rsidRPr="00B22FD3">
        <w:rPr>
          <w:rFonts w:ascii="Times New Roman" w:hAnsi="Times New Roman" w:cs="Times New Roman"/>
          <w:sz w:val="24"/>
          <w:szCs w:val="24"/>
          <w:lang w:val="en-US"/>
        </w:rPr>
        <w:t>, unambiguous, handle information</w:t>
      </w:r>
    </w:p>
    <w:p w:rsidR="00D92E4F" w:rsidRPr="00B22FD3" w:rsidRDefault="00AE0A3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D92E4F" w:rsidRPr="00B22FD3">
        <w:rPr>
          <w:rFonts w:ascii="Times New Roman" w:hAnsi="Times New Roman" w:cs="Times New Roman"/>
          <w:sz w:val="24"/>
          <w:szCs w:val="24"/>
        </w:rPr>
        <w:t>inform you about data breaches</w:t>
      </w:r>
    </w:p>
    <w:p w:rsidR="0008511E"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lastRenderedPageBreak/>
        <w:t xml:space="preserve">data protection risk assessments, </w:t>
      </w:r>
    </w:p>
    <w:p w:rsidR="00D92E4F"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officers</w:t>
      </w:r>
    </w:p>
    <w:p w:rsidR="000C0961" w:rsidRPr="00B22FD3" w:rsidRDefault="000C096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color w:val="2A2E2E"/>
          <w:sz w:val="24"/>
          <w:szCs w:val="24"/>
        </w:rPr>
        <w:t>Data Protection by Design og Default</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A10E82">
        <w:rPr>
          <w:rFonts w:ascii="Times New Roman" w:hAnsi="Times New Roman" w:cs="Times New Roman"/>
          <w:sz w:val="24"/>
          <w:szCs w:val="24"/>
          <w:lang w:val="en-US"/>
        </w:rPr>
        <w:t xml:space="preserve">is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w:t>
      </w:r>
      <w:proofErr w:type="gramStart"/>
      <w:r w:rsidR="007B359A">
        <w:rPr>
          <w:rFonts w:ascii="Times New Roman" w:hAnsi="Times New Roman" w:cs="Times New Roman"/>
          <w:sz w:val="24"/>
          <w:szCs w:val="24"/>
          <w:lang w:val="en-US"/>
        </w:rPr>
        <w:t>A</w:t>
      </w:r>
      <w:proofErr w:type="gramEnd"/>
      <w:r w:rsidR="007B359A">
        <w:rPr>
          <w:rFonts w:ascii="Times New Roman" w:hAnsi="Times New Roman" w:cs="Times New Roman"/>
          <w:sz w:val="24"/>
          <w:szCs w:val="24"/>
          <w:lang w:val="en-US"/>
        </w:rPr>
        <w:t xml:space="preserve">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B00942" w:rsidRDefault="00212240" w:rsidP="0036690E">
      <w:pPr>
        <w:ind w:firstLine="708"/>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t>
      </w:r>
      <w:r w:rsidR="0094311C" w:rsidRPr="00CF5C7C">
        <w:rPr>
          <w:rFonts w:ascii="Times New Roman" w:hAnsi="Times New Roman" w:cs="Times New Roman"/>
          <w:color w:val="000000"/>
          <w:sz w:val="24"/>
          <w:szCs w:val="24"/>
          <w:highlight w:val="yellow"/>
          <w:lang w:val="en-US"/>
        </w:rPr>
        <w:t>,</w:t>
      </w:r>
      <w:proofErr w:type="gramEnd"/>
      <w:r w:rsidR="0094311C" w:rsidRPr="00CF5C7C">
        <w:rPr>
          <w:rFonts w:ascii="Times New Roman" w:hAnsi="Times New Roman" w:cs="Times New Roman"/>
          <w:color w:val="000000"/>
          <w:sz w:val="24"/>
          <w:szCs w:val="24"/>
          <w:highlight w:val="yellow"/>
          <w:lang w:val="en-US"/>
        </w:rPr>
        <w:t xml:space="preserve"> pending, included, excluded</w:t>
      </w:r>
      <w:r w:rsidR="0094311C">
        <w:rPr>
          <w:rFonts w:ascii="Times New Roman" w:hAnsi="Times New Roman" w:cs="Times New Roman"/>
          <w:color w:val="000000"/>
          <w:sz w:val="24"/>
          <w:szCs w:val="24"/>
          <w:lang w:val="en-US"/>
        </w:rPr>
        <w:t xml:space="preserve"> …</w:t>
      </w: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089858B3" wp14:editId="578F72F7">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roofErr w:type="gramEnd"/>
            <w:r w:rsidR="00170749">
              <w:rPr>
                <w:rFonts w:ascii="Times New Roman" w:hAnsi="Times New Roman" w:cs="Times New Roman"/>
                <w:color w:val="000000"/>
                <w:sz w:val="24"/>
                <w:szCs w:val="24"/>
                <w:lang w:val="en-US"/>
              </w:rPr>
              <w:t>”</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w:t>
            </w:r>
            <w:r w:rsidR="00434A2A">
              <w:rPr>
                <w:rFonts w:ascii="Times New Roman" w:hAnsi="Times New Roman" w:cs="Times New Roman"/>
                <w:color w:val="000000"/>
                <w:sz w:val="24"/>
                <w:szCs w:val="24"/>
                <w:lang w:val="en-US"/>
              </w:rPr>
              <w:lastRenderedPageBreak/>
              <w:t xml:space="preserve">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:”Activity</w:t>
            </w:r>
            <w:proofErr w:type="gramEnd"/>
            <w:r>
              <w:rPr>
                <w:rFonts w:ascii="Times New Roman" w:hAnsi="Times New Roman" w:cs="Times New Roman"/>
                <w:color w:val="000000"/>
                <w:sz w:val="24"/>
                <w:szCs w:val="24"/>
                <w:lang w:val="en-US"/>
              </w:rPr>
              <w:t>”</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roofErr w:type="gramStart"/>
            <w:r>
              <w:rPr>
                <w:rFonts w:ascii="Times New Roman" w:hAnsi="Times New Roman" w:cs="Times New Roman"/>
                <w:color w:val="000000"/>
                <w:sz w:val="24"/>
                <w:szCs w:val="24"/>
                <w:lang w:val="en-US"/>
              </w:rPr>
              <w:t>” }</w:t>
            </w:r>
            <w:proofErr w:type="gramEnd"/>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Relation – condition, response, include, exclude, milestone, </w:t>
      </w:r>
      <w:r w:rsidR="007D1741">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38200" cy="259080"/>
                  <wp:effectExtent l="0" t="0" r="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5908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DDCDF37" wp14:editId="7D6C3A36">
                  <wp:extent cx="403860" cy="175260"/>
                  <wp:effectExtent l="0" t="0" r="0" b="0"/>
                  <wp:docPr id="13" name="Picture 13" descr="D:\ITU_edu\2sem\Critical Systems Project\DCR\pictures\Conditio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TU_edu\2sem\Critical Systems Project\DCR\pictures\Condition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19100" cy="213360"/>
                  <wp:effectExtent l="0" t="0" r="0" b="0"/>
                  <wp:docPr id="15" name="Picture 15" descr="D:\ITU_edu\2sem\Critical Systems Project\DCR\pictures\Respons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TU_edu\2sem\Critical Systems Project\DCR\pictures\Response_i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213360"/>
                          </a:xfrm>
                          <a:prstGeom prst="rect">
                            <a:avLst/>
                          </a:prstGeom>
                          <a:noFill/>
                          <a:ln>
                            <a:noFill/>
                          </a:ln>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255D71" w:rsidRPr="00066559" w:rsidRDefault="002F1A9B" w:rsidP="003666B6">
      <w:pPr>
        <w:pStyle w:val="ListParagraph"/>
        <w:numPr>
          <w:ilvl w:val="0"/>
          <w:numId w:val="1"/>
        </w:numPr>
        <w:jc w:val="both"/>
        <w:rPr>
          <w:rFonts w:ascii="Times New Roman" w:hAnsi="Times New Roman" w:cs="Times New Roman"/>
          <w:sz w:val="24"/>
          <w:szCs w:val="24"/>
          <w:lang w:val="en-US"/>
        </w:rPr>
      </w:pPr>
      <w:r w:rsidRPr="00066559">
        <w:rPr>
          <w:rFonts w:ascii="Times New Roman" w:hAnsi="Times New Roman" w:cs="Times New Roman"/>
          <w:sz w:val="24"/>
          <w:szCs w:val="24"/>
          <w:lang w:val="en-US"/>
        </w:rPr>
        <w:t xml:space="preserve">Our process </w:t>
      </w:r>
      <w:r w:rsidR="003D1069" w:rsidRPr="00066559">
        <w:rPr>
          <w:rFonts w:ascii="Times New Roman" w:hAnsi="Times New Roman" w:cs="Times New Roman"/>
          <w:sz w:val="24"/>
          <w:szCs w:val="24"/>
          <w:lang w:val="en-US"/>
        </w:rPr>
        <w:t>–</w:t>
      </w:r>
      <w:r w:rsidRPr="00066559">
        <w:rPr>
          <w:rFonts w:ascii="Times New Roman" w:hAnsi="Times New Roman" w:cs="Times New Roman"/>
          <w:sz w:val="24"/>
          <w:szCs w:val="24"/>
          <w:lang w:val="en-US"/>
        </w:rPr>
        <w:t xml:space="preserve"> </w:t>
      </w:r>
      <w:r w:rsidR="003D1069" w:rsidRPr="00066559">
        <w:rPr>
          <w:rFonts w:ascii="Times New Roman" w:hAnsi="Times New Roman" w:cs="Times New Roman"/>
          <w:sz w:val="24"/>
          <w:szCs w:val="24"/>
          <w:lang w:val="en-US"/>
        </w:rPr>
        <w:t xml:space="preserve">DCR model, DCR requirements </w:t>
      </w:r>
      <w:r w:rsidR="00066559">
        <w:rPr>
          <w:rFonts w:ascii="Times New Roman" w:hAnsi="Times New Roman" w:cs="Times New Roman"/>
          <w:sz w:val="24"/>
          <w:szCs w:val="24"/>
          <w:lang w:val="en-US"/>
        </w:rPr>
        <w:t xml:space="preserve">- </w:t>
      </w:r>
      <w:r w:rsidR="00255D71" w:rsidRPr="00066559">
        <w:rPr>
          <w:rFonts w:ascii="Times New Roman" w:hAnsi="Times New Roman" w:cs="Times New Roman"/>
          <w:sz w:val="24"/>
          <w:szCs w:val="24"/>
          <w:lang w:val="en-US"/>
        </w:rPr>
        <w:t>Modeling the requirements for data prote</w:t>
      </w:r>
      <w:r w:rsidR="009E4A8E" w:rsidRPr="00066559">
        <w:rPr>
          <w:rFonts w:ascii="Times New Roman" w:hAnsi="Times New Roman" w:cs="Times New Roman"/>
          <w:sz w:val="24"/>
          <w:szCs w:val="24"/>
          <w:lang w:val="en-US"/>
        </w:rPr>
        <w:t>ction within the Rejsekort A/S according to GDPR</w:t>
      </w:r>
    </w:p>
    <w:p w:rsidR="001506BE" w:rsidRDefault="001506BE" w:rsidP="00255D71">
      <w:pPr>
        <w:pStyle w:val="ListParagraph"/>
        <w:jc w:val="both"/>
        <w:rPr>
          <w:rFonts w:ascii="Times New Roman" w:hAnsi="Times New Roman" w:cs="Times New Roman"/>
          <w:sz w:val="24"/>
          <w:szCs w:val="24"/>
          <w:lang w:val="en-US"/>
        </w:rPr>
      </w:pPr>
    </w:p>
    <w:p w:rsidR="00FF044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066559">
        <w:rPr>
          <w:rFonts w:ascii="Times New Roman" w:hAnsi="Times New Roman" w:cs="Times New Roman"/>
          <w:sz w:val="24"/>
          <w:szCs w:val="24"/>
          <w:lang w:val="en-US"/>
        </w:rPr>
        <w:t>, that should cover all the purposes of the processing</w:t>
      </w:r>
      <w:r w:rsidR="005142BB">
        <w:rPr>
          <w:rFonts w:ascii="Times New Roman" w:hAnsi="Times New Roman" w:cs="Times New Roman"/>
          <w:sz w:val="24"/>
          <w:szCs w:val="24"/>
          <w:lang w:val="en-US"/>
        </w:rPr>
        <w:t xml:space="preserve">. </w:t>
      </w:r>
    </w:p>
    <w:p w:rsidR="005142BB" w:rsidRDefault="0092164B"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underlines that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3E1C36">
        <w:rPr>
          <w:rFonts w:ascii="Times New Roman" w:hAnsi="Times New Roman" w:cs="Times New Roman"/>
          <w:color w:val="FF0000"/>
          <w:sz w:val="24"/>
          <w:szCs w:val="24"/>
          <w:lang w:val="en-US"/>
        </w:rPr>
        <w:t>it must require</w:t>
      </w:r>
      <w:r w:rsidR="00D050CF">
        <w:rPr>
          <w:rFonts w:ascii="Times New Roman" w:hAnsi="Times New Roman" w:cs="Times New Roman"/>
          <w:sz w:val="24"/>
          <w:szCs w:val="24"/>
          <w:lang w:val="en-US"/>
        </w:rPr>
        <w:t xml:space="preserve"> </w:t>
      </w:r>
      <w:r w:rsidR="007D4D58">
        <w:rPr>
          <w:rFonts w:ascii="Times New Roman" w:hAnsi="Times New Roman" w:cs="Times New Roman"/>
          <w:sz w:val="24"/>
          <w:szCs w:val="24"/>
          <w:lang w:val="en-US"/>
        </w:rPr>
        <w:t xml:space="preserve">the consent for providing services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Since the given personal information is sufficient to identify natural persons and </w:t>
      </w:r>
      <w:r w:rsidR="003F3239">
        <w:rPr>
          <w:rFonts w:ascii="Times New Roman" w:hAnsi="Times New Roman" w:cs="Times New Roman"/>
          <w:sz w:val="24"/>
          <w:szCs w:val="24"/>
          <w:lang w:val="en-US"/>
        </w:rPr>
        <w:t>the processing of this data are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6B039A" w:rsidRDefault="007A356C" w:rsidP="006B039A">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Pr="00C84CCF">
        <w:rPr>
          <w:rFonts w:ascii="Times New Roman" w:hAnsi="Times New Roman" w:cs="Times New Roman"/>
          <w:sz w:val="24"/>
          <w:szCs w:val="24"/>
          <w:lang w:val="en-US"/>
        </w:rPr>
        <w:t xml:space="preserve"> – manufacture the card, reload operations by agreement, </w:t>
      </w:r>
      <w:r w:rsidRPr="00617788">
        <w:rPr>
          <w:rFonts w:ascii="Times New Roman" w:hAnsi="Times New Roman" w:cs="Times New Roman"/>
          <w:sz w:val="24"/>
          <w:szCs w:val="24"/>
          <w:highlight w:val="yellow"/>
          <w:lang w:val="en-US"/>
        </w:rPr>
        <w:t>send data</w:t>
      </w:r>
      <w:r w:rsidRPr="00C84CCF">
        <w:rPr>
          <w:rFonts w:ascii="Times New Roman" w:hAnsi="Times New Roman" w:cs="Times New Roman"/>
          <w:sz w:val="24"/>
          <w:szCs w:val="24"/>
          <w:lang w:val="en-US"/>
        </w:rPr>
        <w:t xml:space="preserve"> to partner/affiliated companies</w:t>
      </w:r>
      <w:r w:rsidR="00DC6BEA" w:rsidRPr="00C84CCF">
        <w:rPr>
          <w:rFonts w:ascii="Times New Roman" w:hAnsi="Times New Roman" w:cs="Times New Roman"/>
          <w:sz w:val="24"/>
          <w:szCs w:val="24"/>
          <w:lang w:val="en-US"/>
        </w:rPr>
        <w:t xml:space="preserve">, </w:t>
      </w:r>
      <w:proofErr w:type="gramStart"/>
      <w:r w:rsidR="00DC6BEA" w:rsidRPr="00C84CCF">
        <w:rPr>
          <w:rFonts w:ascii="Times New Roman" w:hAnsi="Times New Roman" w:cs="Times New Roman"/>
          <w:sz w:val="24"/>
          <w:szCs w:val="24"/>
          <w:lang w:val="en-US"/>
        </w:rPr>
        <w:t>service</w:t>
      </w:r>
      <w:r w:rsidR="00DC6BEA" w:rsidRPr="00C84CCF">
        <w:rPr>
          <w:rFonts w:ascii="Times New Roman" w:hAnsi="Times New Roman" w:cs="Times New Roman"/>
          <w:sz w:val="24"/>
          <w:szCs w:val="24"/>
          <w:highlight w:val="yellow"/>
          <w:lang w:val="en-US"/>
        </w:rPr>
        <w:t>???</w:t>
      </w:r>
      <w:r w:rsidRPr="00C84CCF">
        <w:rPr>
          <w:rFonts w:ascii="Times New Roman" w:hAnsi="Times New Roman" w:cs="Times New Roman"/>
          <w:sz w:val="24"/>
          <w:szCs w:val="24"/>
          <w:lang w:val="en-US"/>
        </w:rPr>
        <w:t>.</w:t>
      </w:r>
      <w:proofErr w:type="gramEnd"/>
      <w:r w:rsidR="00DC6BEA" w:rsidRPr="00C84CCF">
        <w:rPr>
          <w:rFonts w:ascii="Times New Roman" w:hAnsi="Times New Roman" w:cs="Times New Roman"/>
          <w:sz w:val="24"/>
          <w:szCs w:val="24"/>
          <w:lang w:val="en-US"/>
        </w:rPr>
        <w:t xml:space="preserve"> They form the core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w:t>
      </w:r>
      <w:r w:rsidR="00DC6BEA" w:rsidRPr="00C84CCF">
        <w:rPr>
          <w:rFonts w:ascii="Times New Roman" w:hAnsi="Times New Roman" w:cs="Times New Roman"/>
          <w:sz w:val="24"/>
          <w:szCs w:val="24"/>
          <w:lang w:val="en-US"/>
        </w:rPr>
        <w:t xml:space="preserve">closely </w:t>
      </w:r>
      <w:r w:rsidR="00DC6BEA" w:rsidRPr="00C84CCF">
        <w:rPr>
          <w:rFonts w:ascii="Times New Roman" w:hAnsi="Times New Roman" w:cs="Times New Roman"/>
          <w:sz w:val="24"/>
          <w:szCs w:val="24"/>
          <w:lang w:val="en-US"/>
        </w:rPr>
        <w:t>related to each other</w:t>
      </w:r>
      <w:r w:rsidR="00463852">
        <w:rPr>
          <w:rFonts w:ascii="Times New Roman" w:hAnsi="Times New Roman" w:cs="Times New Roman"/>
          <w:sz w:val="24"/>
          <w:szCs w:val="24"/>
          <w:lang w:val="en-US"/>
        </w:rPr>
        <w:t xml:space="preserve"> to be split</w:t>
      </w:r>
      <w:r w:rsidR="00DC6BEA" w:rsidRPr="00C84CCF">
        <w:rPr>
          <w:rFonts w:ascii="Times New Roman" w:hAnsi="Times New Roman" w:cs="Times New Roman"/>
          <w:sz w:val="24"/>
          <w:szCs w:val="24"/>
          <w:lang w:val="en-US"/>
        </w:rPr>
        <w:t>.</w:t>
      </w:r>
      <w:r w:rsidR="00617788">
        <w:rPr>
          <w:rFonts w:ascii="Times New Roman" w:hAnsi="Times New Roman" w:cs="Times New Roman"/>
          <w:sz w:val="24"/>
          <w:szCs w:val="24"/>
          <w:lang w:val="en-US"/>
        </w:rPr>
        <w:t xml:space="preserve"> Each customer using the Rejsekort system should have a card.</w:t>
      </w:r>
      <w:r w:rsidR="00DC6BEA" w:rsidRPr="00C84CCF">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The manufacturer </w:t>
      </w:r>
      <w:r w:rsidR="00617788">
        <w:rPr>
          <w:rFonts w:ascii="Times New Roman" w:hAnsi="Times New Roman" w:cs="Times New Roman"/>
          <w:sz w:val="24"/>
          <w:szCs w:val="24"/>
          <w:lang w:val="en-US"/>
        </w:rPr>
        <w:t>of the card</w:t>
      </w:r>
      <w:r w:rsidR="00643D7F" w:rsidRPr="00C84CCF">
        <w:rPr>
          <w:rFonts w:ascii="Times New Roman" w:hAnsi="Times New Roman" w:cs="Times New Roman"/>
          <w:sz w:val="24"/>
          <w:szCs w:val="24"/>
          <w:lang w:val="en-US"/>
        </w:rPr>
        <w:t xml:space="preserve">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w:t>
      </w:r>
      <w:r w:rsidR="00617788">
        <w:rPr>
          <w:rFonts w:ascii="Times New Roman" w:hAnsi="Times New Roman" w:cs="Times New Roman"/>
          <w:sz w:val="24"/>
          <w:szCs w:val="24"/>
          <w:lang w:val="en-US"/>
        </w:rPr>
        <w:t>, to produce the card</w:t>
      </w:r>
      <w:r w:rsidR="00643D7F" w:rsidRPr="00C84CCF">
        <w:rPr>
          <w:rFonts w:ascii="Times New Roman" w:hAnsi="Times New Roman" w:cs="Times New Roman"/>
          <w:sz w:val="24"/>
          <w:szCs w:val="24"/>
          <w:lang w:val="en-US"/>
        </w:rPr>
        <w:t xml:space="preserve"> (6)</w:t>
      </w:r>
      <w:r w:rsidR="00617788">
        <w:rPr>
          <w:rFonts w:ascii="Times New Roman" w:hAnsi="Times New Roman" w:cs="Times New Roman"/>
          <w:sz w:val="24"/>
          <w:szCs w:val="24"/>
          <w:lang w:val="en-US"/>
        </w:rPr>
        <w:t xml:space="preserve">. </w:t>
      </w:r>
      <w:r w:rsidR="00B33C89">
        <w:rPr>
          <w:rFonts w:ascii="Times New Roman" w:hAnsi="Times New Roman" w:cs="Times New Roman"/>
          <w:sz w:val="24"/>
          <w:szCs w:val="24"/>
          <w:lang w:val="en-US"/>
        </w:rPr>
        <w:t>Also t</w:t>
      </w:r>
      <w:r w:rsidR="00617788">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sidR="00617788">
        <w:rPr>
          <w:rFonts w:ascii="Times New Roman" w:hAnsi="Times New Roman" w:cs="Times New Roman"/>
          <w:sz w:val="24"/>
          <w:szCs w:val="24"/>
          <w:lang w:val="en-US"/>
        </w:rPr>
        <w:t xml:space="preserve"> balance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 stations</w:t>
      </w:r>
      <w:r w:rsidR="00CA437D">
        <w:rPr>
          <w:rFonts w:ascii="Times New Roman" w:hAnsi="Times New Roman" w:cs="Times New Roman"/>
          <w:sz w:val="24"/>
          <w:szCs w:val="24"/>
          <w:lang w:val="en-US"/>
        </w:rPr>
        <w:t xml:space="preserve"> or</w:t>
      </w:r>
      <w:r w:rsidR="00617788">
        <w:rPr>
          <w:rFonts w:ascii="Times New Roman" w:hAnsi="Times New Roman" w:cs="Times New Roman"/>
          <w:sz w:val="24"/>
          <w:szCs w:val="24"/>
          <w:lang w:val="en-US"/>
        </w:rPr>
        <w:t xml:space="preserve"> the website of the company. </w:t>
      </w:r>
      <w:r w:rsidR="00643D7F" w:rsidRPr="00C84CCF">
        <w:rPr>
          <w:rFonts w:ascii="Times New Roman" w:hAnsi="Times New Roman" w:cs="Times New Roman"/>
          <w:sz w:val="24"/>
          <w:szCs w:val="24"/>
          <w:lang w:val="en-US"/>
        </w:rPr>
        <w:t>All payment operations are carried out in the system of Nets A/S which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data from Rejsekort A/S.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(6) From th</w:t>
      </w:r>
      <w:bookmarkStart w:id="0" w:name="_GoBack"/>
      <w:bookmarkEnd w:id="0"/>
      <w:r w:rsidR="00E57295">
        <w:rPr>
          <w:rFonts w:ascii="Times New Roman" w:hAnsi="Times New Roman" w:cs="Times New Roman"/>
          <w:sz w:val="24"/>
          <w:szCs w:val="24"/>
          <w:lang w:val="en-US"/>
        </w:rPr>
        <w:t>is sentence it is clear that not only the employees have access to personal data, but the affiliated companies as well. Although it is not clear from (6) what the concrete purposes of the employees of the partner companies are we decide to put them in the group of main purposes, because they “</w:t>
      </w:r>
      <w:r w:rsidR="00E57295" w:rsidRPr="00E57295">
        <w:rPr>
          <w:rFonts w:ascii="Times New Roman" w:hAnsi="Times New Roman" w:cs="Times New Roman"/>
          <w:sz w:val="24"/>
          <w:szCs w:val="24"/>
          <w:lang w:val="en-US"/>
        </w:rPr>
        <w:t>serve and administer you as a customer</w:t>
      </w:r>
      <w:r w:rsidR="00E57295">
        <w:rPr>
          <w:rFonts w:ascii="Times New Roman" w:hAnsi="Times New Roman" w:cs="Times New Roman"/>
          <w:sz w:val="24"/>
          <w:szCs w:val="24"/>
          <w:lang w:val="en-US"/>
        </w:rPr>
        <w:t xml:space="preserve">”. Rejsekort A/S would be required to specify these purposes later. </w:t>
      </w:r>
    </w:p>
    <w:p w:rsidR="007A356C" w:rsidRPr="00C84CCF" w:rsidRDefault="007A356C" w:rsidP="006B039A">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 xml:space="preserve">Consent for opinion research companies – we consider that the customer must be given the possibility to decide to give </w:t>
      </w:r>
      <w:r w:rsidR="00D06FE3" w:rsidRPr="00C84CCF">
        <w:rPr>
          <w:rFonts w:ascii="Times New Roman" w:hAnsi="Times New Roman" w:cs="Times New Roman"/>
          <w:sz w:val="24"/>
          <w:szCs w:val="24"/>
          <w:lang w:val="en-US"/>
        </w:rPr>
        <w:t xml:space="preserve">the consent </w:t>
      </w:r>
      <w:r w:rsidRPr="00C84CCF">
        <w:rPr>
          <w:rFonts w:ascii="Times New Roman" w:hAnsi="Times New Roman" w:cs="Times New Roman"/>
          <w:sz w:val="24"/>
          <w:szCs w:val="24"/>
          <w:lang w:val="en-US"/>
        </w:rPr>
        <w:t>or not for the purposes of r</w:t>
      </w:r>
      <w:r w:rsidR="00186564">
        <w:rPr>
          <w:rFonts w:ascii="Times New Roman" w:hAnsi="Times New Roman" w:cs="Times New Roman"/>
          <w:sz w:val="24"/>
          <w:szCs w:val="24"/>
          <w:lang w:val="en-US"/>
        </w:rPr>
        <w:t xml:space="preserve">esearch companies as it </w:t>
      </w:r>
    </w:p>
    <w:p w:rsidR="00643D7F" w:rsidRPr="00643D7F" w:rsidRDefault="00643D7F" w:rsidP="00643D7F">
      <w:pPr>
        <w:ind w:left="360"/>
        <w:jc w:val="both"/>
        <w:rPr>
          <w:rFonts w:ascii="Times New Roman" w:hAnsi="Times New Roman" w:cs="Times New Roman"/>
          <w:sz w:val="24"/>
          <w:szCs w:val="24"/>
          <w:lang w:val="en-US"/>
        </w:rPr>
      </w:pPr>
      <w:r w:rsidRPr="00643D7F">
        <w:rPr>
          <w:rFonts w:ascii="Times New Roman" w:hAnsi="Times New Roman" w:cs="Times New Roman"/>
          <w:sz w:val="24"/>
          <w:szCs w:val="24"/>
          <w:highlight w:val="yellow"/>
          <w:lang w:val="en-US"/>
        </w:rPr>
        <w:t>IT supplier</w:t>
      </w:r>
      <w:r w:rsidR="00C84CCF">
        <w:rPr>
          <w:rFonts w:ascii="Times New Roman" w:hAnsi="Times New Roman" w:cs="Times New Roman"/>
          <w:sz w:val="24"/>
          <w:szCs w:val="24"/>
          <w:lang w:val="en-US"/>
        </w:rPr>
        <w:t xml:space="preserve"> – has access to personal data</w:t>
      </w:r>
    </w:p>
    <w:p w:rsidR="001506BE" w:rsidRPr="00B22FD3" w:rsidRDefault="001506BE" w:rsidP="00255D71">
      <w:pPr>
        <w:pStyle w:val="ListParagraph"/>
        <w:jc w:val="both"/>
        <w:rPr>
          <w:rFonts w:ascii="Times New Roman" w:hAnsi="Times New Roman" w:cs="Times New Roman"/>
          <w:sz w:val="24"/>
          <w:szCs w:val="24"/>
          <w:lang w:val="en-US"/>
        </w:rPr>
      </w:pPr>
    </w:p>
    <w:p w:rsidR="005F068D" w:rsidRPr="00B22FD3" w:rsidRDefault="005F068D"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The another level</w:t>
      </w: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Conclusion</w:t>
      </w:r>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2E725B" w:rsidP="00CA1196">
      <w:pPr>
        <w:pStyle w:val="ListParagraph"/>
        <w:numPr>
          <w:ilvl w:val="0"/>
          <w:numId w:val="9"/>
        </w:numPr>
        <w:jc w:val="both"/>
        <w:rPr>
          <w:rFonts w:ascii="Times New Roman" w:hAnsi="Times New Roman" w:cs="Times New Roman"/>
          <w:sz w:val="24"/>
          <w:szCs w:val="24"/>
          <w:lang w:val="en-US"/>
        </w:rPr>
      </w:pPr>
      <w:hyperlink r:id="rId27"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Default="002E725B" w:rsidP="00EF6ECD">
      <w:pPr>
        <w:pStyle w:val="ListParagraph"/>
        <w:numPr>
          <w:ilvl w:val="0"/>
          <w:numId w:val="9"/>
        </w:numPr>
        <w:jc w:val="both"/>
        <w:rPr>
          <w:rFonts w:ascii="Times New Roman" w:hAnsi="Times New Roman" w:cs="Times New Roman"/>
          <w:sz w:val="24"/>
          <w:szCs w:val="24"/>
          <w:lang w:val="en-US"/>
        </w:rPr>
      </w:pPr>
      <w:hyperlink r:id="rId28" w:history="1">
        <w:r w:rsidR="00E35543" w:rsidRPr="00D73BAA">
          <w:rPr>
            <w:rStyle w:val="Hyperlink"/>
            <w:rFonts w:ascii="Times New Roman" w:hAnsi="Times New Roman" w:cs="Times New Roman"/>
            <w:sz w:val="24"/>
            <w:szCs w:val="24"/>
            <w:lang w:val="en-US"/>
          </w:rPr>
          <w:t>http://wiki.dcrgraphs.net/</w:t>
        </w:r>
      </w:hyperlink>
      <w:r w:rsidR="00E35543">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p w:rsidR="00473512" w:rsidRDefault="00473512" w:rsidP="00EF6EC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 the nick of time …</w:t>
      </w:r>
    </w:p>
    <w:p w:rsidR="00657843" w:rsidRDefault="006F4B0B" w:rsidP="006F4B0B">
      <w:pPr>
        <w:pStyle w:val="ListParagraph"/>
        <w:numPr>
          <w:ilvl w:val="0"/>
          <w:numId w:val="9"/>
        </w:numPr>
        <w:jc w:val="both"/>
        <w:rPr>
          <w:rFonts w:ascii="Times New Roman" w:hAnsi="Times New Roman" w:cs="Times New Roman"/>
          <w:sz w:val="24"/>
          <w:szCs w:val="24"/>
          <w:lang w:val="en-US"/>
        </w:rPr>
      </w:pPr>
      <w:r w:rsidRPr="006F4B0B">
        <w:rPr>
          <w:rFonts w:ascii="Times New Roman" w:hAnsi="Times New Roman" w:cs="Times New Roman"/>
          <w:sz w:val="24"/>
          <w:szCs w:val="24"/>
          <w:lang w:val="en-US"/>
        </w:rPr>
        <w:t>PROTECTION OF PERSONAL DATA – REJSEKORT A/S</w:t>
      </w:r>
    </w:p>
    <w:p w:rsidR="00247625" w:rsidRPr="00B22FD3" w:rsidRDefault="00247625" w:rsidP="006F4B0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GDPR</w:t>
      </w:r>
    </w:p>
    <w:sectPr w:rsidR="00247625"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25C8"/>
    <w:rsid w:val="0000444A"/>
    <w:rsid w:val="000047CE"/>
    <w:rsid w:val="00012959"/>
    <w:rsid w:val="00020464"/>
    <w:rsid w:val="00020FD5"/>
    <w:rsid w:val="000222CA"/>
    <w:rsid w:val="00023910"/>
    <w:rsid w:val="000313A2"/>
    <w:rsid w:val="000316A6"/>
    <w:rsid w:val="00035412"/>
    <w:rsid w:val="00036E1C"/>
    <w:rsid w:val="00040E52"/>
    <w:rsid w:val="00042A79"/>
    <w:rsid w:val="00047579"/>
    <w:rsid w:val="00047E89"/>
    <w:rsid w:val="0005346A"/>
    <w:rsid w:val="0005656D"/>
    <w:rsid w:val="000612AC"/>
    <w:rsid w:val="0006204B"/>
    <w:rsid w:val="00065ED3"/>
    <w:rsid w:val="00066559"/>
    <w:rsid w:val="00070E7F"/>
    <w:rsid w:val="00072F82"/>
    <w:rsid w:val="00073741"/>
    <w:rsid w:val="000738F0"/>
    <w:rsid w:val="00075509"/>
    <w:rsid w:val="000804A0"/>
    <w:rsid w:val="000820EB"/>
    <w:rsid w:val="000845AA"/>
    <w:rsid w:val="00084B13"/>
    <w:rsid w:val="0008511E"/>
    <w:rsid w:val="00085E2E"/>
    <w:rsid w:val="0009078C"/>
    <w:rsid w:val="00091B7B"/>
    <w:rsid w:val="00091F11"/>
    <w:rsid w:val="00095065"/>
    <w:rsid w:val="000A10D2"/>
    <w:rsid w:val="000A6B16"/>
    <w:rsid w:val="000B0476"/>
    <w:rsid w:val="000B06F3"/>
    <w:rsid w:val="000B24A5"/>
    <w:rsid w:val="000B2D9C"/>
    <w:rsid w:val="000B3C9E"/>
    <w:rsid w:val="000B3D33"/>
    <w:rsid w:val="000B44FE"/>
    <w:rsid w:val="000B691E"/>
    <w:rsid w:val="000C0961"/>
    <w:rsid w:val="000C2170"/>
    <w:rsid w:val="000C5E92"/>
    <w:rsid w:val="000C6BB0"/>
    <w:rsid w:val="000D2CF2"/>
    <w:rsid w:val="000D432E"/>
    <w:rsid w:val="000E18EE"/>
    <w:rsid w:val="000E1DC2"/>
    <w:rsid w:val="000E3A43"/>
    <w:rsid w:val="000E7286"/>
    <w:rsid w:val="000F00A6"/>
    <w:rsid w:val="000F38D2"/>
    <w:rsid w:val="000F3BB3"/>
    <w:rsid w:val="000F66B8"/>
    <w:rsid w:val="00100533"/>
    <w:rsid w:val="00102B6E"/>
    <w:rsid w:val="00104CFB"/>
    <w:rsid w:val="00114421"/>
    <w:rsid w:val="0012140A"/>
    <w:rsid w:val="0012302B"/>
    <w:rsid w:val="00125333"/>
    <w:rsid w:val="00131EFF"/>
    <w:rsid w:val="00132447"/>
    <w:rsid w:val="00133FF2"/>
    <w:rsid w:val="00136F53"/>
    <w:rsid w:val="001445D6"/>
    <w:rsid w:val="00145278"/>
    <w:rsid w:val="00145B7A"/>
    <w:rsid w:val="0014744D"/>
    <w:rsid w:val="001506BE"/>
    <w:rsid w:val="001513EE"/>
    <w:rsid w:val="00152AE6"/>
    <w:rsid w:val="00153E98"/>
    <w:rsid w:val="0015463F"/>
    <w:rsid w:val="001565BD"/>
    <w:rsid w:val="00156C66"/>
    <w:rsid w:val="0016175A"/>
    <w:rsid w:val="001620E9"/>
    <w:rsid w:val="00162AC3"/>
    <w:rsid w:val="00165D9E"/>
    <w:rsid w:val="00170749"/>
    <w:rsid w:val="00171690"/>
    <w:rsid w:val="00172890"/>
    <w:rsid w:val="001736CB"/>
    <w:rsid w:val="00176EFC"/>
    <w:rsid w:val="001847C8"/>
    <w:rsid w:val="00186564"/>
    <w:rsid w:val="0019522E"/>
    <w:rsid w:val="00196D29"/>
    <w:rsid w:val="001A3453"/>
    <w:rsid w:val="001A3F07"/>
    <w:rsid w:val="001A6E57"/>
    <w:rsid w:val="001A7795"/>
    <w:rsid w:val="001B0802"/>
    <w:rsid w:val="001B3093"/>
    <w:rsid w:val="001B398D"/>
    <w:rsid w:val="001C0307"/>
    <w:rsid w:val="001C0BFA"/>
    <w:rsid w:val="001D13A9"/>
    <w:rsid w:val="001D5B80"/>
    <w:rsid w:val="001D64FD"/>
    <w:rsid w:val="001D6618"/>
    <w:rsid w:val="001D67D8"/>
    <w:rsid w:val="001E016C"/>
    <w:rsid w:val="001E2103"/>
    <w:rsid w:val="001E3559"/>
    <w:rsid w:val="001E3F03"/>
    <w:rsid w:val="001E5CF6"/>
    <w:rsid w:val="001E7156"/>
    <w:rsid w:val="002071C2"/>
    <w:rsid w:val="00210DE4"/>
    <w:rsid w:val="00211F99"/>
    <w:rsid w:val="00212240"/>
    <w:rsid w:val="00215DE8"/>
    <w:rsid w:val="0021660D"/>
    <w:rsid w:val="00220B64"/>
    <w:rsid w:val="00225236"/>
    <w:rsid w:val="00226FA8"/>
    <w:rsid w:val="002400A4"/>
    <w:rsid w:val="00245E67"/>
    <w:rsid w:val="0024620A"/>
    <w:rsid w:val="00246426"/>
    <w:rsid w:val="00246B44"/>
    <w:rsid w:val="00247625"/>
    <w:rsid w:val="00253B1E"/>
    <w:rsid w:val="00255D71"/>
    <w:rsid w:val="0026078F"/>
    <w:rsid w:val="00261A8F"/>
    <w:rsid w:val="002649B1"/>
    <w:rsid w:val="00274274"/>
    <w:rsid w:val="002749A8"/>
    <w:rsid w:val="002815F5"/>
    <w:rsid w:val="002828FE"/>
    <w:rsid w:val="0028539C"/>
    <w:rsid w:val="00291202"/>
    <w:rsid w:val="00293FF8"/>
    <w:rsid w:val="002959E3"/>
    <w:rsid w:val="00296CC5"/>
    <w:rsid w:val="002A1B07"/>
    <w:rsid w:val="002A6082"/>
    <w:rsid w:val="002B1C8F"/>
    <w:rsid w:val="002B3D9F"/>
    <w:rsid w:val="002B50AE"/>
    <w:rsid w:val="002B73C7"/>
    <w:rsid w:val="002C0668"/>
    <w:rsid w:val="002C10F6"/>
    <w:rsid w:val="002C16DA"/>
    <w:rsid w:val="002C3960"/>
    <w:rsid w:val="002D31D9"/>
    <w:rsid w:val="002D3AC7"/>
    <w:rsid w:val="002D3BA2"/>
    <w:rsid w:val="002D7754"/>
    <w:rsid w:val="002E055F"/>
    <w:rsid w:val="002E68FE"/>
    <w:rsid w:val="002E725B"/>
    <w:rsid w:val="002F172C"/>
    <w:rsid w:val="002F1A9B"/>
    <w:rsid w:val="002F3C8E"/>
    <w:rsid w:val="002F433B"/>
    <w:rsid w:val="002F5910"/>
    <w:rsid w:val="002F79D3"/>
    <w:rsid w:val="00300F7D"/>
    <w:rsid w:val="003048B8"/>
    <w:rsid w:val="00306404"/>
    <w:rsid w:val="003072E8"/>
    <w:rsid w:val="003143D8"/>
    <w:rsid w:val="003174C3"/>
    <w:rsid w:val="0032024F"/>
    <w:rsid w:val="00322977"/>
    <w:rsid w:val="003264E5"/>
    <w:rsid w:val="00327839"/>
    <w:rsid w:val="00330494"/>
    <w:rsid w:val="00330A1A"/>
    <w:rsid w:val="003338D3"/>
    <w:rsid w:val="0033462C"/>
    <w:rsid w:val="00336205"/>
    <w:rsid w:val="003373BD"/>
    <w:rsid w:val="00341915"/>
    <w:rsid w:val="0034283A"/>
    <w:rsid w:val="003437EA"/>
    <w:rsid w:val="003442FA"/>
    <w:rsid w:val="0034573F"/>
    <w:rsid w:val="00351558"/>
    <w:rsid w:val="00352BD0"/>
    <w:rsid w:val="00360482"/>
    <w:rsid w:val="00361A8F"/>
    <w:rsid w:val="0036394B"/>
    <w:rsid w:val="003666B6"/>
    <w:rsid w:val="0036690E"/>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32D7"/>
    <w:rsid w:val="00395C54"/>
    <w:rsid w:val="00397B70"/>
    <w:rsid w:val="003A0D43"/>
    <w:rsid w:val="003A33A9"/>
    <w:rsid w:val="003A6418"/>
    <w:rsid w:val="003B331F"/>
    <w:rsid w:val="003B4CE0"/>
    <w:rsid w:val="003B7A74"/>
    <w:rsid w:val="003C0E56"/>
    <w:rsid w:val="003C11A3"/>
    <w:rsid w:val="003C5592"/>
    <w:rsid w:val="003C58CE"/>
    <w:rsid w:val="003C661F"/>
    <w:rsid w:val="003D01F4"/>
    <w:rsid w:val="003D1069"/>
    <w:rsid w:val="003D28F6"/>
    <w:rsid w:val="003D5A74"/>
    <w:rsid w:val="003E1C36"/>
    <w:rsid w:val="003E3434"/>
    <w:rsid w:val="003E3BF5"/>
    <w:rsid w:val="003E4995"/>
    <w:rsid w:val="003E5AEC"/>
    <w:rsid w:val="003E6E98"/>
    <w:rsid w:val="003E71B0"/>
    <w:rsid w:val="003E7686"/>
    <w:rsid w:val="003F289C"/>
    <w:rsid w:val="003F3239"/>
    <w:rsid w:val="00403365"/>
    <w:rsid w:val="004117AC"/>
    <w:rsid w:val="004120AA"/>
    <w:rsid w:val="00417C6D"/>
    <w:rsid w:val="004204EF"/>
    <w:rsid w:val="0042325D"/>
    <w:rsid w:val="00425400"/>
    <w:rsid w:val="00426E8E"/>
    <w:rsid w:val="00434771"/>
    <w:rsid w:val="00434A2A"/>
    <w:rsid w:val="004353F8"/>
    <w:rsid w:val="0043598D"/>
    <w:rsid w:val="004361E9"/>
    <w:rsid w:val="00440FB0"/>
    <w:rsid w:val="00443371"/>
    <w:rsid w:val="00443427"/>
    <w:rsid w:val="00444CFD"/>
    <w:rsid w:val="00450F40"/>
    <w:rsid w:val="00451545"/>
    <w:rsid w:val="00454ADA"/>
    <w:rsid w:val="00460DC6"/>
    <w:rsid w:val="00463852"/>
    <w:rsid w:val="004648C7"/>
    <w:rsid w:val="004671C3"/>
    <w:rsid w:val="00467D89"/>
    <w:rsid w:val="00470645"/>
    <w:rsid w:val="00473512"/>
    <w:rsid w:val="0047489A"/>
    <w:rsid w:val="00481274"/>
    <w:rsid w:val="004822E4"/>
    <w:rsid w:val="004866B7"/>
    <w:rsid w:val="00487847"/>
    <w:rsid w:val="0049228A"/>
    <w:rsid w:val="004925DC"/>
    <w:rsid w:val="00493561"/>
    <w:rsid w:val="00494F87"/>
    <w:rsid w:val="00495070"/>
    <w:rsid w:val="00496FF2"/>
    <w:rsid w:val="0049726F"/>
    <w:rsid w:val="004A0697"/>
    <w:rsid w:val="004A07C3"/>
    <w:rsid w:val="004A15B3"/>
    <w:rsid w:val="004A33BE"/>
    <w:rsid w:val="004B05E8"/>
    <w:rsid w:val="004B78A8"/>
    <w:rsid w:val="004D0B31"/>
    <w:rsid w:val="004D5ED8"/>
    <w:rsid w:val="004E10ED"/>
    <w:rsid w:val="004E2E28"/>
    <w:rsid w:val="004E6107"/>
    <w:rsid w:val="004F5499"/>
    <w:rsid w:val="004F6265"/>
    <w:rsid w:val="004F7C93"/>
    <w:rsid w:val="005104EC"/>
    <w:rsid w:val="00511708"/>
    <w:rsid w:val="005122A9"/>
    <w:rsid w:val="00512726"/>
    <w:rsid w:val="00512B91"/>
    <w:rsid w:val="005142BB"/>
    <w:rsid w:val="005212CA"/>
    <w:rsid w:val="00521F67"/>
    <w:rsid w:val="00525A62"/>
    <w:rsid w:val="0053014E"/>
    <w:rsid w:val="00532CFF"/>
    <w:rsid w:val="00543D23"/>
    <w:rsid w:val="0054465A"/>
    <w:rsid w:val="00544CFE"/>
    <w:rsid w:val="00544F48"/>
    <w:rsid w:val="00547B78"/>
    <w:rsid w:val="0055138F"/>
    <w:rsid w:val="00554EFA"/>
    <w:rsid w:val="0055524F"/>
    <w:rsid w:val="00557509"/>
    <w:rsid w:val="005578A5"/>
    <w:rsid w:val="00561FE4"/>
    <w:rsid w:val="00564FC9"/>
    <w:rsid w:val="0056555D"/>
    <w:rsid w:val="0056643B"/>
    <w:rsid w:val="00571450"/>
    <w:rsid w:val="00573AE9"/>
    <w:rsid w:val="005740D7"/>
    <w:rsid w:val="00575F0F"/>
    <w:rsid w:val="00582949"/>
    <w:rsid w:val="0059493E"/>
    <w:rsid w:val="005962E7"/>
    <w:rsid w:val="005A4F15"/>
    <w:rsid w:val="005A4F18"/>
    <w:rsid w:val="005B1414"/>
    <w:rsid w:val="005B2932"/>
    <w:rsid w:val="005B5138"/>
    <w:rsid w:val="005B71CC"/>
    <w:rsid w:val="005B7B0C"/>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3DF7"/>
    <w:rsid w:val="00603AE9"/>
    <w:rsid w:val="00616EE5"/>
    <w:rsid w:val="00617788"/>
    <w:rsid w:val="00621F9B"/>
    <w:rsid w:val="00624926"/>
    <w:rsid w:val="006253A8"/>
    <w:rsid w:val="00630355"/>
    <w:rsid w:val="00630D7C"/>
    <w:rsid w:val="00631547"/>
    <w:rsid w:val="00636332"/>
    <w:rsid w:val="00643D7F"/>
    <w:rsid w:val="00645D1B"/>
    <w:rsid w:val="00646610"/>
    <w:rsid w:val="00657843"/>
    <w:rsid w:val="006605F3"/>
    <w:rsid w:val="00660E24"/>
    <w:rsid w:val="00664143"/>
    <w:rsid w:val="00675F27"/>
    <w:rsid w:val="00680693"/>
    <w:rsid w:val="00682C42"/>
    <w:rsid w:val="006846DA"/>
    <w:rsid w:val="00685824"/>
    <w:rsid w:val="00686123"/>
    <w:rsid w:val="00690A52"/>
    <w:rsid w:val="006941D3"/>
    <w:rsid w:val="006A193E"/>
    <w:rsid w:val="006A5DBE"/>
    <w:rsid w:val="006B039A"/>
    <w:rsid w:val="006B0A34"/>
    <w:rsid w:val="006B2CF9"/>
    <w:rsid w:val="006B3C7B"/>
    <w:rsid w:val="006C460A"/>
    <w:rsid w:val="006C49FC"/>
    <w:rsid w:val="006C4F15"/>
    <w:rsid w:val="006C4F29"/>
    <w:rsid w:val="006D13CD"/>
    <w:rsid w:val="006D1AD8"/>
    <w:rsid w:val="006D3A7B"/>
    <w:rsid w:val="006D78A2"/>
    <w:rsid w:val="006E2521"/>
    <w:rsid w:val="006E555E"/>
    <w:rsid w:val="006E5623"/>
    <w:rsid w:val="006E79E9"/>
    <w:rsid w:val="006F47F4"/>
    <w:rsid w:val="006F4B0B"/>
    <w:rsid w:val="006F7A4D"/>
    <w:rsid w:val="006F7D53"/>
    <w:rsid w:val="0070352E"/>
    <w:rsid w:val="00703B80"/>
    <w:rsid w:val="00704845"/>
    <w:rsid w:val="00713F01"/>
    <w:rsid w:val="00716112"/>
    <w:rsid w:val="007169EA"/>
    <w:rsid w:val="007204B2"/>
    <w:rsid w:val="00724855"/>
    <w:rsid w:val="0072626D"/>
    <w:rsid w:val="00735325"/>
    <w:rsid w:val="007413FD"/>
    <w:rsid w:val="00742223"/>
    <w:rsid w:val="0074263C"/>
    <w:rsid w:val="00743389"/>
    <w:rsid w:val="00743504"/>
    <w:rsid w:val="00747FF9"/>
    <w:rsid w:val="00755F63"/>
    <w:rsid w:val="00761A8B"/>
    <w:rsid w:val="00761AD1"/>
    <w:rsid w:val="007622CE"/>
    <w:rsid w:val="00763C33"/>
    <w:rsid w:val="00765319"/>
    <w:rsid w:val="00771577"/>
    <w:rsid w:val="00773626"/>
    <w:rsid w:val="00775607"/>
    <w:rsid w:val="00775FF8"/>
    <w:rsid w:val="007769A8"/>
    <w:rsid w:val="00783163"/>
    <w:rsid w:val="00786FA1"/>
    <w:rsid w:val="0079012D"/>
    <w:rsid w:val="00791760"/>
    <w:rsid w:val="00792AE0"/>
    <w:rsid w:val="00793666"/>
    <w:rsid w:val="00794BD6"/>
    <w:rsid w:val="00796C83"/>
    <w:rsid w:val="007A163B"/>
    <w:rsid w:val="007A356C"/>
    <w:rsid w:val="007A4ED0"/>
    <w:rsid w:val="007B1A0E"/>
    <w:rsid w:val="007B359A"/>
    <w:rsid w:val="007B4101"/>
    <w:rsid w:val="007B7757"/>
    <w:rsid w:val="007C13E9"/>
    <w:rsid w:val="007C49A4"/>
    <w:rsid w:val="007D1741"/>
    <w:rsid w:val="007D2387"/>
    <w:rsid w:val="007D4D58"/>
    <w:rsid w:val="007D6A33"/>
    <w:rsid w:val="007E027E"/>
    <w:rsid w:val="007E31A7"/>
    <w:rsid w:val="007E756A"/>
    <w:rsid w:val="007F50A8"/>
    <w:rsid w:val="007F7965"/>
    <w:rsid w:val="0080068E"/>
    <w:rsid w:val="008015FD"/>
    <w:rsid w:val="00802B5D"/>
    <w:rsid w:val="0080488F"/>
    <w:rsid w:val="008048B7"/>
    <w:rsid w:val="00805DB0"/>
    <w:rsid w:val="0080724F"/>
    <w:rsid w:val="00807BF8"/>
    <w:rsid w:val="00810036"/>
    <w:rsid w:val="0081102F"/>
    <w:rsid w:val="008127E9"/>
    <w:rsid w:val="00816B8D"/>
    <w:rsid w:val="0082196F"/>
    <w:rsid w:val="0082569A"/>
    <w:rsid w:val="008260CC"/>
    <w:rsid w:val="008278C4"/>
    <w:rsid w:val="00827998"/>
    <w:rsid w:val="00831ABA"/>
    <w:rsid w:val="00835DF7"/>
    <w:rsid w:val="00837BCB"/>
    <w:rsid w:val="00837E43"/>
    <w:rsid w:val="008414BF"/>
    <w:rsid w:val="00841F5B"/>
    <w:rsid w:val="00842DAD"/>
    <w:rsid w:val="00847D2D"/>
    <w:rsid w:val="008520D2"/>
    <w:rsid w:val="0085767F"/>
    <w:rsid w:val="00865639"/>
    <w:rsid w:val="008660B1"/>
    <w:rsid w:val="00866699"/>
    <w:rsid w:val="0086761E"/>
    <w:rsid w:val="008709C1"/>
    <w:rsid w:val="00870CD6"/>
    <w:rsid w:val="00872A3E"/>
    <w:rsid w:val="00874C87"/>
    <w:rsid w:val="00877C23"/>
    <w:rsid w:val="00885C0A"/>
    <w:rsid w:val="00887B8D"/>
    <w:rsid w:val="008917B8"/>
    <w:rsid w:val="00894650"/>
    <w:rsid w:val="008956C8"/>
    <w:rsid w:val="008A00A1"/>
    <w:rsid w:val="008A176F"/>
    <w:rsid w:val="008A2303"/>
    <w:rsid w:val="008A311D"/>
    <w:rsid w:val="008A3BC1"/>
    <w:rsid w:val="008A45ED"/>
    <w:rsid w:val="008A4E26"/>
    <w:rsid w:val="008B5554"/>
    <w:rsid w:val="008C1E38"/>
    <w:rsid w:val="008C2B34"/>
    <w:rsid w:val="008C53A9"/>
    <w:rsid w:val="008C700B"/>
    <w:rsid w:val="008D3F3D"/>
    <w:rsid w:val="008D4DB8"/>
    <w:rsid w:val="008D564D"/>
    <w:rsid w:val="008D593D"/>
    <w:rsid w:val="008D66DC"/>
    <w:rsid w:val="008D6C0F"/>
    <w:rsid w:val="008D6C2A"/>
    <w:rsid w:val="008E21BB"/>
    <w:rsid w:val="008E305F"/>
    <w:rsid w:val="008E57BD"/>
    <w:rsid w:val="008E7B0B"/>
    <w:rsid w:val="00901AF3"/>
    <w:rsid w:val="0090476F"/>
    <w:rsid w:val="00905734"/>
    <w:rsid w:val="0090697B"/>
    <w:rsid w:val="00907A2F"/>
    <w:rsid w:val="00911679"/>
    <w:rsid w:val="00912D94"/>
    <w:rsid w:val="00915229"/>
    <w:rsid w:val="00916DE8"/>
    <w:rsid w:val="00920CA9"/>
    <w:rsid w:val="0092164B"/>
    <w:rsid w:val="0092411C"/>
    <w:rsid w:val="009261B9"/>
    <w:rsid w:val="00926D78"/>
    <w:rsid w:val="00926E4A"/>
    <w:rsid w:val="00932822"/>
    <w:rsid w:val="0093300E"/>
    <w:rsid w:val="00940DF6"/>
    <w:rsid w:val="00942A80"/>
    <w:rsid w:val="0094311C"/>
    <w:rsid w:val="009469E4"/>
    <w:rsid w:val="00946B64"/>
    <w:rsid w:val="00946B65"/>
    <w:rsid w:val="009514FE"/>
    <w:rsid w:val="00953425"/>
    <w:rsid w:val="0095540B"/>
    <w:rsid w:val="0097251C"/>
    <w:rsid w:val="009737CF"/>
    <w:rsid w:val="00974273"/>
    <w:rsid w:val="00977F32"/>
    <w:rsid w:val="00980635"/>
    <w:rsid w:val="00980D61"/>
    <w:rsid w:val="00990CFE"/>
    <w:rsid w:val="00990D6F"/>
    <w:rsid w:val="00990EAD"/>
    <w:rsid w:val="00996EF3"/>
    <w:rsid w:val="009A1BA5"/>
    <w:rsid w:val="009A1DCA"/>
    <w:rsid w:val="009B20AF"/>
    <w:rsid w:val="009C31D3"/>
    <w:rsid w:val="009D4879"/>
    <w:rsid w:val="009E039B"/>
    <w:rsid w:val="009E4A8E"/>
    <w:rsid w:val="009E4F43"/>
    <w:rsid w:val="009F3527"/>
    <w:rsid w:val="009F5833"/>
    <w:rsid w:val="009F6C92"/>
    <w:rsid w:val="00A07B5C"/>
    <w:rsid w:val="00A10E82"/>
    <w:rsid w:val="00A14354"/>
    <w:rsid w:val="00A146AC"/>
    <w:rsid w:val="00A163E7"/>
    <w:rsid w:val="00A203AB"/>
    <w:rsid w:val="00A24D72"/>
    <w:rsid w:val="00A2762A"/>
    <w:rsid w:val="00A31A42"/>
    <w:rsid w:val="00A32083"/>
    <w:rsid w:val="00A32BE0"/>
    <w:rsid w:val="00A32D03"/>
    <w:rsid w:val="00A4406C"/>
    <w:rsid w:val="00A5031B"/>
    <w:rsid w:val="00A50699"/>
    <w:rsid w:val="00A514F3"/>
    <w:rsid w:val="00A52E19"/>
    <w:rsid w:val="00A549E6"/>
    <w:rsid w:val="00A54F18"/>
    <w:rsid w:val="00A56E14"/>
    <w:rsid w:val="00A60108"/>
    <w:rsid w:val="00A60DF4"/>
    <w:rsid w:val="00A619F6"/>
    <w:rsid w:val="00A61DC5"/>
    <w:rsid w:val="00A62552"/>
    <w:rsid w:val="00A630DD"/>
    <w:rsid w:val="00A638D3"/>
    <w:rsid w:val="00A67659"/>
    <w:rsid w:val="00A6793C"/>
    <w:rsid w:val="00A73B2D"/>
    <w:rsid w:val="00A80885"/>
    <w:rsid w:val="00A84BB4"/>
    <w:rsid w:val="00A86EB6"/>
    <w:rsid w:val="00A90268"/>
    <w:rsid w:val="00A9295E"/>
    <w:rsid w:val="00A9483E"/>
    <w:rsid w:val="00A94978"/>
    <w:rsid w:val="00A94E34"/>
    <w:rsid w:val="00A97243"/>
    <w:rsid w:val="00A97AC5"/>
    <w:rsid w:val="00AA3F58"/>
    <w:rsid w:val="00AA5CB4"/>
    <w:rsid w:val="00AB19EF"/>
    <w:rsid w:val="00AB371C"/>
    <w:rsid w:val="00AB6B52"/>
    <w:rsid w:val="00AB6D8F"/>
    <w:rsid w:val="00AC13EA"/>
    <w:rsid w:val="00AC1D57"/>
    <w:rsid w:val="00AC260F"/>
    <w:rsid w:val="00AC2A8E"/>
    <w:rsid w:val="00AC6BC6"/>
    <w:rsid w:val="00AC7715"/>
    <w:rsid w:val="00AD5464"/>
    <w:rsid w:val="00AD592C"/>
    <w:rsid w:val="00AE048D"/>
    <w:rsid w:val="00AE0A30"/>
    <w:rsid w:val="00AE0E2B"/>
    <w:rsid w:val="00AE1153"/>
    <w:rsid w:val="00AE6893"/>
    <w:rsid w:val="00AF024E"/>
    <w:rsid w:val="00AF0EE3"/>
    <w:rsid w:val="00AF21A1"/>
    <w:rsid w:val="00AF22CF"/>
    <w:rsid w:val="00AF22EF"/>
    <w:rsid w:val="00AF578D"/>
    <w:rsid w:val="00AF7E24"/>
    <w:rsid w:val="00B00942"/>
    <w:rsid w:val="00B00DB9"/>
    <w:rsid w:val="00B0104A"/>
    <w:rsid w:val="00B01B57"/>
    <w:rsid w:val="00B03634"/>
    <w:rsid w:val="00B04EEE"/>
    <w:rsid w:val="00B064D0"/>
    <w:rsid w:val="00B079DB"/>
    <w:rsid w:val="00B16D40"/>
    <w:rsid w:val="00B22FD3"/>
    <w:rsid w:val="00B23DA6"/>
    <w:rsid w:val="00B24D17"/>
    <w:rsid w:val="00B27120"/>
    <w:rsid w:val="00B30050"/>
    <w:rsid w:val="00B33C89"/>
    <w:rsid w:val="00B34DED"/>
    <w:rsid w:val="00B351B9"/>
    <w:rsid w:val="00B35DFC"/>
    <w:rsid w:val="00B3758B"/>
    <w:rsid w:val="00B37961"/>
    <w:rsid w:val="00B40809"/>
    <w:rsid w:val="00B450FB"/>
    <w:rsid w:val="00B455C6"/>
    <w:rsid w:val="00B462DB"/>
    <w:rsid w:val="00B54384"/>
    <w:rsid w:val="00B55491"/>
    <w:rsid w:val="00B55E3F"/>
    <w:rsid w:val="00B5674B"/>
    <w:rsid w:val="00B62B5E"/>
    <w:rsid w:val="00B6623B"/>
    <w:rsid w:val="00B70B39"/>
    <w:rsid w:val="00B71A38"/>
    <w:rsid w:val="00B73ACB"/>
    <w:rsid w:val="00B73C46"/>
    <w:rsid w:val="00B81425"/>
    <w:rsid w:val="00B8387C"/>
    <w:rsid w:val="00B8792A"/>
    <w:rsid w:val="00B90658"/>
    <w:rsid w:val="00B9526C"/>
    <w:rsid w:val="00B97079"/>
    <w:rsid w:val="00B97AB7"/>
    <w:rsid w:val="00BA044B"/>
    <w:rsid w:val="00BA1CF6"/>
    <w:rsid w:val="00BA272B"/>
    <w:rsid w:val="00BA3CE3"/>
    <w:rsid w:val="00BB0A60"/>
    <w:rsid w:val="00BB330F"/>
    <w:rsid w:val="00BC09E5"/>
    <w:rsid w:val="00BC1CB4"/>
    <w:rsid w:val="00BC77BC"/>
    <w:rsid w:val="00BD1573"/>
    <w:rsid w:val="00BD3385"/>
    <w:rsid w:val="00BD6CBE"/>
    <w:rsid w:val="00BD7246"/>
    <w:rsid w:val="00BE1736"/>
    <w:rsid w:val="00BE2524"/>
    <w:rsid w:val="00BE2527"/>
    <w:rsid w:val="00BE3590"/>
    <w:rsid w:val="00BE5ECD"/>
    <w:rsid w:val="00BF0F91"/>
    <w:rsid w:val="00BF6C12"/>
    <w:rsid w:val="00C019A2"/>
    <w:rsid w:val="00C060A6"/>
    <w:rsid w:val="00C11819"/>
    <w:rsid w:val="00C11C2A"/>
    <w:rsid w:val="00C20DB8"/>
    <w:rsid w:val="00C26367"/>
    <w:rsid w:val="00C301AD"/>
    <w:rsid w:val="00C31EDC"/>
    <w:rsid w:val="00C33066"/>
    <w:rsid w:val="00C3594C"/>
    <w:rsid w:val="00C427C6"/>
    <w:rsid w:val="00C4294E"/>
    <w:rsid w:val="00C454F1"/>
    <w:rsid w:val="00C51300"/>
    <w:rsid w:val="00C52E74"/>
    <w:rsid w:val="00C5569C"/>
    <w:rsid w:val="00C558ED"/>
    <w:rsid w:val="00C56B45"/>
    <w:rsid w:val="00C57285"/>
    <w:rsid w:val="00C61BE5"/>
    <w:rsid w:val="00C627FF"/>
    <w:rsid w:val="00C70F21"/>
    <w:rsid w:val="00C71B7C"/>
    <w:rsid w:val="00C74324"/>
    <w:rsid w:val="00C74B15"/>
    <w:rsid w:val="00C7566E"/>
    <w:rsid w:val="00C75BB7"/>
    <w:rsid w:val="00C80569"/>
    <w:rsid w:val="00C82090"/>
    <w:rsid w:val="00C827D0"/>
    <w:rsid w:val="00C84CCF"/>
    <w:rsid w:val="00C8546E"/>
    <w:rsid w:val="00C86600"/>
    <w:rsid w:val="00C904AA"/>
    <w:rsid w:val="00C9127A"/>
    <w:rsid w:val="00C91B06"/>
    <w:rsid w:val="00CA0236"/>
    <w:rsid w:val="00CA1196"/>
    <w:rsid w:val="00CA2D43"/>
    <w:rsid w:val="00CA30B3"/>
    <w:rsid w:val="00CA30E9"/>
    <w:rsid w:val="00CA33D9"/>
    <w:rsid w:val="00CA3B06"/>
    <w:rsid w:val="00CA4237"/>
    <w:rsid w:val="00CA437D"/>
    <w:rsid w:val="00CA4A96"/>
    <w:rsid w:val="00CA510E"/>
    <w:rsid w:val="00CA5347"/>
    <w:rsid w:val="00CA5D11"/>
    <w:rsid w:val="00CA6353"/>
    <w:rsid w:val="00CA7D18"/>
    <w:rsid w:val="00CB148D"/>
    <w:rsid w:val="00CB14A6"/>
    <w:rsid w:val="00CB3281"/>
    <w:rsid w:val="00CB412F"/>
    <w:rsid w:val="00CD66EB"/>
    <w:rsid w:val="00CE138E"/>
    <w:rsid w:val="00CE1859"/>
    <w:rsid w:val="00CE2029"/>
    <w:rsid w:val="00CE22B4"/>
    <w:rsid w:val="00CF09C2"/>
    <w:rsid w:val="00CF5C7C"/>
    <w:rsid w:val="00CF5F55"/>
    <w:rsid w:val="00CF6064"/>
    <w:rsid w:val="00CF60C1"/>
    <w:rsid w:val="00CF615F"/>
    <w:rsid w:val="00CF6883"/>
    <w:rsid w:val="00D0151C"/>
    <w:rsid w:val="00D03B97"/>
    <w:rsid w:val="00D03BFA"/>
    <w:rsid w:val="00D044E7"/>
    <w:rsid w:val="00D04CCE"/>
    <w:rsid w:val="00D050CF"/>
    <w:rsid w:val="00D06FE3"/>
    <w:rsid w:val="00D1321D"/>
    <w:rsid w:val="00D14471"/>
    <w:rsid w:val="00D156ED"/>
    <w:rsid w:val="00D15FC0"/>
    <w:rsid w:val="00D240D3"/>
    <w:rsid w:val="00D33DB2"/>
    <w:rsid w:val="00D3523A"/>
    <w:rsid w:val="00D35B3A"/>
    <w:rsid w:val="00D36BBD"/>
    <w:rsid w:val="00D375A2"/>
    <w:rsid w:val="00D455C8"/>
    <w:rsid w:val="00D47BCF"/>
    <w:rsid w:val="00D5159C"/>
    <w:rsid w:val="00D517EB"/>
    <w:rsid w:val="00D51AC4"/>
    <w:rsid w:val="00D543E3"/>
    <w:rsid w:val="00D57227"/>
    <w:rsid w:val="00D60907"/>
    <w:rsid w:val="00D6128E"/>
    <w:rsid w:val="00D67E93"/>
    <w:rsid w:val="00D71733"/>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E4F"/>
    <w:rsid w:val="00D94BAF"/>
    <w:rsid w:val="00DA1F47"/>
    <w:rsid w:val="00DA2613"/>
    <w:rsid w:val="00DA2E49"/>
    <w:rsid w:val="00DB0044"/>
    <w:rsid w:val="00DB0925"/>
    <w:rsid w:val="00DB37BF"/>
    <w:rsid w:val="00DB3C9B"/>
    <w:rsid w:val="00DB6674"/>
    <w:rsid w:val="00DC6BEA"/>
    <w:rsid w:val="00DC701D"/>
    <w:rsid w:val="00DD1DE1"/>
    <w:rsid w:val="00DD4AC4"/>
    <w:rsid w:val="00DD517F"/>
    <w:rsid w:val="00DD63A4"/>
    <w:rsid w:val="00DE2A97"/>
    <w:rsid w:val="00DE4474"/>
    <w:rsid w:val="00DF5B21"/>
    <w:rsid w:val="00DF6E42"/>
    <w:rsid w:val="00E02ED4"/>
    <w:rsid w:val="00E03885"/>
    <w:rsid w:val="00E03CFA"/>
    <w:rsid w:val="00E0557C"/>
    <w:rsid w:val="00E05E18"/>
    <w:rsid w:val="00E125FF"/>
    <w:rsid w:val="00E1675F"/>
    <w:rsid w:val="00E17A79"/>
    <w:rsid w:val="00E21C98"/>
    <w:rsid w:val="00E23740"/>
    <w:rsid w:val="00E24A64"/>
    <w:rsid w:val="00E26045"/>
    <w:rsid w:val="00E26F01"/>
    <w:rsid w:val="00E32F30"/>
    <w:rsid w:val="00E34BCE"/>
    <w:rsid w:val="00E35543"/>
    <w:rsid w:val="00E423E6"/>
    <w:rsid w:val="00E44A26"/>
    <w:rsid w:val="00E45C4B"/>
    <w:rsid w:val="00E46CF3"/>
    <w:rsid w:val="00E47BA2"/>
    <w:rsid w:val="00E5104B"/>
    <w:rsid w:val="00E52A67"/>
    <w:rsid w:val="00E5468F"/>
    <w:rsid w:val="00E55413"/>
    <w:rsid w:val="00E55EF1"/>
    <w:rsid w:val="00E57295"/>
    <w:rsid w:val="00E61676"/>
    <w:rsid w:val="00E64A2D"/>
    <w:rsid w:val="00E662CA"/>
    <w:rsid w:val="00E7069C"/>
    <w:rsid w:val="00E707E0"/>
    <w:rsid w:val="00E74ACE"/>
    <w:rsid w:val="00E76E09"/>
    <w:rsid w:val="00E81A9C"/>
    <w:rsid w:val="00E86D3F"/>
    <w:rsid w:val="00E94350"/>
    <w:rsid w:val="00E9623A"/>
    <w:rsid w:val="00EA0F70"/>
    <w:rsid w:val="00EA1FBE"/>
    <w:rsid w:val="00EA5B6B"/>
    <w:rsid w:val="00EB0F49"/>
    <w:rsid w:val="00EB13F6"/>
    <w:rsid w:val="00EB1698"/>
    <w:rsid w:val="00EB16C3"/>
    <w:rsid w:val="00EB1B53"/>
    <w:rsid w:val="00EB1B68"/>
    <w:rsid w:val="00EB4B0E"/>
    <w:rsid w:val="00EC03CB"/>
    <w:rsid w:val="00EC40DB"/>
    <w:rsid w:val="00EC7CFE"/>
    <w:rsid w:val="00ED09E0"/>
    <w:rsid w:val="00ED3FD3"/>
    <w:rsid w:val="00ED6300"/>
    <w:rsid w:val="00ED671C"/>
    <w:rsid w:val="00EE0536"/>
    <w:rsid w:val="00EE4E59"/>
    <w:rsid w:val="00EE68FC"/>
    <w:rsid w:val="00EE6DD2"/>
    <w:rsid w:val="00EF1591"/>
    <w:rsid w:val="00EF1738"/>
    <w:rsid w:val="00EF1EA3"/>
    <w:rsid w:val="00EF2987"/>
    <w:rsid w:val="00EF3180"/>
    <w:rsid w:val="00EF6ECD"/>
    <w:rsid w:val="00F04479"/>
    <w:rsid w:val="00F0565D"/>
    <w:rsid w:val="00F075C2"/>
    <w:rsid w:val="00F1033C"/>
    <w:rsid w:val="00F10DD5"/>
    <w:rsid w:val="00F11372"/>
    <w:rsid w:val="00F11BAB"/>
    <w:rsid w:val="00F2070F"/>
    <w:rsid w:val="00F210E1"/>
    <w:rsid w:val="00F21768"/>
    <w:rsid w:val="00F22B83"/>
    <w:rsid w:val="00F22C8D"/>
    <w:rsid w:val="00F240E8"/>
    <w:rsid w:val="00F24A10"/>
    <w:rsid w:val="00F2549B"/>
    <w:rsid w:val="00F2727D"/>
    <w:rsid w:val="00F3235F"/>
    <w:rsid w:val="00F33A50"/>
    <w:rsid w:val="00F34ACB"/>
    <w:rsid w:val="00F357E0"/>
    <w:rsid w:val="00F37BB3"/>
    <w:rsid w:val="00F411EE"/>
    <w:rsid w:val="00F42CFA"/>
    <w:rsid w:val="00F462B3"/>
    <w:rsid w:val="00F463C1"/>
    <w:rsid w:val="00F46FD4"/>
    <w:rsid w:val="00F57AE6"/>
    <w:rsid w:val="00F611F0"/>
    <w:rsid w:val="00F62C7E"/>
    <w:rsid w:val="00F70752"/>
    <w:rsid w:val="00F73E3E"/>
    <w:rsid w:val="00F8038F"/>
    <w:rsid w:val="00F819B7"/>
    <w:rsid w:val="00F82818"/>
    <w:rsid w:val="00F878E7"/>
    <w:rsid w:val="00F956A4"/>
    <w:rsid w:val="00F96F76"/>
    <w:rsid w:val="00FA0730"/>
    <w:rsid w:val="00FA1F0A"/>
    <w:rsid w:val="00FA4A9B"/>
    <w:rsid w:val="00FA4EE9"/>
    <w:rsid w:val="00FA713C"/>
    <w:rsid w:val="00FB0093"/>
    <w:rsid w:val="00FB2303"/>
    <w:rsid w:val="00FB2A1F"/>
    <w:rsid w:val="00FB35E2"/>
    <w:rsid w:val="00FB3662"/>
    <w:rsid w:val="00FB37C4"/>
    <w:rsid w:val="00FB403A"/>
    <w:rsid w:val="00FB4D19"/>
    <w:rsid w:val="00FB508B"/>
    <w:rsid w:val="00FB5C7B"/>
    <w:rsid w:val="00FB6CF5"/>
    <w:rsid w:val="00FC277A"/>
    <w:rsid w:val="00FC2AFA"/>
    <w:rsid w:val="00FD3083"/>
    <w:rsid w:val="00FD69DE"/>
    <w:rsid w:val="00FD76E9"/>
    <w:rsid w:val="00FE7538"/>
    <w:rsid w:val="00FF044B"/>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A62D"/>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iki.dcrgraphs.n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diag.uniroma1.it/~degiacom/papers/2015/CAISE1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7</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500</cp:revision>
  <dcterms:created xsi:type="dcterms:W3CDTF">2016-11-26T08:26:00Z</dcterms:created>
  <dcterms:modified xsi:type="dcterms:W3CDTF">2016-12-04T10:17:00Z</dcterms:modified>
</cp:coreProperties>
</file>