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1A81" w:rsidRDefault="00195388">
      <w:pPr>
        <w:keepNext/>
        <w:keepLines/>
        <w:spacing w:before="240" w:after="0"/>
      </w:pPr>
      <w:r>
        <w:rPr>
          <w:color w:val="2E75B5"/>
          <w:sz w:val="32"/>
          <w:szCs w:val="32"/>
        </w:rPr>
        <w:t>Contents</w:t>
      </w:r>
    </w:p>
    <w:p w:rsidR="00AF1A81" w:rsidRDefault="003F0258">
      <w:pPr>
        <w:tabs>
          <w:tab w:val="left" w:pos="440"/>
          <w:tab w:val="right" w:pos="9062"/>
        </w:tabs>
        <w:spacing w:after="100"/>
      </w:pPr>
      <w:hyperlink w:anchor="_gjdgxs">
        <w:r w:rsidR="00195388">
          <w:t>1.</w:t>
        </w:r>
        <w:r w:rsidR="00195388">
          <w:tab/>
          <w:t>Introduction</w:t>
        </w:r>
        <w:r w:rsidR="00195388">
          <w:tab/>
        </w:r>
      </w:hyperlink>
      <w:hyperlink w:anchor="_Toc469422466"/>
    </w:p>
    <w:p w:rsidR="00AF1A81" w:rsidRDefault="003F0258">
      <w:pPr>
        <w:tabs>
          <w:tab w:val="left" w:pos="440"/>
          <w:tab w:val="right" w:pos="9062"/>
        </w:tabs>
        <w:spacing w:after="100"/>
      </w:pPr>
      <w:hyperlink w:anchor="_30j0zll">
        <w:r w:rsidR="00195388">
          <w:t>2.</w:t>
        </w:r>
        <w:r w:rsidR="00195388">
          <w:tab/>
          <w:t>Details on GDPR &amp; DCR</w:t>
        </w:r>
        <w:r w:rsidR="00195388">
          <w:tab/>
        </w:r>
      </w:hyperlink>
      <w:hyperlink w:anchor="_Toc469422467"/>
    </w:p>
    <w:p w:rsidR="00AF1A81" w:rsidRDefault="003F0258">
      <w:pPr>
        <w:tabs>
          <w:tab w:val="left" w:pos="440"/>
          <w:tab w:val="right" w:pos="9062"/>
        </w:tabs>
        <w:spacing w:after="100"/>
      </w:pPr>
      <w:hyperlink w:anchor="_17dp8vu">
        <w:r w:rsidR="00195388">
          <w:t>3.</w:t>
        </w:r>
        <w:r w:rsidR="00195388">
          <w:tab/>
          <w:t>Description of the case process</w:t>
        </w:r>
        <w:r w:rsidR="00195388">
          <w:tab/>
        </w:r>
      </w:hyperlink>
      <w:hyperlink w:anchor="_Toc469422468"/>
    </w:p>
    <w:p w:rsidR="00AF1A81" w:rsidRDefault="003F0258">
      <w:pPr>
        <w:tabs>
          <w:tab w:val="left" w:pos="440"/>
          <w:tab w:val="right" w:pos="9062"/>
        </w:tabs>
        <w:spacing w:after="100"/>
      </w:pPr>
      <w:hyperlink w:anchor="_vx1227">
        <w:r w:rsidR="00195388">
          <w:t>4.</w:t>
        </w:r>
        <w:r w:rsidR="00195388">
          <w:tab/>
          <w:t>Reflection</w:t>
        </w:r>
        <w:r w:rsidR="00195388">
          <w:tab/>
        </w:r>
      </w:hyperlink>
      <w:hyperlink w:anchor="_Toc469422469"/>
    </w:p>
    <w:p w:rsidR="00AF1A81" w:rsidRDefault="003F0258">
      <w:pPr>
        <w:tabs>
          <w:tab w:val="left" w:pos="440"/>
          <w:tab w:val="right" w:pos="9062"/>
        </w:tabs>
        <w:spacing w:after="100"/>
      </w:pPr>
      <w:hyperlink w:anchor="_3l18frh">
        <w:r w:rsidR="00195388">
          <w:t>5.</w:t>
        </w:r>
        <w:r w:rsidR="00195388">
          <w:tab/>
          <w:t>Conclusion</w:t>
        </w:r>
        <w:r w:rsidR="00195388">
          <w:tab/>
        </w:r>
      </w:hyperlink>
      <w:hyperlink w:anchor="_Toc469422470"/>
    </w:p>
    <w:p w:rsidR="00AF1A81" w:rsidRDefault="003F0258">
      <w:hyperlink w:anchor="_Toc469422470"/>
    </w:p>
    <w:p w:rsidR="00AF1A81" w:rsidRDefault="003F0258">
      <w:pPr>
        <w:tabs>
          <w:tab w:val="right" w:pos="9062"/>
        </w:tabs>
        <w:spacing w:after="0"/>
      </w:pPr>
      <w:hyperlink w:anchor="_tyjcwt">
        <w:r w:rsidR="00195388">
          <w:t>Table 1 Graphical representation of activities</w:t>
        </w:r>
        <w:r w:rsidR="00195388">
          <w:tab/>
        </w:r>
      </w:hyperlink>
      <w:hyperlink w:anchor="_Toc469422502"/>
    </w:p>
    <w:p w:rsidR="00AF1A81" w:rsidRDefault="003F0258">
      <w:pPr>
        <w:tabs>
          <w:tab w:val="right" w:pos="9062"/>
        </w:tabs>
        <w:spacing w:after="0"/>
      </w:pPr>
      <w:hyperlink w:anchor="_2s8eyo1">
        <w:r w:rsidR="00195388">
          <w:t>Table 2 Graphical representation of relations</w:t>
        </w:r>
        <w:r w:rsidR="00195388">
          <w:tab/>
        </w:r>
      </w:hyperlink>
      <w:hyperlink w:anchor="_Toc469422503"/>
    </w:p>
    <w:p w:rsidR="00AF1A81" w:rsidRDefault="00195388">
      <w:pPr>
        <w:widowControl w:val="0"/>
        <w:spacing w:after="0" w:line="276" w:lineRule="auto"/>
      </w:pPr>
      <w:r>
        <w:t xml:space="preserve"> </w:t>
      </w:r>
    </w:p>
    <w:p w:rsidR="00AF1A81" w:rsidRDefault="003F0258">
      <w:pPr>
        <w:tabs>
          <w:tab w:val="right" w:pos="9062"/>
        </w:tabs>
        <w:spacing w:after="0"/>
      </w:pPr>
      <w:hyperlink w:anchor="_26in1rg">
        <w:r w:rsidR="00195388">
          <w:t>Figure 1 DCR of the process</w:t>
        </w:r>
        <w:r w:rsidR="00195388">
          <w:tab/>
        </w:r>
      </w:hyperlink>
      <w:hyperlink w:anchor="_Toc469422489"/>
    </w:p>
    <w:p w:rsidR="00AF1A81" w:rsidRDefault="003F0258">
      <w:pPr>
        <w:tabs>
          <w:tab w:val="right" w:pos="9062"/>
        </w:tabs>
        <w:spacing w:after="0"/>
      </w:pPr>
      <w:hyperlink w:anchor="_35nkun2">
        <w:r w:rsidR="00195388">
          <w:t>Figure 2 DCR model of giving the consent for main purposes</w:t>
        </w:r>
        <w:r w:rsidR="00195388">
          <w:tab/>
        </w:r>
      </w:hyperlink>
      <w:hyperlink w:anchor="_Toc469422490"/>
    </w:p>
    <w:p w:rsidR="00AF1A81" w:rsidRDefault="003F0258">
      <w:pPr>
        <w:tabs>
          <w:tab w:val="right" w:pos="9062"/>
        </w:tabs>
        <w:spacing w:after="0"/>
      </w:pPr>
      <w:hyperlink w:anchor="_3j2qqm3">
        <w:r w:rsidR="00195388">
          <w:t>Figure 3 DCR model of getting assistance from the controller</w:t>
        </w:r>
        <w:r w:rsidR="00195388">
          <w:tab/>
        </w:r>
      </w:hyperlink>
      <w:hyperlink w:anchor="_Toc469422491"/>
    </w:p>
    <w:p w:rsidR="00AF1A81" w:rsidRDefault="003F0258">
      <w:pPr>
        <w:tabs>
          <w:tab w:val="right" w:pos="9062"/>
        </w:tabs>
        <w:spacing w:after="0"/>
      </w:pPr>
      <w:hyperlink w:anchor="_1ci93xb">
        <w:r w:rsidR="00195388">
          <w:t>Figure 4 DCR model of termination of relationship</w:t>
        </w:r>
        <w:r w:rsidR="00195388">
          <w:tab/>
        </w:r>
      </w:hyperlink>
      <w:hyperlink w:anchor="_Toc469422492"/>
    </w:p>
    <w:p w:rsidR="00AF1A81" w:rsidRDefault="003F0258">
      <w:pPr>
        <w:tabs>
          <w:tab w:val="right" w:pos="9062"/>
        </w:tabs>
        <w:spacing w:after="0"/>
      </w:pPr>
      <w:hyperlink w:anchor="_49x2ik5">
        <w:r w:rsidR="00195388">
          <w:t>Figure 5 DCR model of blocking request</w:t>
        </w:r>
        <w:r w:rsidR="00195388">
          <w:tab/>
        </w:r>
      </w:hyperlink>
      <w:hyperlink w:anchor="_Toc469422493"/>
    </w:p>
    <w:p w:rsidR="00AF1A81" w:rsidRDefault="003F0258">
      <w:pPr>
        <w:tabs>
          <w:tab w:val="right" w:pos="9062"/>
        </w:tabs>
        <w:spacing w:after="0"/>
      </w:pPr>
      <w:hyperlink w:anchor="_3o7alnk">
        <w:r w:rsidR="00195388">
          <w:t xml:space="preserve">Figure 6 DCR model of data </w:t>
        </w:r>
      </w:hyperlink>
      <w:hyperlink w:anchor="_3o7alnk">
        <w:r w:rsidR="00195388">
          <w:t>portability</w:t>
        </w:r>
      </w:hyperlink>
      <w:hyperlink w:anchor="_3o7alnk">
        <w:r w:rsidR="00195388">
          <w:t>, information modification and the right to be forgotten</w:t>
        </w:r>
        <w:r w:rsidR="00195388">
          <w:tab/>
        </w:r>
      </w:hyperlink>
      <w:hyperlink w:anchor="_Toc469422494"/>
    </w:p>
    <w:p w:rsidR="00AF1A81" w:rsidRDefault="003F0258">
      <w:pPr>
        <w:tabs>
          <w:tab w:val="right" w:pos="9062"/>
        </w:tabs>
        <w:spacing w:after="0"/>
      </w:pPr>
      <w:hyperlink w:anchor="_ihv636">
        <w:r w:rsidR="00195388">
          <w:t xml:space="preserve">Figure 7 DCR model of giving and withdrawing consent for opinion-research </w:t>
        </w:r>
      </w:hyperlink>
      <w:hyperlink w:anchor="_ihv636">
        <w:r w:rsidR="00195388">
          <w:t>institutes</w:t>
        </w:r>
      </w:hyperlink>
      <w:hyperlink w:anchor="_ihv636">
        <w:r w:rsidR="00195388">
          <w:tab/>
        </w:r>
      </w:hyperlink>
      <w:hyperlink w:anchor="_Toc469422495"/>
    </w:p>
    <w:p w:rsidR="00AF1A81" w:rsidRDefault="003F0258">
      <w:pPr>
        <w:tabs>
          <w:tab w:val="right" w:pos="9062"/>
        </w:tabs>
        <w:spacing w:after="0"/>
      </w:pPr>
      <w:hyperlink w:anchor="_1hmsyys">
        <w:r w:rsidR="00195388">
          <w:t xml:space="preserve">Figure 8 DCR model of data breach; no </w:t>
        </w:r>
      </w:hyperlink>
      <w:hyperlink w:anchor="_1hmsyys">
        <w:r w:rsidR="00195388">
          <w:t>subprocess</w:t>
        </w:r>
      </w:hyperlink>
      <w:hyperlink w:anchor="_1hmsyys">
        <w:r w:rsidR="00195388">
          <w:t xml:space="preserve"> spawned</w:t>
        </w:r>
        <w:r w:rsidR="00195388">
          <w:tab/>
        </w:r>
      </w:hyperlink>
      <w:hyperlink w:anchor="_Toc469422496"/>
    </w:p>
    <w:p w:rsidR="00AF1A81" w:rsidRDefault="003F0258">
      <w:pPr>
        <w:tabs>
          <w:tab w:val="right" w:pos="9062"/>
        </w:tabs>
        <w:spacing w:after="0"/>
      </w:pPr>
      <w:hyperlink w:anchor="_2grqrue">
        <w:r w:rsidR="00195388">
          <w:t>Figure 9 DCR model of data breach; One sub-process is spawned</w:t>
        </w:r>
        <w:r w:rsidR="00195388">
          <w:tab/>
        </w:r>
      </w:hyperlink>
      <w:hyperlink w:anchor="_Toc469422497"/>
    </w:p>
    <w:p w:rsidR="00AF1A81" w:rsidRDefault="003F0258">
      <w:pPr>
        <w:tabs>
          <w:tab w:val="right" w:pos="9062"/>
        </w:tabs>
        <w:spacing w:after="0"/>
      </w:pPr>
      <w:hyperlink w:anchor="_1v1yuxt">
        <w:r w:rsidR="00195388">
          <w:t>Figure 10 DCR model of giving consent for main purposes. The activities in group Mandatory are available</w:t>
        </w:r>
        <w:r w:rsidR="00195388">
          <w:tab/>
        </w:r>
      </w:hyperlink>
      <w:hyperlink w:anchor="_Toc469422498"/>
    </w:p>
    <w:p w:rsidR="00AF1A81" w:rsidRDefault="003F0258">
      <w:pPr>
        <w:tabs>
          <w:tab w:val="right" w:pos="9062"/>
        </w:tabs>
        <w:spacing w:after="0"/>
      </w:pPr>
      <w:hyperlink w:anchor="_3tbugp1">
        <w:r w:rsidR="00195388">
          <w:t>Figure 11 DCR model of giving consent for main purposes. The activities in group Mandatory are blocked</w:t>
        </w:r>
        <w:r w:rsidR="00195388">
          <w:tab/>
        </w:r>
      </w:hyperlink>
      <w:hyperlink w:anchor="_Toc469422499"/>
    </w:p>
    <w:p w:rsidR="00AF1A81" w:rsidRDefault="003F0258">
      <w:pPr>
        <w:tabs>
          <w:tab w:val="right" w:pos="9062"/>
        </w:tabs>
        <w:spacing w:after="0"/>
      </w:pPr>
      <w:hyperlink w:anchor="_46r0co2">
        <w:r w:rsidR="00195388">
          <w:t>Figure 12 DCR model of Data breach. Two sub-process are spawned</w:t>
        </w:r>
        <w:r w:rsidR="00195388">
          <w:tab/>
        </w:r>
      </w:hyperlink>
      <w:hyperlink w:anchor="_Toc469422500"/>
    </w:p>
    <w:p w:rsidR="00AF1A81" w:rsidRDefault="003F0258">
      <w:pPr>
        <w:tabs>
          <w:tab w:val="right" w:pos="9062"/>
        </w:tabs>
        <w:spacing w:after="0"/>
      </w:pPr>
      <w:hyperlink w:anchor="_111kx3o">
        <w:r w:rsidR="00195388">
          <w:t>Figure 13 DCR model of the entity Data breach. Two sub-processes are spawned with StartNotification added in the figure</w:t>
        </w:r>
        <w:r w:rsidR="00195388">
          <w:tab/>
        </w:r>
      </w:hyperlink>
      <w:hyperlink w:anchor="_Toc469422501"/>
    </w:p>
    <w:p w:rsidR="00AF1A81" w:rsidRDefault="003F0258">
      <w:pPr>
        <w:tabs>
          <w:tab w:val="right" w:pos="9062"/>
        </w:tabs>
        <w:spacing w:after="0"/>
        <w:jc w:val="both"/>
      </w:pPr>
      <w:hyperlink w:anchor="_Toc469422501"/>
    </w:p>
    <w:p w:rsidR="00AF1A81" w:rsidRDefault="00195388">
      <w:r>
        <w:br w:type="page"/>
      </w:r>
    </w:p>
    <w:p w:rsidR="00AF1A81" w:rsidRDefault="003F0258">
      <w:hyperlink w:anchor="_Toc469422501"/>
    </w:p>
    <w:p w:rsidR="00AF1A81" w:rsidRDefault="00195388">
      <w:pPr>
        <w:pStyle w:val="Heading1"/>
        <w:numPr>
          <w:ilvl w:val="0"/>
          <w:numId w:val="4"/>
        </w:numPr>
        <w:ind w:hanging="360"/>
      </w:pPr>
      <w:bookmarkStart w:id="0" w:name="_gjdgxs" w:colFirst="0" w:colLast="0"/>
      <w:bookmarkEnd w:id="0"/>
      <w:r>
        <w:t>Introduction</w:t>
      </w:r>
    </w:p>
    <w:p w:rsidR="00AF1A81" w:rsidRDefault="00195388">
      <w:pPr>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AF1A81" w:rsidRDefault="00195388">
      <w:pPr>
        <w:jc w:val="both"/>
      </w:pPr>
      <w:r>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AF1A81" w:rsidRDefault="00195388">
      <w:pPr>
        <w:jc w:val="both"/>
      </w:pPr>
      <w:r>
        <w:rPr>
          <w:rFonts w:ascii="Times New Roman" w:eastAsia="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Pr>
          <w:rFonts w:ascii="Times New Roman" w:eastAsia="Times New Roman" w:hAnsi="Times New Roman" w:cs="Times New Roman"/>
          <w:sz w:val="24"/>
          <w:szCs w:val="24"/>
          <w:highlight w:val="yellow"/>
        </w:rPr>
        <w:t>[reference]</w:t>
      </w:r>
    </w:p>
    <w:p w:rsidR="00AF1A81" w:rsidRDefault="00195388">
      <w:pPr>
        <w:jc w:val="both"/>
      </w:pPr>
      <w:r>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AF1A81" w:rsidRDefault="00195388">
      <w:pPr>
        <w:jc w:val="both"/>
      </w:pPr>
      <w:r>
        <w:rPr>
          <w:rFonts w:ascii="Times New Roman" w:eastAsia="Times New Roman" w:hAnsi="Times New Roman" w:cs="Times New Roman"/>
          <w:sz w:val="24"/>
          <w:szCs w:val="24"/>
        </w:rPr>
        <w:t>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The GDPR is a modernization and a harmonization of the actual data protection laws. It will take effect on the 28th of May 2018 and will replace the data protection directive (officially Directive 95/46/EC) from 1995.</w:t>
      </w:r>
    </w:p>
    <w:p w:rsidR="00AF1A81" w:rsidRDefault="00195388">
      <w:pPr>
        <w:jc w:val="both"/>
      </w:pPr>
      <w:r>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AF1A81" w:rsidRDefault="00195388">
      <w:pPr>
        <w:jc w:val="both"/>
      </w:pPr>
      <w:r>
        <w:rPr>
          <w:rFonts w:ascii="Times New Roman" w:eastAsia="Times New Roman" w:hAnsi="Times New Roman" w:cs="Times New Roman"/>
          <w:sz w:val="24"/>
          <w:szCs w:val="24"/>
        </w:rPr>
        <w:lastRenderedPageBreak/>
        <w:t>There are strict penalties for companies not complying to the laws, they vary from a simple written warning in case of first and unintentional noncompliance to different fines.</w:t>
      </w:r>
    </w:p>
    <w:p w:rsidR="00AF1A81" w:rsidRDefault="00195388">
      <w:pPr>
        <w:jc w:val="both"/>
      </w:pPr>
      <w:r>
        <w:rPr>
          <w:rFonts w:ascii="Times New Roman" w:eastAsia="Times New Roman" w:hAnsi="Times New Roman" w:cs="Times New Roman"/>
          <w:sz w:val="24"/>
          <w:szCs w:val="24"/>
        </w:rPr>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AF1A81" w:rsidRDefault="00195388">
      <w:pPr>
        <w:jc w:val="both"/>
      </w:pPr>
      <w:r>
        <w:rPr>
          <w:rFonts w:ascii="Times New Roman" w:eastAsia="Times New Roman" w:hAnsi="Times New Roman" w:cs="Times New Roman"/>
          <w:sz w:val="24"/>
          <w:szCs w:val="24"/>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p>
    <w:p w:rsidR="00AF1A81" w:rsidRDefault="00195388">
      <w:pPr>
        <w:jc w:val="both"/>
      </w:pPr>
      <w:r>
        <w:rPr>
          <w:rFonts w:ascii="Times New Roman" w:eastAsia="Times New Roman" w:hAnsi="Times New Roman" w:cs="Times New Roman"/>
          <w:sz w:val="24"/>
          <w:szCs w:val="24"/>
        </w:rPr>
        <w:t>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AF1A81" w:rsidRDefault="00195388">
      <w:pPr>
        <w:jc w:val="both"/>
      </w:pPr>
      <w:r>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AF1A81" w:rsidRDefault="00195388">
      <w:pPr>
        <w:jc w:val="both"/>
      </w:pPr>
      <w:r>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they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AF1A81" w:rsidRDefault="00195388">
      <w:pPr>
        <w:pStyle w:val="Heading1"/>
        <w:numPr>
          <w:ilvl w:val="0"/>
          <w:numId w:val="4"/>
        </w:numPr>
        <w:ind w:hanging="360"/>
      </w:pPr>
      <w:bookmarkStart w:id="1" w:name="_30j0zll" w:colFirst="0" w:colLast="0"/>
      <w:bookmarkEnd w:id="1"/>
      <w:r>
        <w:t>Details on GDPR &amp; DCR</w:t>
      </w:r>
    </w:p>
    <w:p w:rsidR="00AF1A81" w:rsidRDefault="00195388">
      <w:pPr>
        <w:numPr>
          <w:ilvl w:val="1"/>
          <w:numId w:val="4"/>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AF1A81" w:rsidRDefault="00195388">
      <w:pPr>
        <w:ind w:firstLine="372"/>
        <w:jc w:val="both"/>
      </w:pPr>
      <w:r>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w:t>
      </w:r>
      <w:r>
        <w:rPr>
          <w:rFonts w:ascii="Times New Roman" w:eastAsia="Times New Roman" w:hAnsi="Times New Roman" w:cs="Times New Roman"/>
          <w:sz w:val="24"/>
          <w:szCs w:val="24"/>
        </w:rPr>
        <w:lastRenderedPageBreak/>
        <w:t>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provided by the controller. An example of this is the opinion research institutes which can get access to personal data for opinion surveys. The consent can also be withdrawn later.</w:t>
      </w:r>
    </w:p>
    <w:p w:rsidR="00AF1A81" w:rsidRDefault="00195388">
      <w:pPr>
        <w:ind w:firstLine="372"/>
        <w:jc w:val="both"/>
      </w:pPr>
      <w:r>
        <w:rPr>
          <w:rFonts w:ascii="Times New Roman" w:eastAsia="Times New Roman" w:hAnsi="Times New Roman" w:cs="Times New Roman"/>
          <w:sz w:val="24"/>
          <w:szCs w:val="24"/>
        </w:rPr>
        <w:t xml:space="preserve">Another focus in the GDPR is that the collected data should be used only for the purposes for which they are collected. The processing of data for other purposes is possible only if they are compatible, which would require further analysis. Using data for any other non-specified and non-compatible purposes would mean violation of the regulation law. [7, page 9, (50)] </w:t>
      </w:r>
    </w:p>
    <w:p w:rsidR="00AF1A81" w:rsidRDefault="00195388">
      <w:pPr>
        <w:ind w:firstLine="372"/>
        <w:jc w:val="both"/>
      </w:pPr>
      <w:r>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AF1A81" w:rsidRDefault="00195388">
      <w:pPr>
        <w:ind w:firstLine="372"/>
        <w:jc w:val="both"/>
      </w:pPr>
      <w:r>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AF1A81" w:rsidRDefault="00195388">
      <w:pPr>
        <w:ind w:firstLine="372"/>
        <w:jc w:val="both"/>
      </w:pPr>
      <w:r>
        <w:rPr>
          <w:rFonts w:ascii="Times New Roman" w:eastAsia="Times New Roman" w:hAnsi="Times New Roman" w:cs="Times New Roman"/>
          <w:sz w:val="24"/>
          <w:szCs w:val="24"/>
        </w:rPr>
        <w:t>Before processing all the personal information should be accurate and up-to-date. [7]</w:t>
      </w:r>
    </w:p>
    <w:p w:rsidR="00AF1A81" w:rsidRDefault="00AF1A81">
      <w:pPr>
        <w:ind w:firstLine="372"/>
        <w:jc w:val="both"/>
      </w:pPr>
    </w:p>
    <w:p w:rsidR="00AF1A81" w:rsidRDefault="00195388">
      <w:pPr>
        <w:jc w:val="both"/>
      </w:pPr>
      <w:r>
        <w:rPr>
          <w:rFonts w:ascii="Times New Roman" w:eastAsia="Times New Roman" w:hAnsi="Times New Roman" w:cs="Times New Roman"/>
          <w:sz w:val="24"/>
          <w:szCs w:val="24"/>
        </w:rPr>
        <w:t>Here are some concepts included in the GDPR that we have chosen not to cover explicitly in our model.</w:t>
      </w:r>
    </w:p>
    <w:p w:rsidR="00AF1A81" w:rsidRDefault="00195388">
      <w:pPr>
        <w:jc w:val="both"/>
      </w:pPr>
      <w:r>
        <w:rPr>
          <w:rFonts w:ascii="Times New Roman" w:eastAsia="Times New Roman" w:hAnsi="Times New Roman" w:cs="Times New Roman"/>
          <w:b/>
          <w:i/>
          <w:sz w:val="24"/>
          <w:szCs w:val="24"/>
        </w:rPr>
        <w:t>Data protection by design and 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pseudonymization and encryption. </w:t>
      </w:r>
    </w:p>
    <w:p w:rsidR="00AF1A81" w:rsidRDefault="00195388">
      <w:pPr>
        <w:jc w:val="both"/>
      </w:pPr>
      <w:r>
        <w:rPr>
          <w:rFonts w:ascii="Times New Roman" w:eastAsia="Times New Roman" w:hAnsi="Times New Roman" w:cs="Times New Roman"/>
          <w:b/>
          <w:i/>
          <w:sz w:val="24"/>
          <w:szCs w:val="24"/>
        </w:rPr>
        <w:t>Data minimization:</w:t>
      </w:r>
      <w:r>
        <w:rPr>
          <w:rFonts w:ascii="Times New Roman" w:eastAsia="Times New Roman" w:hAnsi="Times New Roman" w:cs="Times New Roman"/>
          <w:sz w:val="24"/>
          <w:szCs w:val="24"/>
        </w:rPr>
        <w:t xml:space="preserve"> Is a concept stating that the company should not process more information that it actually needs to achieve the purpose for which the data was given by the data subject.</w:t>
      </w:r>
    </w:p>
    <w:p w:rsidR="00AF1A81" w:rsidRDefault="00195388">
      <w:pPr>
        <w:jc w:val="both"/>
      </w:pPr>
      <w:r>
        <w:rPr>
          <w:rFonts w:ascii="Times New Roman" w:eastAsia="Times New Roman" w:hAnsi="Times New Roman" w:cs="Times New Roman"/>
          <w:b/>
          <w:i/>
          <w:sz w:val="24"/>
          <w:szCs w:val="24"/>
        </w:rPr>
        <w:t>Data pseudonymization:</w:t>
      </w:r>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AF1A81" w:rsidRDefault="00195388">
      <w:pPr>
        <w:jc w:val="both"/>
      </w:pPr>
      <w:r>
        <w:rPr>
          <w:rFonts w:ascii="Times New Roman" w:eastAsia="Times New Roman" w:hAnsi="Times New Roman" w:cs="Times New Roman"/>
          <w:b/>
          <w:i/>
          <w:sz w:val="24"/>
          <w:szCs w:val="24"/>
        </w:rPr>
        <w:t>Data anonymization:</w:t>
      </w:r>
      <w:r>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AF1A81" w:rsidRDefault="00195388">
      <w:pPr>
        <w:jc w:val="both"/>
      </w:pPr>
      <w:r>
        <w:rPr>
          <w:rFonts w:ascii="Times New Roman" w:eastAsia="Times New Roman" w:hAnsi="Times New Roman" w:cs="Times New Roman"/>
          <w:b/>
          <w:i/>
          <w:sz w:val="24"/>
          <w:szCs w:val="24"/>
        </w:rPr>
        <w:t>Appoint a 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p>
    <w:p w:rsidR="00AF1A81" w:rsidRDefault="00195388">
      <w:pPr>
        <w:ind w:firstLine="372"/>
        <w:jc w:val="both"/>
      </w:pPr>
      <w:r>
        <w:rPr>
          <w:rFonts w:ascii="Times New Roman" w:eastAsia="Times New Roman" w:hAnsi="Times New Roman" w:cs="Times New Roman"/>
          <w:b/>
          <w:sz w:val="24"/>
          <w:szCs w:val="24"/>
        </w:rPr>
        <w:lastRenderedPageBreak/>
        <w:t>The data subject has the right not to be profiled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used for price discrimination, targeted servicing or credit rating. the GDPR has the same requirements about profiling as Directive 94/46/EC with some minor amendment and the addition that profiling is possible if the consent is given.</w:t>
      </w:r>
    </w:p>
    <w:p w:rsidR="00AF1A81" w:rsidRDefault="00195388">
      <w:pPr>
        <w:numPr>
          <w:ilvl w:val="1"/>
          <w:numId w:val="4"/>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AF1A81" w:rsidRDefault="00195388">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p>
    <w:p w:rsidR="00AF1A81" w:rsidRDefault="00195388">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w:t>
      </w:r>
      <w:r>
        <w:rPr>
          <w:rFonts w:ascii="Times New Roman" w:eastAsia="Times New Roman" w:hAnsi="Times New Roman" w:cs="Times New Roman"/>
          <w:sz w:val="24"/>
          <w:szCs w:val="24"/>
          <w:highlight w:val="yellow"/>
        </w:rPr>
        <w:t>represents</w:t>
      </w:r>
      <w:r>
        <w:rPr>
          <w:rFonts w:ascii="Times New Roman" w:eastAsia="Times New Roman" w:hAnsi="Times New Roman" w:cs="Times New Roman"/>
          <w:sz w:val="24"/>
          <w:szCs w:val="24"/>
        </w:rPr>
        <w:t xml:space="preserve"> the relations between the events. The representation of any process using DCR notations is simply called graph. Each DCR graph represents a process, which includes at least one activity. </w:t>
      </w:r>
    </w:p>
    <w:p w:rsidR="00AF1A81" w:rsidRDefault="00195388">
      <w:pPr>
        <w:jc w:val="both"/>
      </w:pPr>
      <w:r>
        <w:rPr>
          <w:rFonts w:ascii="Times New Roman" w:eastAsia="Times New Roman" w:hAnsi="Times New Roman" w:cs="Times New Roman"/>
          <w:sz w:val="24"/>
          <w:szCs w:val="24"/>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p>
    <w:p w:rsidR="00AF1A81" w:rsidRDefault="00195388">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inclusion, exclusion [2]. The relation starts from an activity and ends in another activity or in the in the activity itself. Later the graph is extended with the notion of milestone. To explain the meaning of the relations we will use the notation of DCR Workbench for simplicity. We also used the visual tool from DCRgraph.net, the model can be found in the Appendix.</w:t>
      </w:r>
    </w:p>
    <w:p w:rsidR="00AF1A81" w:rsidRDefault="00195388">
      <w:pPr>
        <w:jc w:val="both"/>
      </w:pPr>
      <w:r>
        <w:rPr>
          <w:rFonts w:ascii="Times New Roman" w:eastAsia="Times New Roman" w:hAnsi="Times New Roman" w:cs="Times New Roman"/>
          <w:sz w:val="24"/>
          <w:szCs w:val="24"/>
        </w:rPr>
        <w:t xml:space="preserve">The graphical representation of the relations can be seen in table 1: </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After re-inclusion of A, the number of the steps will not be reset to k.</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 xml:space="preserve">A response A *-[d]-&gt; B sets an effect that when A happens, B becomes pending and should happen at last d steps after the execution of A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 eventually, without any concrete deadline. It the case of the latter the relation could be represented as follow: A *--&gt; B. The deadline can’t be zero i.e. can’t happen immediately.</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lastRenderedPageBreak/>
        <w:t xml:space="preserve">An exclusion A --% B is an effect that when A happens, B is excluded and can’t be executed [5]. When B is excluded, it is no longer condition. If B was a pending obligation before exclusion, it need not happen after exclusion, unless re-included. </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included. Now B can be executed. If B is condition for another activity, after re-inclusion it becomes valid. </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 xml:space="preserve">A milestone A --&lt;&gt; B is a constraint that for event B to happen A should be not pending or excluded [5]. So If A is included, but not pending, B can also happen. </w:t>
      </w:r>
    </w:p>
    <w:p w:rsidR="00AF1A81" w:rsidRDefault="00195388">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AF1A81" w:rsidRDefault="00195388">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w:t>
      </w:r>
    </w:p>
    <w:p w:rsidR="00AF1A81" w:rsidRDefault="00195388">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AF1A81" w:rsidRDefault="00195388">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AF1A81" w:rsidRDefault="00195388">
      <w:pPr>
        <w:spacing w:after="0"/>
        <w:ind w:firstLine="709"/>
        <w:jc w:val="both"/>
      </w:pPr>
      <w:r>
        <w:rPr>
          <w:rFonts w:ascii="Times New Roman" w:eastAsia="Times New Roman" w:hAnsi="Times New Roman" w:cs="Times New Roman"/>
          <w:sz w:val="24"/>
          <w:szCs w:val="24"/>
        </w:rPr>
        <w:t>- single-instance subprocess, meaning a process embedded in the main process, or</w:t>
      </w:r>
    </w:p>
    <w:p w:rsidR="00AF1A81" w:rsidRDefault="00195388">
      <w:pPr>
        <w:spacing w:after="0"/>
        <w:ind w:firstLine="709"/>
        <w:jc w:val="both"/>
      </w:pPr>
      <w:r>
        <w:rPr>
          <w:rFonts w:ascii="Times New Roman" w:eastAsia="Times New Roman" w:hAnsi="Times New Roman" w:cs="Times New Roman"/>
          <w:sz w:val="24"/>
          <w:szCs w:val="24"/>
        </w:rPr>
        <w:t xml:space="preserve">- multi-instance subprocess, that can be spawned to run independently of the main process [4]. </w:t>
      </w:r>
    </w:p>
    <w:p w:rsidR="00AF1A81" w:rsidRDefault="00AF1A81">
      <w:pPr>
        <w:spacing w:after="0"/>
        <w:ind w:firstLine="709"/>
        <w:jc w:val="both"/>
      </w:pPr>
    </w:p>
    <w:p w:rsidR="00AF1A81" w:rsidRDefault="00195388">
      <w:pPr>
        <w:jc w:val="both"/>
      </w:pPr>
      <w:bookmarkStart w:id="2" w:name="_1fob9te" w:colFirst="0" w:colLast="0"/>
      <w:bookmarkEnd w:id="2"/>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bookmarkStart w:id="3" w:name="3znysh7" w:colFirst="0" w:colLast="0"/>
      <w:bookmarkEnd w:id="3"/>
    </w:p>
    <w:p w:rsidR="00AF1A81" w:rsidRDefault="00195388">
      <w:pPr>
        <w:keepNext/>
        <w:spacing w:after="200" w:line="240" w:lineRule="auto"/>
      </w:pPr>
      <w:bookmarkStart w:id="4" w:name="_tyjcwt" w:colFirst="0" w:colLast="0"/>
      <w:bookmarkStart w:id="5" w:name="2et92p0" w:colFirst="0" w:colLast="0"/>
      <w:bookmarkEnd w:id="4"/>
      <w:bookmarkEnd w:id="5"/>
      <w:r>
        <w:rPr>
          <w:i/>
          <w:color w:val="44546A"/>
          <w:sz w:val="18"/>
          <w:szCs w:val="18"/>
        </w:rPr>
        <w:t>Table 1 Graphical representation of activities</w:t>
      </w:r>
    </w:p>
    <w:tbl>
      <w:tblPr>
        <w:tblStyle w:val="a"/>
        <w:tblW w:w="963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AF1A81">
        <w:tc>
          <w:tcPr>
            <w:tcW w:w="2246" w:type="dxa"/>
          </w:tcPr>
          <w:p w:rsidR="00AF1A81" w:rsidRDefault="00195388">
            <w:pPr>
              <w:jc w:val="both"/>
            </w:pPr>
            <w:r>
              <w:rPr>
                <w:rFonts w:ascii="Times New Roman" w:eastAsia="Times New Roman" w:hAnsi="Times New Roman" w:cs="Times New Roman"/>
                <w:sz w:val="24"/>
                <w:szCs w:val="24"/>
              </w:rPr>
              <w:t xml:space="preserve">DCR workbench </w:t>
            </w:r>
          </w:p>
        </w:tc>
        <w:tc>
          <w:tcPr>
            <w:tcW w:w="1896" w:type="dxa"/>
          </w:tcPr>
          <w:p w:rsidR="00AF1A81" w:rsidRDefault="00195388">
            <w:pPr>
              <w:jc w:val="both"/>
            </w:pPr>
            <w:r>
              <w:rPr>
                <w:rFonts w:ascii="Times New Roman" w:eastAsia="Times New Roman" w:hAnsi="Times New Roman" w:cs="Times New Roman"/>
                <w:sz w:val="24"/>
                <w:szCs w:val="24"/>
              </w:rPr>
              <w:t>DCR.net visual tool</w:t>
            </w:r>
          </w:p>
        </w:tc>
        <w:tc>
          <w:tcPr>
            <w:tcW w:w="2209" w:type="dxa"/>
          </w:tcPr>
          <w:p w:rsidR="00AF1A81" w:rsidRDefault="00195388">
            <w:pPr>
              <w:jc w:val="both"/>
            </w:pPr>
            <w:r>
              <w:rPr>
                <w:rFonts w:ascii="Times New Roman" w:eastAsia="Times New Roman" w:hAnsi="Times New Roman" w:cs="Times New Roman"/>
                <w:sz w:val="24"/>
                <w:szCs w:val="24"/>
              </w:rPr>
              <w:t>DCR workbench, code</w:t>
            </w:r>
          </w:p>
        </w:tc>
        <w:tc>
          <w:tcPr>
            <w:tcW w:w="3283" w:type="dxa"/>
          </w:tcPr>
          <w:p w:rsidR="00AF1A81" w:rsidRDefault="00195388">
            <w:pPr>
              <w:jc w:val="both"/>
            </w:pPr>
            <w:r>
              <w:rPr>
                <w:rFonts w:ascii="Times New Roman" w:eastAsia="Times New Roman" w:hAnsi="Times New Roman" w:cs="Times New Roman"/>
                <w:sz w:val="24"/>
                <w:szCs w:val="24"/>
              </w:rPr>
              <w:t>Description</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Activity; included</w:t>
            </w:r>
          </w:p>
        </w:tc>
      </w:tr>
      <w:tr w:rsidR="00AF1A81">
        <w:tc>
          <w:tcPr>
            <w:tcW w:w="2246" w:type="dxa"/>
          </w:tcPr>
          <w:p w:rsidR="00AF1A81" w:rsidRDefault="00195388">
            <w:pPr>
              <w:jc w:val="center"/>
            </w:pPr>
            <w:r>
              <w:rPr>
                <w:noProof/>
              </w:rPr>
              <w:drawing>
                <wp:inline distT="0" distB="0" distL="0" distR="0">
                  <wp:extent cx="754380" cy="533400"/>
                  <wp:effectExtent l="0" t="0" r="0" b="0"/>
                  <wp:docPr id="20" name="image39.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itu.PNG"/>
                          <pic:cNvPicPr preferRelativeResize="0"/>
                        </pic:nvPicPr>
                        <pic:blipFill>
                          <a:blip r:embed="rId5"/>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AF1A81" w:rsidRDefault="00195388">
            <w:pPr>
              <w:jc w:val="center"/>
            </w:pPr>
            <w:r>
              <w:rPr>
                <w:noProof/>
              </w:rPr>
              <w:drawing>
                <wp:inline distT="0" distB="0" distL="0" distR="0">
                  <wp:extent cx="939873" cy="1184349"/>
                  <wp:effectExtent l="0" t="0" r="0" b="0"/>
                  <wp:docPr id="22" name="image46.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6.png" descr="D:\ITU_edu\2sem\Critical Systems Project\DCR\pictures\Activity.PNG"/>
                          <pic:cNvPicPr preferRelativeResize="0"/>
                        </pic:nvPicPr>
                        <pic:blipFill>
                          <a:blip r:embed="rId6"/>
                          <a:srcRect/>
                          <a:stretch>
                            <a:fillRect/>
                          </a:stretch>
                        </pic:blipFill>
                        <pic:spPr>
                          <a:xfrm>
                            <a:off x="0" y="0"/>
                            <a:ext cx="939873" cy="1184349"/>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“Activity”</w:t>
            </w:r>
          </w:p>
        </w:tc>
        <w:tc>
          <w:tcPr>
            <w:tcW w:w="3283" w:type="dxa"/>
          </w:tcPr>
          <w:p w:rsidR="00AF1A81" w:rsidRDefault="00195388">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Activity; excluded</w:t>
            </w:r>
          </w:p>
        </w:tc>
      </w:tr>
      <w:tr w:rsidR="00AF1A81">
        <w:tc>
          <w:tcPr>
            <w:tcW w:w="2246" w:type="dxa"/>
          </w:tcPr>
          <w:p w:rsidR="00AF1A81" w:rsidRDefault="00AF1A81">
            <w:pPr>
              <w:jc w:val="center"/>
            </w:pPr>
          </w:p>
          <w:p w:rsidR="00AF1A81" w:rsidRDefault="00195388">
            <w:pPr>
              <w:jc w:val="center"/>
            </w:pPr>
            <w:r>
              <w:rPr>
                <w:noProof/>
              </w:rPr>
              <w:drawing>
                <wp:inline distT="0" distB="0" distL="0" distR="0">
                  <wp:extent cx="706259" cy="487829"/>
                  <wp:effectExtent l="0" t="0" r="0" b="0"/>
                  <wp:docPr id="21" name="image42.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2.png" descr="D:\ITU_edu\2sem\Critical Systems Project\DCR\pictures\Activity_excl_itu.PNG"/>
                          <pic:cNvPicPr preferRelativeResize="0"/>
                        </pic:nvPicPr>
                        <pic:blipFill>
                          <a:blip r:embed="rId7"/>
                          <a:srcRect/>
                          <a:stretch>
                            <a:fillRect/>
                          </a:stretch>
                        </pic:blipFill>
                        <pic:spPr>
                          <a:xfrm>
                            <a:off x="0" y="0"/>
                            <a:ext cx="706259" cy="487829"/>
                          </a:xfrm>
                          <a:prstGeom prst="rect">
                            <a:avLst/>
                          </a:prstGeom>
                          <a:ln/>
                        </pic:spPr>
                      </pic:pic>
                    </a:graphicData>
                  </a:graphic>
                </wp:inline>
              </w:drawing>
            </w:r>
          </w:p>
        </w:tc>
        <w:tc>
          <w:tcPr>
            <w:tcW w:w="1896" w:type="dxa"/>
          </w:tcPr>
          <w:p w:rsidR="00AF1A81" w:rsidRDefault="00AF1A81">
            <w:pPr>
              <w:jc w:val="center"/>
            </w:pPr>
          </w:p>
          <w:p w:rsidR="00AF1A81" w:rsidRDefault="00195388">
            <w:pPr>
              <w:jc w:val="center"/>
            </w:pPr>
            <w:r>
              <w:rPr>
                <w:noProof/>
              </w:rPr>
              <w:drawing>
                <wp:inline distT="0" distB="0" distL="0" distR="0">
                  <wp:extent cx="911295" cy="1098082"/>
                  <wp:effectExtent l="0" t="0" r="0" b="0"/>
                  <wp:docPr id="24" name="image50.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excluded.PNG"/>
                          <pic:cNvPicPr preferRelativeResize="0"/>
                        </pic:nvPicPr>
                        <pic:blipFill>
                          <a:blip r:embed="rId8"/>
                          <a:srcRect/>
                          <a:stretch>
                            <a:fillRect/>
                          </a:stretch>
                        </pic:blipFill>
                        <pic:spPr>
                          <a:xfrm>
                            <a:off x="0" y="0"/>
                            <a:ext cx="911295" cy="1098082"/>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 “Activity”</w:t>
            </w:r>
          </w:p>
        </w:tc>
        <w:tc>
          <w:tcPr>
            <w:tcW w:w="3283" w:type="dxa"/>
          </w:tcPr>
          <w:p w:rsidR="00AF1A81" w:rsidRDefault="00195388">
            <w:pPr>
              <w:jc w:val="both"/>
            </w:pPr>
            <w:r>
              <w:rPr>
                <w:rFonts w:ascii="Times New Roman" w:eastAsia="Times New Roman" w:hAnsi="Times New Roman" w:cs="Times New Roman"/>
                <w:sz w:val="24"/>
                <w:szCs w:val="24"/>
              </w:rPr>
              <w:t xml:space="preserve">After exclusion, an activity will be again available to be executed, when it is included. Exclusion of an activity affects the relation going out from that activity. If the activity is a condition for another, after exclusion it is no longer valid. </w:t>
            </w:r>
            <w:r>
              <w:rPr>
                <w:rFonts w:ascii="Times New Roman" w:eastAsia="Times New Roman" w:hAnsi="Times New Roman" w:cs="Times New Roman"/>
                <w:sz w:val="24"/>
                <w:szCs w:val="24"/>
              </w:rPr>
              <w:lastRenderedPageBreak/>
              <w:t>The same is valid for milestone.</w:t>
            </w:r>
          </w:p>
        </w:tc>
      </w:tr>
      <w:tr w:rsidR="00AF1A81">
        <w:tc>
          <w:tcPr>
            <w:tcW w:w="9634" w:type="dxa"/>
            <w:gridSpan w:val="4"/>
          </w:tcPr>
          <w:p w:rsidR="00AF1A81" w:rsidRDefault="00195388">
            <w:r>
              <w:rPr>
                <w:rFonts w:ascii="Times New Roman" w:eastAsia="Times New Roman" w:hAnsi="Times New Roman" w:cs="Times New Roman"/>
                <w:sz w:val="24"/>
                <w:szCs w:val="24"/>
              </w:rPr>
              <w:lastRenderedPageBreak/>
              <w:t>Activity; Pending</w:t>
            </w:r>
          </w:p>
        </w:tc>
      </w:tr>
      <w:tr w:rsidR="00AF1A81">
        <w:tc>
          <w:tcPr>
            <w:tcW w:w="2246" w:type="dxa"/>
          </w:tcPr>
          <w:p w:rsidR="00AF1A81" w:rsidRDefault="00AF1A81">
            <w:pPr>
              <w:jc w:val="center"/>
            </w:pPr>
          </w:p>
          <w:p w:rsidR="00AF1A81" w:rsidRDefault="00195388">
            <w:pPr>
              <w:jc w:val="center"/>
            </w:pPr>
            <w:r>
              <w:rPr>
                <w:noProof/>
              </w:rPr>
              <w:drawing>
                <wp:inline distT="0" distB="0" distL="0" distR="0">
                  <wp:extent cx="769620" cy="510540"/>
                  <wp:effectExtent l="0" t="0" r="0" b="0"/>
                  <wp:docPr id="23" name="image48.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pending_itu.PNG"/>
                          <pic:cNvPicPr preferRelativeResize="0"/>
                        </pic:nvPicPr>
                        <pic:blipFill>
                          <a:blip r:embed="rId9"/>
                          <a:srcRect/>
                          <a:stretch>
                            <a:fillRect/>
                          </a:stretch>
                        </pic:blipFill>
                        <pic:spPr>
                          <a:xfrm>
                            <a:off x="0" y="0"/>
                            <a:ext cx="769620" cy="510540"/>
                          </a:xfrm>
                          <a:prstGeom prst="rect">
                            <a:avLst/>
                          </a:prstGeom>
                          <a:ln/>
                        </pic:spPr>
                      </pic:pic>
                    </a:graphicData>
                  </a:graphic>
                </wp:inline>
              </w:drawing>
            </w:r>
          </w:p>
        </w:tc>
        <w:tc>
          <w:tcPr>
            <w:tcW w:w="1896" w:type="dxa"/>
          </w:tcPr>
          <w:p w:rsidR="00AF1A81" w:rsidRDefault="00AF1A81">
            <w:pPr>
              <w:jc w:val="center"/>
            </w:pPr>
          </w:p>
          <w:p w:rsidR="00AF1A81" w:rsidRDefault="00195388">
            <w:pPr>
              <w:jc w:val="center"/>
            </w:pPr>
            <w:r>
              <w:rPr>
                <w:noProof/>
              </w:rPr>
              <w:drawing>
                <wp:inline distT="0" distB="0" distL="0" distR="0">
                  <wp:extent cx="874222" cy="1101620"/>
                  <wp:effectExtent l="0" t="0" r="0" b="0"/>
                  <wp:docPr id="26" name="image52.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pend.png"/>
                          <pic:cNvPicPr preferRelativeResize="0"/>
                        </pic:nvPicPr>
                        <pic:blipFill>
                          <a:blip r:embed="rId10"/>
                          <a:srcRect/>
                          <a:stretch>
                            <a:fillRect/>
                          </a:stretch>
                        </pic:blipFill>
                        <pic:spPr>
                          <a:xfrm>
                            <a:off x="0" y="0"/>
                            <a:ext cx="874222" cy="1101620"/>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!”Activity”</w:t>
            </w:r>
          </w:p>
        </w:tc>
        <w:tc>
          <w:tcPr>
            <w:tcW w:w="3283" w:type="dxa"/>
          </w:tcPr>
          <w:p w:rsidR="00AF1A81" w:rsidRDefault="00195388">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p>
        </w:tc>
      </w:tr>
      <w:tr w:rsidR="00AF1A81">
        <w:tc>
          <w:tcPr>
            <w:tcW w:w="9634" w:type="dxa"/>
            <w:gridSpan w:val="4"/>
          </w:tcPr>
          <w:p w:rsidR="00AF1A81" w:rsidRDefault="00195388">
            <w:r>
              <w:rPr>
                <w:rFonts w:ascii="Times New Roman" w:eastAsia="Times New Roman" w:hAnsi="Times New Roman" w:cs="Times New Roman"/>
                <w:sz w:val="24"/>
                <w:szCs w:val="24"/>
              </w:rPr>
              <w:t>Activity; executed</w:t>
            </w:r>
          </w:p>
        </w:tc>
      </w:tr>
      <w:tr w:rsidR="00AF1A81">
        <w:tc>
          <w:tcPr>
            <w:tcW w:w="2246" w:type="dxa"/>
          </w:tcPr>
          <w:p w:rsidR="00AF1A81" w:rsidRDefault="00195388">
            <w:pPr>
              <w:jc w:val="center"/>
            </w:pPr>
            <w:r>
              <w:rPr>
                <w:noProof/>
              </w:rPr>
              <w:drawing>
                <wp:inline distT="0" distB="0" distL="0" distR="0">
                  <wp:extent cx="861060" cy="541020"/>
                  <wp:effectExtent l="0" t="0" r="0" b="0"/>
                  <wp:docPr id="25" name="image51.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Activity_executed_itu.png"/>
                          <pic:cNvPicPr preferRelativeResize="0"/>
                        </pic:nvPicPr>
                        <pic:blipFill>
                          <a:blip r:embed="rId11"/>
                          <a:srcRect/>
                          <a:stretch>
                            <a:fillRect/>
                          </a:stretch>
                        </pic:blipFill>
                        <pic:spPr>
                          <a:xfrm>
                            <a:off x="0" y="0"/>
                            <a:ext cx="861060" cy="541020"/>
                          </a:xfrm>
                          <a:prstGeom prst="rect">
                            <a:avLst/>
                          </a:prstGeom>
                          <a:ln/>
                        </pic:spPr>
                      </pic:pic>
                    </a:graphicData>
                  </a:graphic>
                </wp:inline>
              </w:drawing>
            </w:r>
          </w:p>
          <w:p w:rsidR="00AF1A81" w:rsidRDefault="00AF1A81">
            <w:pPr>
              <w:jc w:val="center"/>
            </w:pPr>
          </w:p>
        </w:tc>
        <w:tc>
          <w:tcPr>
            <w:tcW w:w="1896" w:type="dxa"/>
          </w:tcPr>
          <w:p w:rsidR="00AF1A81" w:rsidRDefault="00195388">
            <w:pPr>
              <w:jc w:val="center"/>
            </w:pPr>
            <w:r>
              <w:rPr>
                <w:noProof/>
              </w:rPr>
              <w:drawing>
                <wp:inline distT="0" distB="0" distL="0" distR="0">
                  <wp:extent cx="972553" cy="1225528"/>
                  <wp:effectExtent l="0" t="0" r="0" b="0"/>
                  <wp:docPr id="28" name="image55.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5.png" descr="D:\ITU_edu\2sem\Critical Systems Project\DCR\pictures\Activity_executed.png"/>
                          <pic:cNvPicPr preferRelativeResize="0"/>
                        </pic:nvPicPr>
                        <pic:blipFill>
                          <a:blip r:embed="rId12"/>
                          <a:srcRect/>
                          <a:stretch>
                            <a:fillRect/>
                          </a:stretch>
                        </pic:blipFill>
                        <pic:spPr>
                          <a:xfrm>
                            <a:off x="0" y="0"/>
                            <a:ext cx="972553" cy="1225528"/>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:”Activity”</w:t>
            </w:r>
          </w:p>
        </w:tc>
        <w:tc>
          <w:tcPr>
            <w:tcW w:w="3283" w:type="dxa"/>
          </w:tcPr>
          <w:p w:rsidR="00AF1A81" w:rsidRDefault="00195388">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AF1A81">
        <w:tc>
          <w:tcPr>
            <w:tcW w:w="9634" w:type="dxa"/>
            <w:gridSpan w:val="4"/>
          </w:tcPr>
          <w:p w:rsidR="00AF1A81" w:rsidRDefault="00195388">
            <w:r>
              <w:rPr>
                <w:rFonts w:ascii="Times New Roman" w:eastAsia="Times New Roman" w:hAnsi="Times New Roman" w:cs="Times New Roman"/>
                <w:sz w:val="24"/>
                <w:szCs w:val="24"/>
              </w:rPr>
              <w:t>Nesting/Grouping</w:t>
            </w:r>
          </w:p>
        </w:tc>
      </w:tr>
      <w:tr w:rsidR="00AF1A81">
        <w:tc>
          <w:tcPr>
            <w:tcW w:w="2246" w:type="dxa"/>
          </w:tcPr>
          <w:p w:rsidR="00AF1A81" w:rsidRDefault="00195388">
            <w:pPr>
              <w:jc w:val="center"/>
            </w:pPr>
            <w:r>
              <w:rPr>
                <w:noProof/>
              </w:rPr>
              <w:drawing>
                <wp:inline distT="0" distB="0" distL="0" distR="0">
                  <wp:extent cx="656905" cy="801196"/>
                  <wp:effectExtent l="0" t="0" r="0" b="0"/>
                  <wp:docPr id="27" name="image54.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Group_itu.PNG"/>
                          <pic:cNvPicPr preferRelativeResize="0"/>
                        </pic:nvPicPr>
                        <pic:blipFill>
                          <a:blip r:embed="rId13"/>
                          <a:srcRect/>
                          <a:stretch>
                            <a:fillRect/>
                          </a:stretch>
                        </pic:blipFill>
                        <pic:spPr>
                          <a:xfrm>
                            <a:off x="0" y="0"/>
                            <a:ext cx="656905" cy="801196"/>
                          </a:xfrm>
                          <a:prstGeom prst="rect">
                            <a:avLst/>
                          </a:prstGeom>
                          <a:ln/>
                        </pic:spPr>
                      </pic:pic>
                    </a:graphicData>
                  </a:graphic>
                </wp:inline>
              </w:drawing>
            </w:r>
          </w:p>
        </w:tc>
        <w:tc>
          <w:tcPr>
            <w:tcW w:w="1896" w:type="dxa"/>
          </w:tcPr>
          <w:p w:rsidR="00AF1A81" w:rsidRDefault="00195388">
            <w:pPr>
              <w:jc w:val="center"/>
            </w:pPr>
            <w:r>
              <w:rPr>
                <w:noProof/>
              </w:rPr>
              <w:drawing>
                <wp:inline distT="0" distB="0" distL="0" distR="0">
                  <wp:extent cx="1070867" cy="1192097"/>
                  <wp:effectExtent l="0" t="0" r="0" b="0"/>
                  <wp:docPr id="31" name="image63.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3.png" descr="D:\ITU_edu\2sem\Critical Systems Project\DCR\pictures\Nesting.PNG"/>
                          <pic:cNvPicPr preferRelativeResize="0"/>
                        </pic:nvPicPr>
                        <pic:blipFill>
                          <a:blip r:embed="rId14"/>
                          <a:srcRect/>
                          <a:stretch>
                            <a:fillRect/>
                          </a:stretch>
                        </pic:blipFill>
                        <pic:spPr>
                          <a:xfrm>
                            <a:off x="0" y="0"/>
                            <a:ext cx="1070867" cy="1192097"/>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Group “Group name” {</w:t>
            </w:r>
          </w:p>
          <w:p w:rsidR="00AF1A81" w:rsidRDefault="00195388">
            <w:pPr>
              <w:jc w:val="center"/>
            </w:pPr>
            <w:r>
              <w:rPr>
                <w:rFonts w:ascii="Times New Roman" w:eastAsia="Times New Roman" w:hAnsi="Times New Roman" w:cs="Times New Roman"/>
                <w:sz w:val="24"/>
                <w:szCs w:val="24"/>
              </w:rPr>
              <w:t>“Activity”}</w:t>
            </w:r>
          </w:p>
        </w:tc>
        <w:tc>
          <w:tcPr>
            <w:tcW w:w="3283" w:type="dxa"/>
          </w:tcPr>
          <w:p w:rsidR="00AF1A81" w:rsidRDefault="00195388">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AF1A81" w:rsidRDefault="00AF1A81">
      <w:pPr>
        <w:ind w:firstLine="708"/>
        <w:jc w:val="both"/>
      </w:pPr>
    </w:p>
    <w:p w:rsidR="00AF1A81" w:rsidRDefault="00195388">
      <w:pPr>
        <w:jc w:val="both"/>
      </w:pPr>
      <w:bookmarkStart w:id="6" w:name="_3dy6vkm" w:colFirst="0" w:colLast="0"/>
      <w:bookmarkEnd w:id="6"/>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of the relations between the activities and sub-processes. </w:t>
      </w:r>
      <w:bookmarkStart w:id="7" w:name="1t3h5sf" w:colFirst="0" w:colLast="0"/>
      <w:bookmarkEnd w:id="7"/>
    </w:p>
    <w:p w:rsidR="00AF1A81" w:rsidRDefault="00195388">
      <w:pPr>
        <w:keepNext/>
        <w:spacing w:after="200" w:line="240" w:lineRule="auto"/>
      </w:pPr>
      <w:bookmarkStart w:id="8" w:name="_2s8eyo1" w:colFirst="0" w:colLast="0"/>
      <w:bookmarkStart w:id="9" w:name="4d34og8" w:colFirst="0" w:colLast="0"/>
      <w:bookmarkEnd w:id="8"/>
      <w:bookmarkEnd w:id="9"/>
      <w:r>
        <w:rPr>
          <w:i/>
          <w:color w:val="44546A"/>
          <w:sz w:val="18"/>
          <w:szCs w:val="18"/>
        </w:rPr>
        <w:t>Table 2 Graphical representation of relations</w:t>
      </w:r>
    </w:p>
    <w:tbl>
      <w:tblPr>
        <w:tblStyle w:val="a0"/>
        <w:tblW w:w="963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Condition</w:t>
            </w:r>
          </w:p>
        </w:tc>
      </w:tr>
      <w:tr w:rsidR="00AF1A81">
        <w:tc>
          <w:tcPr>
            <w:tcW w:w="2264" w:type="dxa"/>
          </w:tcPr>
          <w:p w:rsidR="00AF1A81" w:rsidRDefault="00195388">
            <w:pPr>
              <w:jc w:val="both"/>
            </w:pPr>
            <w:r>
              <w:rPr>
                <w:noProof/>
              </w:rPr>
              <w:drawing>
                <wp:inline distT="0" distB="0" distL="0" distR="0">
                  <wp:extent cx="739140" cy="259080"/>
                  <wp:effectExtent l="0" t="0" r="0" b="0"/>
                  <wp:docPr id="29" name="image57.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Condition.PNG"/>
                          <pic:cNvPicPr preferRelativeResize="0"/>
                        </pic:nvPicPr>
                        <pic:blipFill>
                          <a:blip r:embed="rId15"/>
                          <a:srcRect/>
                          <a:stretch>
                            <a:fillRect/>
                          </a:stretch>
                        </pic:blipFill>
                        <pic:spPr>
                          <a:xfrm>
                            <a:off x="0" y="0"/>
                            <a:ext cx="739140" cy="259080"/>
                          </a:xfrm>
                          <a:prstGeom prst="rect">
                            <a:avLst/>
                          </a:prstGeom>
                          <a:ln/>
                        </pic:spPr>
                      </pic:pic>
                    </a:graphicData>
                  </a:graphic>
                </wp:inline>
              </w:drawing>
            </w:r>
          </w:p>
          <w:p w:rsidR="00AF1A81" w:rsidRDefault="00195388">
            <w:pPr>
              <w:jc w:val="both"/>
            </w:pPr>
            <w:r>
              <w:rPr>
                <w:noProof/>
              </w:rPr>
              <w:drawing>
                <wp:inline distT="0" distB="0" distL="0" distR="0">
                  <wp:extent cx="766773" cy="321550"/>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766773" cy="321550"/>
                          </a:xfrm>
                          <a:prstGeom prst="rect">
                            <a:avLst/>
                          </a:prstGeom>
                          <a:ln/>
                        </pic:spPr>
                      </pic:pic>
                    </a:graphicData>
                  </a:graphic>
                </wp:inline>
              </w:drawing>
            </w:r>
          </w:p>
        </w:tc>
        <w:tc>
          <w:tcPr>
            <w:tcW w:w="1416" w:type="dxa"/>
          </w:tcPr>
          <w:p w:rsidR="00AF1A81" w:rsidRDefault="00195388">
            <w:pPr>
              <w:jc w:val="both"/>
            </w:pPr>
            <w:r>
              <w:rPr>
                <w:noProof/>
              </w:rPr>
              <w:drawing>
                <wp:inline distT="0" distB="0" distL="114300" distR="114300">
                  <wp:extent cx="403860" cy="167640"/>
                  <wp:effectExtent l="0" t="0" r="0" b="0"/>
                  <wp:docPr id="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7"/>
                          <a:srcRect/>
                          <a:stretch>
                            <a:fillRect/>
                          </a:stretch>
                        </pic:blipFill>
                        <pic:spPr>
                          <a:xfrm>
                            <a:off x="0" y="0"/>
                            <a:ext cx="403860" cy="167640"/>
                          </a:xfrm>
                          <a:prstGeom prst="rect">
                            <a:avLst/>
                          </a:prstGeom>
                          <a:ln/>
                        </pic:spPr>
                      </pic:pic>
                    </a:graphicData>
                  </a:graphic>
                </wp:inline>
              </w:drawing>
            </w:r>
          </w:p>
          <w:p w:rsidR="00AF1A81" w:rsidRDefault="00AF1A81">
            <w:pPr>
              <w:jc w:val="both"/>
            </w:pPr>
          </w:p>
          <w:p w:rsidR="00AF1A81" w:rsidRDefault="00195388">
            <w:pPr>
              <w:jc w:val="both"/>
            </w:pPr>
            <w:r>
              <w:rPr>
                <w:noProof/>
              </w:rPr>
              <w:drawing>
                <wp:inline distT="0" distB="0" distL="0" distR="0">
                  <wp:extent cx="421489" cy="197972"/>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8"/>
                          <a:srcRect/>
                          <a:stretch>
                            <a:fillRect/>
                          </a:stretch>
                        </pic:blipFill>
                        <pic:spPr>
                          <a:xfrm>
                            <a:off x="0" y="0"/>
                            <a:ext cx="421489" cy="197972"/>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p w:rsidR="00AF1A81" w:rsidRDefault="00AF1A81">
            <w:pPr>
              <w:jc w:val="both"/>
            </w:pPr>
          </w:p>
          <w:p w:rsidR="00AF1A81" w:rsidRDefault="00195388">
            <w:pPr>
              <w:jc w:val="both"/>
            </w:pPr>
            <w:r>
              <w:rPr>
                <w:rFonts w:ascii="Times New Roman" w:eastAsia="Times New Roman" w:hAnsi="Times New Roman" w:cs="Times New Roman"/>
                <w:sz w:val="24"/>
                <w:szCs w:val="24"/>
              </w:rPr>
              <w:t>-[k]-&gt;*</w:t>
            </w:r>
          </w:p>
        </w:tc>
        <w:tc>
          <w:tcPr>
            <w:tcW w:w="4536" w:type="dxa"/>
          </w:tcPr>
          <w:p w:rsidR="00AF1A81" w:rsidRDefault="00195388">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Response</w:t>
            </w:r>
          </w:p>
        </w:tc>
      </w:tr>
      <w:tr w:rsidR="00AF1A81">
        <w:tc>
          <w:tcPr>
            <w:tcW w:w="2264" w:type="dxa"/>
          </w:tcPr>
          <w:p w:rsidR="00AF1A81" w:rsidRDefault="00195388">
            <w:pPr>
              <w:jc w:val="both"/>
            </w:pPr>
            <w:r>
              <w:rPr>
                <w:noProof/>
              </w:rPr>
              <w:drawing>
                <wp:inline distT="0" distB="0" distL="0" distR="0">
                  <wp:extent cx="867635" cy="306224"/>
                  <wp:effectExtent l="0" t="0" r="0" b="0"/>
                  <wp:docPr id="34" name="image69.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9.png" descr="D:\ITU_edu\2sem\Critical Systems Project\DCR\pictures\Response.PNG"/>
                          <pic:cNvPicPr preferRelativeResize="0"/>
                        </pic:nvPicPr>
                        <pic:blipFill>
                          <a:blip r:embed="rId19"/>
                          <a:srcRect/>
                          <a:stretch>
                            <a:fillRect/>
                          </a:stretch>
                        </pic:blipFill>
                        <pic:spPr>
                          <a:xfrm>
                            <a:off x="0" y="0"/>
                            <a:ext cx="867635" cy="306224"/>
                          </a:xfrm>
                          <a:prstGeom prst="rect">
                            <a:avLst/>
                          </a:prstGeom>
                          <a:ln/>
                        </pic:spPr>
                      </pic:pic>
                    </a:graphicData>
                  </a:graphic>
                </wp:inline>
              </w:drawing>
            </w:r>
          </w:p>
          <w:p w:rsidR="00AF1A81" w:rsidRDefault="00195388">
            <w:pPr>
              <w:jc w:val="both"/>
            </w:pPr>
            <w:r>
              <w:rPr>
                <w:noProof/>
              </w:rPr>
              <w:drawing>
                <wp:inline distT="0" distB="0" distL="0" distR="0">
                  <wp:extent cx="877502" cy="345427"/>
                  <wp:effectExtent l="0" t="0" r="0" b="0"/>
                  <wp:docPr id="3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0"/>
                          <a:srcRect/>
                          <a:stretch>
                            <a:fillRect/>
                          </a:stretch>
                        </pic:blipFill>
                        <pic:spPr>
                          <a:xfrm>
                            <a:off x="0" y="0"/>
                            <a:ext cx="877502" cy="345427"/>
                          </a:xfrm>
                          <a:prstGeom prst="rect">
                            <a:avLst/>
                          </a:prstGeom>
                          <a:ln/>
                        </pic:spPr>
                      </pic:pic>
                    </a:graphicData>
                  </a:graphic>
                </wp:inline>
              </w:drawing>
            </w:r>
          </w:p>
        </w:tc>
        <w:tc>
          <w:tcPr>
            <w:tcW w:w="1416" w:type="dxa"/>
          </w:tcPr>
          <w:p w:rsidR="00AF1A81" w:rsidRDefault="00195388">
            <w:pPr>
              <w:jc w:val="both"/>
            </w:pPr>
            <w:r>
              <w:rPr>
                <w:noProof/>
              </w:rPr>
              <w:drawing>
                <wp:inline distT="0" distB="0" distL="114300" distR="114300">
                  <wp:extent cx="426719" cy="205740"/>
                  <wp:effectExtent l="0" t="0" r="0" b="0"/>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1"/>
                          <a:srcRect/>
                          <a:stretch>
                            <a:fillRect/>
                          </a:stretch>
                        </pic:blipFill>
                        <pic:spPr>
                          <a:xfrm>
                            <a:off x="0" y="0"/>
                            <a:ext cx="426719" cy="205740"/>
                          </a:xfrm>
                          <a:prstGeom prst="rect">
                            <a:avLst/>
                          </a:prstGeom>
                          <a:ln/>
                        </pic:spPr>
                      </pic:pic>
                    </a:graphicData>
                  </a:graphic>
                </wp:inline>
              </w:drawing>
            </w:r>
          </w:p>
          <w:p w:rsidR="00AF1A81" w:rsidRDefault="00195388">
            <w:pPr>
              <w:jc w:val="both"/>
            </w:pPr>
            <w:r>
              <w:rPr>
                <w:noProof/>
              </w:rPr>
              <w:drawing>
                <wp:inline distT="0" distB="0" distL="0" distR="0">
                  <wp:extent cx="471568" cy="278654"/>
                  <wp:effectExtent l="0" t="0" r="0" b="0"/>
                  <wp:docPr id="3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2"/>
                          <a:srcRect/>
                          <a:stretch>
                            <a:fillRect/>
                          </a:stretch>
                        </pic:blipFill>
                        <pic:spPr>
                          <a:xfrm>
                            <a:off x="0" y="0"/>
                            <a:ext cx="471568" cy="278654"/>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p w:rsidR="00AF1A81" w:rsidRDefault="00AF1A81">
            <w:pPr>
              <w:jc w:val="both"/>
            </w:pPr>
          </w:p>
          <w:p w:rsidR="00AF1A81" w:rsidRDefault="00195388">
            <w:pPr>
              <w:jc w:val="both"/>
            </w:pPr>
            <w:r>
              <w:rPr>
                <w:rFonts w:ascii="Times New Roman" w:eastAsia="Times New Roman" w:hAnsi="Times New Roman" w:cs="Times New Roman"/>
                <w:sz w:val="24"/>
                <w:szCs w:val="24"/>
              </w:rPr>
              <w:t>*-[k]-&gt;</w:t>
            </w:r>
          </w:p>
        </w:tc>
        <w:tc>
          <w:tcPr>
            <w:tcW w:w="4536" w:type="dxa"/>
          </w:tcPr>
          <w:p w:rsidR="00AF1A81" w:rsidRDefault="00195388">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Include</w:t>
            </w:r>
          </w:p>
        </w:tc>
      </w:tr>
      <w:tr w:rsidR="00AF1A81">
        <w:tc>
          <w:tcPr>
            <w:tcW w:w="2264" w:type="dxa"/>
          </w:tcPr>
          <w:p w:rsidR="00AF1A81" w:rsidRDefault="00195388">
            <w:pPr>
              <w:jc w:val="both"/>
            </w:pPr>
            <w:r>
              <w:rPr>
                <w:noProof/>
              </w:rPr>
              <w:drawing>
                <wp:inline distT="0" distB="0" distL="0" distR="0">
                  <wp:extent cx="883920" cy="236220"/>
                  <wp:effectExtent l="0" t="0" r="0" b="0"/>
                  <wp:docPr id="38" name="image75.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5.png" descr="D:\ITU_edu\2sem\Critical Systems Project\DCR\pictures\Includes.PNG"/>
                          <pic:cNvPicPr preferRelativeResize="0"/>
                        </pic:nvPicPr>
                        <pic:blipFill>
                          <a:blip r:embed="rId23"/>
                          <a:srcRect/>
                          <a:stretch>
                            <a:fillRect/>
                          </a:stretch>
                        </pic:blipFill>
                        <pic:spPr>
                          <a:xfrm>
                            <a:off x="0" y="0"/>
                            <a:ext cx="883920" cy="236220"/>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403860" cy="182880"/>
                  <wp:effectExtent l="0" t="0" r="0" b="0"/>
                  <wp:docPr id="39" name="image77.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7.png" descr="D:\ITU_edu\2sem\Critical Systems Project\DCR\pictures\Include_itu.PNG"/>
                          <pic:cNvPicPr preferRelativeResize="0"/>
                        </pic:nvPicPr>
                        <pic:blipFill>
                          <a:blip r:embed="rId24"/>
                          <a:srcRect/>
                          <a:stretch>
                            <a:fillRect/>
                          </a:stretch>
                        </pic:blipFill>
                        <pic:spPr>
                          <a:xfrm>
                            <a:off x="0" y="0"/>
                            <a:ext cx="403860" cy="18288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tc>
        <w:tc>
          <w:tcPr>
            <w:tcW w:w="4536" w:type="dxa"/>
          </w:tcPr>
          <w:p w:rsidR="00AF1A81" w:rsidRDefault="00195388">
            <w:pPr>
              <w:jc w:val="both"/>
            </w:pPr>
            <w:r>
              <w:rPr>
                <w:rFonts w:ascii="Times New Roman" w:eastAsia="Times New Roman" w:hAnsi="Times New Roman" w:cs="Times New Roman"/>
                <w:sz w:val="24"/>
                <w:szCs w:val="24"/>
              </w:rPr>
              <w:t>“The include relation includes other activities upon execution”</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Exclude</w:t>
            </w:r>
          </w:p>
        </w:tc>
      </w:tr>
      <w:tr w:rsidR="00AF1A81">
        <w:tc>
          <w:tcPr>
            <w:tcW w:w="2264" w:type="dxa"/>
          </w:tcPr>
          <w:p w:rsidR="00AF1A81" w:rsidRDefault="00195388">
            <w:pPr>
              <w:jc w:val="both"/>
            </w:pPr>
            <w:r>
              <w:rPr>
                <w:noProof/>
              </w:rPr>
              <w:lastRenderedPageBreak/>
              <w:drawing>
                <wp:inline distT="0" distB="0" distL="0" distR="0">
                  <wp:extent cx="883232" cy="213685"/>
                  <wp:effectExtent l="0" t="0" r="0" b="0"/>
                  <wp:docPr id="10" name="image19.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Exclude.PNG"/>
                          <pic:cNvPicPr preferRelativeResize="0"/>
                        </pic:nvPicPr>
                        <pic:blipFill>
                          <a:blip r:embed="rId25"/>
                          <a:srcRect/>
                          <a:stretch>
                            <a:fillRect/>
                          </a:stretch>
                        </pic:blipFill>
                        <pic:spPr>
                          <a:xfrm>
                            <a:off x="0" y="0"/>
                            <a:ext cx="883232" cy="213685"/>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396240" cy="213360"/>
                  <wp:effectExtent l="0" t="0" r="0" b="0"/>
                  <wp:docPr id="11" name="image24.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Exclude_itu.PNG"/>
                          <pic:cNvPicPr preferRelativeResize="0"/>
                        </pic:nvPicPr>
                        <pic:blipFill>
                          <a:blip r:embed="rId26"/>
                          <a:srcRect/>
                          <a:stretch>
                            <a:fillRect/>
                          </a:stretch>
                        </pic:blipFill>
                        <pic:spPr>
                          <a:xfrm>
                            <a:off x="0" y="0"/>
                            <a:ext cx="396240" cy="21336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tc>
        <w:tc>
          <w:tcPr>
            <w:tcW w:w="4536" w:type="dxa"/>
          </w:tcPr>
          <w:p w:rsidR="00AF1A81" w:rsidRDefault="00195388">
            <w:pPr>
              <w:jc w:val="both"/>
            </w:pPr>
            <w:r>
              <w:rPr>
                <w:rFonts w:ascii="Times New Roman" w:eastAsia="Times New Roman" w:hAnsi="Times New Roman" w:cs="Times New Roman"/>
                <w:sz w:val="24"/>
                <w:szCs w:val="24"/>
              </w:rPr>
              <w:t>“The exclude relation excludes other activities upon execution”</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Milestone</w:t>
            </w:r>
          </w:p>
        </w:tc>
      </w:tr>
      <w:tr w:rsidR="00AF1A81">
        <w:tc>
          <w:tcPr>
            <w:tcW w:w="2264" w:type="dxa"/>
          </w:tcPr>
          <w:p w:rsidR="00AF1A81" w:rsidRDefault="00195388">
            <w:pPr>
              <w:jc w:val="both"/>
            </w:pPr>
            <w:r>
              <w:rPr>
                <w:noProof/>
              </w:rPr>
              <w:drawing>
                <wp:inline distT="0" distB="0" distL="0" distR="0">
                  <wp:extent cx="870315" cy="212093"/>
                  <wp:effectExtent l="0" t="0" r="0" b="0"/>
                  <wp:docPr id="12" name="image25.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25.png" descr="D:\ITU_edu\2sem\Critical Systems Project\DCR\pictures\Milestone.PNG"/>
                          <pic:cNvPicPr preferRelativeResize="0"/>
                        </pic:nvPicPr>
                        <pic:blipFill>
                          <a:blip r:embed="rId27"/>
                          <a:srcRect/>
                          <a:stretch>
                            <a:fillRect/>
                          </a:stretch>
                        </pic:blipFill>
                        <pic:spPr>
                          <a:xfrm>
                            <a:off x="0" y="0"/>
                            <a:ext cx="870315" cy="212093"/>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419100" cy="152400"/>
                  <wp:effectExtent l="0" t="0" r="0" b="0"/>
                  <wp:docPr id="13" name="image26.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Milestone_itu.PNG"/>
                          <pic:cNvPicPr preferRelativeResize="0"/>
                        </pic:nvPicPr>
                        <pic:blipFill>
                          <a:blip r:embed="rId28"/>
                          <a:srcRect/>
                          <a:stretch>
                            <a:fillRect/>
                          </a:stretch>
                        </pic:blipFill>
                        <pic:spPr>
                          <a:xfrm>
                            <a:off x="0" y="0"/>
                            <a:ext cx="419100" cy="15240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--&lt;&gt;</w:t>
            </w:r>
          </w:p>
        </w:tc>
        <w:tc>
          <w:tcPr>
            <w:tcW w:w="4536" w:type="dxa"/>
          </w:tcPr>
          <w:p w:rsidR="00AF1A81" w:rsidRDefault="00195388">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Spawn</w:t>
            </w:r>
          </w:p>
        </w:tc>
      </w:tr>
      <w:tr w:rsidR="00AF1A81">
        <w:trPr>
          <w:trHeight w:val="980"/>
        </w:trPr>
        <w:tc>
          <w:tcPr>
            <w:tcW w:w="2264" w:type="dxa"/>
          </w:tcPr>
          <w:p w:rsidR="00AF1A81" w:rsidRDefault="00195388">
            <w:pPr>
              <w:jc w:val="both"/>
            </w:pPr>
            <w:r>
              <w:rPr>
                <w:noProof/>
              </w:rPr>
              <w:drawing>
                <wp:inline distT="0" distB="0" distL="0" distR="0">
                  <wp:extent cx="893206" cy="231001"/>
                  <wp:effectExtent l="0" t="0" r="0" b="0"/>
                  <wp:docPr id="14" name="image27.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Spawn.PNG"/>
                          <pic:cNvPicPr preferRelativeResize="0"/>
                        </pic:nvPicPr>
                        <pic:blipFill>
                          <a:blip r:embed="rId29"/>
                          <a:srcRect/>
                          <a:stretch>
                            <a:fillRect/>
                          </a:stretch>
                        </pic:blipFill>
                        <pic:spPr>
                          <a:xfrm>
                            <a:off x="0" y="0"/>
                            <a:ext cx="893206" cy="231001"/>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746760" cy="541020"/>
                  <wp:effectExtent l="0" t="0" r="0" b="0"/>
                  <wp:docPr id="15" name="image29.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Spawn_itu.PNG"/>
                          <pic:cNvPicPr preferRelativeResize="0"/>
                        </pic:nvPicPr>
                        <pic:blipFill>
                          <a:blip r:embed="rId30"/>
                          <a:srcRect/>
                          <a:stretch>
                            <a:fillRect/>
                          </a:stretch>
                        </pic:blipFill>
                        <pic:spPr>
                          <a:xfrm>
                            <a:off x="0" y="0"/>
                            <a:ext cx="746760" cy="54102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“Activity” {</w:t>
            </w:r>
          </w:p>
          <w:p w:rsidR="00AF1A81" w:rsidRDefault="00195388">
            <w:pPr>
              <w:jc w:val="both"/>
            </w:pPr>
            <w:r>
              <w:rPr>
                <w:rFonts w:ascii="Times New Roman" w:eastAsia="Times New Roman" w:hAnsi="Times New Roman" w:cs="Times New Roman"/>
                <w:sz w:val="24"/>
                <w:szCs w:val="24"/>
              </w:rPr>
              <w:t>}</w:t>
            </w:r>
          </w:p>
        </w:tc>
        <w:tc>
          <w:tcPr>
            <w:tcW w:w="4536" w:type="dxa"/>
          </w:tcPr>
          <w:p w:rsidR="00AF1A81" w:rsidRDefault="00195388">
            <w:pPr>
              <w:jc w:val="both"/>
            </w:pPr>
            <w:r>
              <w:rPr>
                <w:rFonts w:ascii="Times New Roman" w:eastAsia="Times New Roman" w:hAnsi="Times New Roman" w:cs="Times New Roman"/>
                <w:sz w:val="24"/>
                <w:szCs w:val="24"/>
              </w:rPr>
              <w:t>“The spawn relation spawns a new sub-process” [4]</w:t>
            </w:r>
          </w:p>
        </w:tc>
      </w:tr>
      <w:tr w:rsidR="00AF1A81">
        <w:tc>
          <w:tcPr>
            <w:tcW w:w="2264" w:type="dxa"/>
          </w:tcPr>
          <w:p w:rsidR="00AF1A81" w:rsidRDefault="00AF1A81">
            <w:pPr>
              <w:jc w:val="both"/>
            </w:pPr>
          </w:p>
        </w:tc>
        <w:tc>
          <w:tcPr>
            <w:tcW w:w="1416" w:type="dxa"/>
          </w:tcPr>
          <w:p w:rsidR="00AF1A81" w:rsidRDefault="00AF1A81">
            <w:pPr>
              <w:jc w:val="both"/>
            </w:pPr>
          </w:p>
        </w:tc>
        <w:tc>
          <w:tcPr>
            <w:tcW w:w="1418" w:type="dxa"/>
          </w:tcPr>
          <w:p w:rsidR="00AF1A81" w:rsidRDefault="00AF1A81">
            <w:pPr>
              <w:jc w:val="both"/>
            </w:pPr>
          </w:p>
        </w:tc>
        <w:tc>
          <w:tcPr>
            <w:tcW w:w="4536" w:type="dxa"/>
          </w:tcPr>
          <w:p w:rsidR="00AF1A81" w:rsidRDefault="00AF1A81">
            <w:pPr>
              <w:jc w:val="both"/>
            </w:pPr>
          </w:p>
        </w:tc>
      </w:tr>
    </w:tbl>
    <w:p w:rsidR="00AF1A81" w:rsidRDefault="00AF1A81">
      <w:pPr>
        <w:jc w:val="both"/>
      </w:pPr>
    </w:p>
    <w:p w:rsidR="00AF1A81" w:rsidRDefault="00195388">
      <w:pPr>
        <w:pStyle w:val="Heading1"/>
        <w:numPr>
          <w:ilvl w:val="0"/>
          <w:numId w:val="4"/>
        </w:numPr>
        <w:ind w:hanging="360"/>
      </w:pPr>
      <w:bookmarkStart w:id="10" w:name="_17dp8vu" w:colFirst="0" w:colLast="0"/>
      <w:bookmarkEnd w:id="10"/>
      <w:r>
        <w:t>Description of the case process</w:t>
      </w:r>
    </w:p>
    <w:p w:rsidR="00AF1A81" w:rsidRDefault="00AF1A81">
      <w:pPr>
        <w:spacing w:after="0"/>
        <w:ind w:left="720"/>
        <w:jc w:val="both"/>
      </w:pPr>
    </w:p>
    <w:p w:rsidR="00AF1A81" w:rsidRDefault="00195388">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761CF5" w:rsidRDefault="00761CF5" w:rsidP="00761CF5">
      <w:pPr>
        <w:spacing w:after="0"/>
        <w:jc w:val="both"/>
      </w:pPr>
      <w:r w:rsidRPr="00761CF5">
        <w:rPr>
          <w:rFonts w:ascii="Times New Roman" w:eastAsia="Times New Roman" w:hAnsi="Times New Roman" w:cs="Times New Roman"/>
          <w:sz w:val="24"/>
          <w:szCs w:val="24"/>
        </w:rPr>
        <w:t>Some of activities</w:t>
      </w:r>
      <w:r>
        <w:rPr>
          <w:rFonts w:ascii="Times New Roman" w:eastAsia="Times New Roman" w:hAnsi="Times New Roman" w:cs="Times New Roman"/>
          <w:sz w:val="24"/>
          <w:szCs w:val="24"/>
        </w:rPr>
        <w:t xml:space="preserve"> of the process</w:t>
      </w:r>
      <w:r w:rsidRPr="00761CF5">
        <w:rPr>
          <w:rFonts w:ascii="Times New Roman" w:eastAsia="Times New Roman" w:hAnsi="Times New Roman" w:cs="Times New Roman"/>
          <w:sz w:val="24"/>
          <w:szCs w:val="24"/>
        </w:rPr>
        <w:t xml:space="preserve"> are already implemented in the Rejsekort’s data protection mechanism and some are completely new according to the GDPR. We will split the process in smaller sections where we will underline which activities are new and which not.</w:t>
      </w:r>
    </w:p>
    <w:p w:rsidR="00AF1A81" w:rsidRDefault="00AF1A81">
      <w:pPr>
        <w:spacing w:after="0"/>
        <w:ind w:firstLine="360"/>
        <w:jc w:val="both"/>
      </w:pPr>
    </w:p>
    <w:p w:rsidR="00AF1A81" w:rsidRDefault="00195388" w:rsidP="00761CF5">
      <w:pPr>
        <w:keepNext/>
        <w:spacing w:after="0"/>
        <w:ind w:firstLine="360"/>
        <w:jc w:val="center"/>
      </w:pPr>
      <w:r>
        <w:rPr>
          <w:noProof/>
        </w:rPr>
        <w:lastRenderedPageBreak/>
        <w:drawing>
          <wp:inline distT="0" distB="0" distL="0" distR="0">
            <wp:extent cx="7458413" cy="5139988"/>
            <wp:effectExtent l="0" t="2857" r="6667" b="6668"/>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rot="5400000">
                      <a:off x="0" y="0"/>
                      <a:ext cx="7465783" cy="5145067"/>
                    </a:xfrm>
                    <a:prstGeom prst="rect">
                      <a:avLst/>
                    </a:prstGeom>
                    <a:ln/>
                  </pic:spPr>
                </pic:pic>
              </a:graphicData>
            </a:graphic>
          </wp:inline>
        </w:drawing>
      </w:r>
    </w:p>
    <w:p w:rsidR="00AF1A81" w:rsidRDefault="00195388">
      <w:pPr>
        <w:spacing w:after="200" w:line="240" w:lineRule="auto"/>
        <w:jc w:val="both"/>
      </w:pPr>
      <w:bookmarkStart w:id="11" w:name="_26in1rg" w:colFirst="0" w:colLast="0"/>
      <w:bookmarkStart w:id="12" w:name="3rdcrjn" w:colFirst="0" w:colLast="0"/>
      <w:bookmarkEnd w:id="11"/>
      <w:bookmarkEnd w:id="12"/>
      <w:r>
        <w:rPr>
          <w:i/>
          <w:color w:val="44546A"/>
          <w:sz w:val="18"/>
          <w:szCs w:val="18"/>
        </w:rPr>
        <w:t>Figure 1 DCR of the process</w:t>
      </w:r>
    </w:p>
    <w:p w:rsidR="00AF1A81" w:rsidRDefault="00195388">
      <w:r>
        <w:br w:type="page"/>
      </w:r>
    </w:p>
    <w:p w:rsidR="00AF1A81" w:rsidRDefault="00195388">
      <w:pPr>
        <w:spacing w:after="0"/>
        <w:ind w:firstLine="360"/>
        <w:jc w:val="both"/>
      </w:pPr>
      <w:r>
        <w:rPr>
          <w:rFonts w:ascii="Times New Roman" w:eastAsia="Times New Roman" w:hAnsi="Times New Roman" w:cs="Times New Roman"/>
          <w:sz w:val="24"/>
          <w:szCs w:val="24"/>
        </w:rPr>
        <w:lastRenderedPageBreak/>
        <w:t xml:space="preserve">The 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"Processor means a natural or legal person, public authority, agency or any other body which processes personal data on behalf of the controller.” [7] </w:t>
      </w:r>
    </w:p>
    <w:p w:rsidR="00AF1A81" w:rsidRDefault="00195388">
      <w:pPr>
        <w:ind w:firstLine="360"/>
        <w:jc w:val="both"/>
      </w:pPr>
      <w:r>
        <w:rPr>
          <w:rFonts w:ascii="Times New Roman" w:eastAsia="Times New Roman" w:hAnsi="Times New Roman" w:cs="Times New Roman"/>
          <w:sz w:val="24"/>
          <w:szCs w:val="24"/>
        </w:rPr>
        <w:t xml:space="preserve">In our case the controller is Rejsekort A/S but is also the processor. A careful look in the documentation [6] shows that there are other companies included in the data processing. One of them is Nets A/S, in which system the customer payments are executed. </w:t>
      </w:r>
    </w:p>
    <w:p w:rsidR="00AF1A81" w:rsidRDefault="00195388">
      <w:pPr>
        <w:ind w:firstLine="360"/>
        <w:jc w:val="both"/>
      </w:pPr>
      <w:r>
        <w:rPr>
          <w:rFonts w:ascii="Times New Roman" w:eastAsia="Times New Roman" w:hAnsi="Times New Roman" w:cs="Times New Roman"/>
          <w:sz w:val="24"/>
          <w:szCs w:val="24"/>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p>
    <w:p w:rsidR="00AF1A81" w:rsidRDefault="00195388">
      <w:pPr>
        <w:ind w:firstLine="360"/>
        <w:jc w:val="both"/>
      </w:pPr>
      <w:r>
        <w:rPr>
          <w:rFonts w:ascii="Times New Roman" w:eastAsia="Times New Roman" w:hAnsi="Times New Roman" w:cs="Times New Roman"/>
          <w:sz w:val="24"/>
          <w:szCs w:val="24"/>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761CF5" w:rsidRDefault="00195388" w:rsidP="00761CF5">
      <w:pPr>
        <w:ind w:firstLine="360"/>
        <w:jc w:val="both"/>
        <w:rPr>
          <w:rFonts w:ascii="Times New Roman" w:hAnsi="Times New Roman" w:cs="Times New Roman"/>
          <w:color w:val="auto"/>
          <w:sz w:val="24"/>
          <w:szCs w:val="24"/>
        </w:rPr>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by Nets A/S which receives the data from Rejsekort A/S to finish the payment operation.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R="00761CF5" w:rsidRPr="00761CF5">
        <w:t>Figure 2</w:t>
      </w:r>
      <w:r w:rsidR="00761CF5" w:rsidRPr="00761CF5">
        <w:rPr>
          <w:rFonts w:ascii="Times New Roman" w:eastAsia="Times New Roman" w:hAnsi="Times New Roman" w:cs="Times New Roman"/>
          <w:sz w:val="24"/>
          <w:szCs w:val="24"/>
        </w:rPr>
        <w:t xml:space="preserve">. </w:t>
      </w:r>
      <w:r w:rsidR="00761CF5" w:rsidRPr="00761CF5">
        <w:rPr>
          <w:rFonts w:ascii="Times New Roman" w:hAnsi="Times New Roman" w:cs="Times New Roman"/>
          <w:color w:val="auto"/>
          <w:sz w:val="24"/>
          <w:szCs w:val="24"/>
        </w:rPr>
        <w:t>The activities in the figure reflect the new changes about</w:t>
      </w:r>
      <w:r w:rsidR="00761CF5" w:rsidRPr="00761CF5">
        <w:rPr>
          <w:rFonts w:ascii="Times New Roman" w:hAnsi="Times New Roman" w:cs="Times New Roman"/>
          <w:color w:val="auto"/>
          <w:sz w:val="24"/>
          <w:szCs w:val="24"/>
        </w:rPr>
        <w:t xml:space="preserve"> </w:t>
      </w:r>
      <w:r w:rsidR="00761CF5" w:rsidRPr="00761CF5">
        <w:rPr>
          <w:rFonts w:ascii="Times New Roman" w:hAnsi="Times New Roman" w:cs="Times New Roman"/>
          <w:color w:val="auto"/>
          <w:sz w:val="24"/>
          <w:szCs w:val="24"/>
        </w:rPr>
        <w:t>giving the consent by the GDPR.</w:t>
      </w:r>
    </w:p>
    <w:p w:rsidR="00761CF5" w:rsidRDefault="00761CF5" w:rsidP="00761CF5">
      <w:pPr>
        <w:ind w:firstLine="360"/>
        <w:jc w:val="both"/>
        <w:rPr>
          <w:rFonts w:ascii="Times New Roman" w:hAnsi="Times New Roman" w:cs="Times New Roman"/>
          <w:color w:val="auto"/>
          <w:sz w:val="24"/>
          <w:szCs w:val="24"/>
        </w:rPr>
      </w:pPr>
    </w:p>
    <w:p w:rsidR="00AF1A81" w:rsidRDefault="00195388" w:rsidP="00761CF5">
      <w:pPr>
        <w:ind w:firstLine="360"/>
        <w:jc w:val="both"/>
      </w:pPr>
      <w:r>
        <w:rPr>
          <w:noProof/>
        </w:rPr>
        <w:lastRenderedPageBreak/>
        <w:drawing>
          <wp:inline distT="0" distB="0" distL="0" distR="0">
            <wp:extent cx="5760720" cy="150876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2"/>
                    <a:srcRect/>
                    <a:stretch>
                      <a:fillRect/>
                    </a:stretch>
                  </pic:blipFill>
                  <pic:spPr>
                    <a:xfrm>
                      <a:off x="0" y="0"/>
                      <a:ext cx="5760720" cy="1508760"/>
                    </a:xfrm>
                    <a:prstGeom prst="rect">
                      <a:avLst/>
                    </a:prstGeom>
                    <a:ln/>
                  </pic:spPr>
                </pic:pic>
              </a:graphicData>
            </a:graphic>
          </wp:inline>
        </w:drawing>
      </w:r>
    </w:p>
    <w:p w:rsidR="00AF1A81" w:rsidRDefault="00195388">
      <w:pPr>
        <w:spacing w:after="200" w:line="240" w:lineRule="auto"/>
        <w:jc w:val="both"/>
      </w:pPr>
      <w:bookmarkStart w:id="13" w:name="_35nkun2" w:colFirst="0" w:colLast="0"/>
      <w:bookmarkStart w:id="14" w:name="lnxbz9" w:colFirst="0" w:colLast="0"/>
      <w:bookmarkEnd w:id="13"/>
      <w:bookmarkEnd w:id="14"/>
      <w:r>
        <w:rPr>
          <w:i/>
          <w:color w:val="44546A"/>
          <w:sz w:val="18"/>
          <w:szCs w:val="18"/>
        </w:rPr>
        <w:t>Figure 2 DCR model of giving the consent for main purposes</w:t>
      </w:r>
    </w:p>
    <w:p w:rsidR="00AF1A81" w:rsidRDefault="00195388">
      <w:pPr>
        <w:ind w:firstLine="708"/>
        <w:jc w:val="both"/>
      </w:pPr>
      <w:bookmarkStart w:id="15" w:name="_1ksv4uv" w:colFirst="0" w:colLast="0"/>
      <w:bookmarkStart w:id="16" w:name="44sinio" w:colFirst="0" w:colLast="0"/>
      <w:bookmarkEnd w:id="15"/>
      <w:bookmarkEnd w:id="16"/>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main purposes”, “Register” and the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Rejsekort A/S system, after which Rejsekort, as a controller, can begin processing the given personal data. “Block main purposes” and “Withdraw consent for main purposes” are related to withdrawing a consent that will be discussed later in this section. </w:t>
      </w:r>
    </w:p>
    <w:p w:rsidR="00AF1A81" w:rsidRDefault="00195388">
      <w:pPr>
        <w:ind w:firstLine="708"/>
        <w:jc w:val="both"/>
      </w:pPr>
      <w:r>
        <w:rPr>
          <w:rFonts w:ascii="Times New Roman" w:eastAsia="Times New Roman" w:hAnsi="Times New Roman" w:cs="Times New Roman"/>
          <w:sz w:val="24"/>
          <w:szCs w:val="24"/>
        </w:rPr>
        <w:t>“Mandatory” encapsulates the main purposes mentioned above. The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p>
    <w:p w:rsidR="00AF1A81" w:rsidRDefault="00195388">
      <w:pPr>
        <w:ind w:firstLine="708"/>
        <w:jc w:val="both"/>
      </w:pPr>
      <w:r>
        <w:rPr>
          <w:rFonts w:ascii="Times New Roman" w:eastAsia="Times New Roman" w:hAnsi="Times New Roman" w:cs="Times New Roman"/>
          <w:sz w:val="24"/>
          <w:szCs w:val="24"/>
        </w:rPr>
        <w:t xml:space="preserve">In the beginning neither “Register”, nor the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the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AF1A81" w:rsidRDefault="00195388">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t>Figure 1</w:t>
      </w:r>
      <w:r w:rsidRPr="000B22D1">
        <w:rPr>
          <w:rFonts w:ascii="Times New Roman" w:eastAsia="Times New Roman" w:hAnsi="Times New Roman" w:cs="Times New Roman"/>
          <w:sz w:val="24"/>
          <w:szCs w:val="24"/>
        </w:rPr>
        <w:t>.</w:t>
      </w:r>
      <w:r w:rsidR="000B22D1" w:rsidRPr="000B22D1">
        <w:rPr>
          <w:rFonts w:ascii="Times New Roman" w:eastAsia="Times New Roman" w:hAnsi="Times New Roman" w:cs="Times New Roman"/>
          <w:sz w:val="24"/>
          <w:szCs w:val="24"/>
        </w:rPr>
        <w:t xml:space="preserve"> </w:t>
      </w:r>
      <w:r w:rsidR="000B22D1" w:rsidRPr="000B22D1">
        <w:rPr>
          <w:rFonts w:ascii="Times New Roman" w:hAnsi="Times New Roman" w:cs="Times New Roman"/>
          <w:color w:val="auto"/>
          <w:sz w:val="24"/>
          <w:szCs w:val="24"/>
        </w:rPr>
        <w:t>The activities in this figure reflects the measures already implemented in Rejsekort A/S’s data protection mechanism except the fact that withdrawing only affects the purposes of the consent.</w:t>
      </w:r>
      <w:r w:rsidR="000B22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w:t>
      </w:r>
      <w:r>
        <w:rPr>
          <w:rFonts w:ascii="Times New Roman" w:eastAsia="Times New Roman" w:hAnsi="Times New Roman" w:cs="Times New Roman"/>
          <w:sz w:val="24"/>
          <w:szCs w:val="24"/>
        </w:rPr>
        <w:lastRenderedPageBreak/>
        <w:t xml:space="preserve">same relation with “Block main purposes”. “Block main purposes” excludes itself when the consent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p>
    <w:p w:rsidR="00AF1A81" w:rsidRDefault="00195388">
      <w:pPr>
        <w:ind w:firstLine="708"/>
        <w:jc w:val="both"/>
      </w:pPr>
      <w:bookmarkStart w:id="17" w:name="_2jxsxqh" w:colFirst="0" w:colLast="0"/>
      <w:bookmarkEnd w:id="17"/>
      <w:r>
        <w:rPr>
          <w:rFonts w:ascii="Times New Roman" w:eastAsia="Times New Roman" w:hAnsi="Times New Roman" w:cs="Times New Roman"/>
          <w:sz w:val="24"/>
          <w:szCs w:val="24"/>
        </w:rPr>
        <w:t xml:space="preserve">Another area related to the rights of the data subjects extended in the GDPR is the right of the data subject to get support from the controller to exercises his/her rights. The Directive 95/46/EC doesn’t obligate the controllers to give effect to the rights of the data subjects. With the new change, the recommendations of the Directive to help the data subject becomes an obligation that the controller should comply with. This is reflected in our model and can be seen in </w:t>
      </w:r>
      <w:r w:rsidR="000B22D1" w:rsidRPr="000B22D1">
        <w:t>Figure 3</w:t>
      </w:r>
      <w:r w:rsidR="000B22D1" w:rsidRPr="000B22D1">
        <w:rPr>
          <w:rFonts w:ascii="Times New Roman" w:eastAsia="Times New Roman" w:hAnsi="Times New Roman" w:cs="Times New Roman"/>
          <w:sz w:val="24"/>
          <w:szCs w:val="24"/>
        </w:rPr>
        <w:t>. The activity “Get assistance from the company” depicts a new requirement that was not mandatory in the previous Directive.</w:t>
      </w:r>
      <w:r w:rsidR="000B22D1" w:rsidRPr="000B22D1">
        <w:rPr>
          <w:rFonts w:ascii="Times New Roman" w:eastAsia="Times New Roman" w:hAnsi="Times New Roman" w:cs="Times New Roman"/>
          <w:sz w:val="24"/>
          <w:szCs w:val="24"/>
        </w:rPr>
        <w:t xml:space="preserve">  </w:t>
      </w:r>
      <w:r w:rsidRPr="000B22D1">
        <w:rPr>
          <w:rFonts w:ascii="Times New Roman" w:eastAsia="Times New Roman" w:hAnsi="Times New Roman" w:cs="Times New Roman"/>
          <w:sz w:val="24"/>
          <w:szCs w:val="24"/>
        </w:rPr>
        <w:t>The controller should take into account all the new rights given to the data subject and implement</w:t>
      </w:r>
      <w:r>
        <w:rPr>
          <w:rFonts w:ascii="Times New Roman" w:eastAsia="Times New Roman" w:hAnsi="Times New Roman" w:cs="Times New Roman"/>
          <w:sz w:val="24"/>
          <w:szCs w:val="24"/>
        </w:rPr>
        <w:t xml:space="preserve"> appropriate measures to reflect their expectations. This could include training of the employees to respond as fast as possible to data subjects’ requests. [8]</w:t>
      </w:r>
    </w:p>
    <w:p w:rsidR="00AF1A81" w:rsidRDefault="00AF1A81">
      <w:pPr>
        <w:ind w:firstLine="360"/>
        <w:jc w:val="both"/>
      </w:pPr>
    </w:p>
    <w:p w:rsidR="00AF1A81" w:rsidRDefault="00195388">
      <w:pPr>
        <w:keepNext/>
        <w:ind w:left="708" w:firstLine="708"/>
        <w:jc w:val="both"/>
      </w:pPr>
      <w:r>
        <w:rPr>
          <w:noProof/>
        </w:rPr>
        <w:drawing>
          <wp:inline distT="0" distB="0" distL="0" distR="0">
            <wp:extent cx="3457480" cy="712798"/>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3457480" cy="712798"/>
                    </a:xfrm>
                    <a:prstGeom prst="rect">
                      <a:avLst/>
                    </a:prstGeom>
                    <a:ln/>
                  </pic:spPr>
                </pic:pic>
              </a:graphicData>
            </a:graphic>
          </wp:inline>
        </w:drawing>
      </w:r>
    </w:p>
    <w:p w:rsidR="00AF1A81" w:rsidRDefault="00195388">
      <w:pPr>
        <w:spacing w:after="200" w:line="240" w:lineRule="auto"/>
        <w:jc w:val="both"/>
      </w:pPr>
      <w:bookmarkStart w:id="18" w:name="_3j2qqm3" w:colFirst="0" w:colLast="0"/>
      <w:bookmarkStart w:id="19" w:name="z337ya" w:colFirst="0" w:colLast="0"/>
      <w:bookmarkEnd w:id="18"/>
      <w:bookmarkEnd w:id="19"/>
      <w:r>
        <w:rPr>
          <w:i/>
          <w:color w:val="44546A"/>
          <w:sz w:val="18"/>
          <w:szCs w:val="18"/>
        </w:rPr>
        <w:t>Figure 3 DCR model of getting assistance from the controller</w:t>
      </w:r>
    </w:p>
    <w:p w:rsidR="00AF1A81" w:rsidRDefault="00195388">
      <w:pPr>
        <w:ind w:firstLine="360"/>
        <w:jc w:val="both"/>
      </w:pPr>
      <w:bookmarkStart w:id="20" w:name="_1y810tw" w:colFirst="0" w:colLast="0"/>
      <w:bookmarkStart w:id="21" w:name="4i7ojhp" w:colFirst="0" w:colLast="0"/>
      <w:bookmarkEnd w:id="20"/>
      <w:bookmarkEnd w:id="21"/>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AF1A81" w:rsidRDefault="00195388">
      <w:pPr>
        <w:ind w:firstLine="360"/>
        <w:jc w:val="both"/>
      </w:pPr>
      <w:r>
        <w:rPr>
          <w:rFonts w:ascii="Times New Roman" w:eastAsia="Times New Roman" w:hAnsi="Times New Roman" w:cs="Times New Roman"/>
          <w:sz w:val="24"/>
          <w:szCs w:val="24"/>
        </w:rPr>
        <w:t>Article 13 of [6] requires the controller to inform how long the personal data will be kept. Rejsekort A/S already complies with this rule and in [6] it discloses that keeps this information for five years after the termination of the customer relationship</w:t>
      </w:r>
      <w:r w:rsidRPr="00D47628">
        <w:rPr>
          <w:rFonts w:ascii="Times New Roman" w:eastAsia="Times New Roman" w:hAnsi="Times New Roman" w:cs="Times New Roman"/>
          <w:sz w:val="24"/>
          <w:szCs w:val="24"/>
        </w:rPr>
        <w:t>.</w:t>
      </w:r>
      <w:r w:rsidR="00D47628" w:rsidRPr="00D47628">
        <w:rPr>
          <w:rFonts w:ascii="Times New Roman" w:eastAsia="Times New Roman" w:hAnsi="Times New Roman" w:cs="Times New Roman"/>
          <w:sz w:val="24"/>
          <w:szCs w:val="24"/>
        </w:rPr>
        <w:t xml:space="preserve"> </w:t>
      </w:r>
      <w:r w:rsidR="00D47628" w:rsidRPr="00D47628">
        <w:rPr>
          <w:rFonts w:ascii="Times New Roman" w:eastAsia="Times New Roman" w:hAnsi="Times New Roman" w:cs="Times New Roman"/>
          <w:sz w:val="24"/>
          <w:szCs w:val="24"/>
        </w:rPr>
        <w:t>The activities in Figure 4 doesn’t demonstrate a new requirement.</w:t>
      </w:r>
      <w:r>
        <w:rPr>
          <w:rFonts w:ascii="Times New Roman" w:eastAsia="Times New Roman" w:hAnsi="Times New Roman" w:cs="Times New Roman"/>
          <w:sz w:val="24"/>
          <w:szCs w:val="24"/>
        </w:rPr>
        <w:t xml:space="preserve"> This is modeled and illustrated in </w:t>
      </w:r>
      <w:r>
        <w:t>Figure</w:t>
      </w:r>
      <w:r w:rsidR="00BE267F">
        <w:t xml:space="preserve"> 4</w:t>
      </w:r>
      <w:r>
        <w:rPr>
          <w:rFonts w:ascii="Times New Roman" w:eastAsia="Times New Roman" w:hAnsi="Times New Roman" w:cs="Times New Roman"/>
          <w:sz w:val="24"/>
          <w:szCs w:val="24"/>
        </w:rPr>
        <w:t xml:space="preserve">. </w:t>
      </w:r>
    </w:p>
    <w:p w:rsidR="00AF1A81" w:rsidRDefault="00195388">
      <w:pPr>
        <w:keepNext/>
        <w:ind w:firstLine="360"/>
        <w:jc w:val="both"/>
      </w:pPr>
      <w:r>
        <w:rPr>
          <w:noProof/>
        </w:rPr>
        <w:drawing>
          <wp:inline distT="0" distB="0" distL="0" distR="0">
            <wp:extent cx="5521539" cy="1937558"/>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5521539" cy="1937558"/>
                    </a:xfrm>
                    <a:prstGeom prst="rect">
                      <a:avLst/>
                    </a:prstGeom>
                    <a:ln/>
                  </pic:spPr>
                </pic:pic>
              </a:graphicData>
            </a:graphic>
          </wp:inline>
        </w:drawing>
      </w:r>
    </w:p>
    <w:p w:rsidR="00AF1A81" w:rsidRDefault="00195388">
      <w:pPr>
        <w:spacing w:after="200" w:line="240" w:lineRule="auto"/>
        <w:jc w:val="both"/>
      </w:pPr>
      <w:bookmarkStart w:id="22" w:name="_1ci93xb" w:colFirst="0" w:colLast="0"/>
      <w:bookmarkStart w:id="23" w:name="2xcytpi" w:colFirst="0" w:colLast="0"/>
      <w:bookmarkEnd w:id="22"/>
      <w:bookmarkEnd w:id="23"/>
      <w:r>
        <w:rPr>
          <w:i/>
          <w:color w:val="44546A"/>
          <w:sz w:val="18"/>
          <w:szCs w:val="18"/>
        </w:rPr>
        <w:t>Figure 4 DCR model of termination of relationship</w:t>
      </w:r>
    </w:p>
    <w:p w:rsidR="00AF1A81" w:rsidRDefault="00195388">
      <w:pPr>
        <w:ind w:firstLine="360"/>
        <w:jc w:val="both"/>
      </w:pPr>
      <w:bookmarkStart w:id="24" w:name="_3whwml4" w:colFirst="0" w:colLast="0"/>
      <w:bookmarkStart w:id="25" w:name="2bn6wsx" w:colFirst="0" w:colLast="0"/>
      <w:bookmarkEnd w:id="24"/>
      <w:bookmarkEnd w:id="25"/>
      <w:r>
        <w:rPr>
          <w:rFonts w:ascii="Times New Roman" w:eastAsia="Times New Roman" w:hAnsi="Times New Roman" w:cs="Times New Roman"/>
          <w:sz w:val="24"/>
          <w:szCs w:val="24"/>
        </w:rPr>
        <w:lastRenderedPageBreak/>
        <w:t xml:space="preserve">In </w:t>
      </w:r>
      <w:r>
        <w:t>Figure 4</w:t>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within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nor later, as we expect. So as the model above also behaves, the personal data can’t be deleted before 5 years has passed after the termination of the relation.</w:t>
      </w:r>
    </w:p>
    <w:p w:rsidR="00AF1A81" w:rsidRDefault="00195388">
      <w:pPr>
        <w:ind w:firstLine="360"/>
        <w:jc w:val="both"/>
      </w:pPr>
      <w:r>
        <w:rPr>
          <w:rFonts w:ascii="Times New Roman" w:eastAsia="Times New Roman" w:hAnsi="Times New Roman" w:cs="Times New Roman"/>
          <w:sz w:val="24"/>
          <w:szCs w:val="24"/>
        </w:rPr>
        <w:t>Here we will show the blocking process, described in [6].</w:t>
      </w:r>
      <w:r w:rsidR="00054C33">
        <w:rPr>
          <w:rFonts w:ascii="Times New Roman" w:eastAsia="Times New Roman" w:hAnsi="Times New Roman" w:cs="Times New Roman"/>
          <w:sz w:val="24"/>
          <w:szCs w:val="24"/>
        </w:rPr>
        <w:t xml:space="preserve"> </w:t>
      </w:r>
      <w:r w:rsidR="00054C33" w:rsidRPr="00054C33">
        <w:rPr>
          <w:rFonts w:ascii="Times New Roman" w:eastAsia="Times New Roman" w:hAnsi="Times New Roman" w:cs="Times New Roman"/>
          <w:sz w:val="24"/>
          <w:szCs w:val="24"/>
        </w:rPr>
        <w:t>This part again doesn’t show a new requirement from the GDPR.</w:t>
      </w:r>
      <w:r w:rsidR="00054C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AF1A81" w:rsidRDefault="00195388">
      <w:pPr>
        <w:keepNext/>
        <w:ind w:left="708" w:firstLine="708"/>
        <w:jc w:val="both"/>
      </w:pPr>
      <w:bookmarkStart w:id="26" w:name="_qsh70q" w:colFirst="0" w:colLast="0"/>
      <w:bookmarkEnd w:id="26"/>
      <w:r>
        <w:rPr>
          <w:noProof/>
        </w:rPr>
        <w:drawing>
          <wp:inline distT="0" distB="0" distL="0" distR="0">
            <wp:extent cx="3982581" cy="93364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5"/>
                    <a:srcRect/>
                    <a:stretch>
                      <a:fillRect/>
                    </a:stretch>
                  </pic:blipFill>
                  <pic:spPr>
                    <a:xfrm>
                      <a:off x="0" y="0"/>
                      <a:ext cx="3982581" cy="933645"/>
                    </a:xfrm>
                    <a:prstGeom prst="rect">
                      <a:avLst/>
                    </a:prstGeom>
                    <a:ln/>
                  </pic:spPr>
                </pic:pic>
              </a:graphicData>
            </a:graphic>
          </wp:inline>
        </w:drawing>
      </w:r>
      <w:bookmarkStart w:id="27" w:name="3as4poj" w:colFirst="0" w:colLast="0"/>
      <w:bookmarkEnd w:id="27"/>
    </w:p>
    <w:p w:rsidR="00AF1A81" w:rsidRDefault="00195388">
      <w:pPr>
        <w:spacing w:after="200" w:line="240" w:lineRule="auto"/>
        <w:jc w:val="both"/>
      </w:pPr>
      <w:bookmarkStart w:id="28" w:name="_49x2ik5" w:colFirst="0" w:colLast="0"/>
      <w:bookmarkStart w:id="29" w:name="1pxezwc" w:colFirst="0" w:colLast="0"/>
      <w:bookmarkEnd w:id="28"/>
      <w:bookmarkEnd w:id="29"/>
      <w:r>
        <w:rPr>
          <w:i/>
          <w:color w:val="44546A"/>
          <w:sz w:val="18"/>
          <w:szCs w:val="18"/>
        </w:rPr>
        <w:t>Figure 5 DCR model of blocking request</w:t>
      </w:r>
    </w:p>
    <w:p w:rsidR="00AF1A81" w:rsidRDefault="00195388">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AF1A81" w:rsidRDefault="00195388">
      <w:pPr>
        <w:jc w:val="both"/>
      </w:pPr>
      <w:bookmarkStart w:id="30" w:name="_2p2csry" w:colFirst="0" w:colLast="0"/>
      <w:bookmarkEnd w:id="30"/>
      <w:r>
        <w:lastRenderedPageBreak/>
        <w:t>Figure 6</w:t>
      </w:r>
      <w:r>
        <w:rPr>
          <w:rFonts w:ascii="Times New Roman" w:eastAsia="Times New Roman" w:hAnsi="Times New Roman" w:cs="Times New Roman"/>
          <w:sz w:val="24"/>
          <w:szCs w:val="24"/>
        </w:rPr>
        <w:t xml:space="preserve"> represents 3 different activities that all has a relation with “Register</w:t>
      </w:r>
      <w:r w:rsidRPr="004F6466">
        <w:rPr>
          <w:rFonts w:ascii="Times New Roman" w:eastAsia="Times New Roman" w:hAnsi="Times New Roman" w:cs="Times New Roman"/>
          <w:sz w:val="24"/>
          <w:szCs w:val="24"/>
        </w:rPr>
        <w:t>”.</w:t>
      </w:r>
      <w:r w:rsidR="004F6466" w:rsidRPr="004F6466">
        <w:rPr>
          <w:rFonts w:ascii="Times New Roman" w:eastAsia="Times New Roman" w:hAnsi="Times New Roman" w:cs="Times New Roman"/>
          <w:sz w:val="24"/>
          <w:szCs w:val="24"/>
        </w:rPr>
        <w:t xml:space="preserve"> </w:t>
      </w:r>
      <w:r w:rsidR="004F6466" w:rsidRPr="004F6466">
        <w:rPr>
          <w:rFonts w:ascii="Times New Roman" w:eastAsia="Times New Roman" w:hAnsi="Times New Roman" w:cs="Times New Roman"/>
          <w:sz w:val="24"/>
          <w:szCs w:val="24"/>
        </w:rPr>
        <w:t>From these activities only “Get machine readable format” is a new according to the GDPR</w:t>
      </w:r>
      <w:r w:rsidR="004F6466" w:rsidRPr="004F6466">
        <w:rPr>
          <w:rFonts w:ascii="Times New Roman" w:eastAsia="Times New Roman" w:hAnsi="Times New Roman" w:cs="Times New Roman"/>
          <w:sz w:val="24"/>
          <w:szCs w:val="24"/>
        </w:rPr>
        <w:t>.</w:t>
      </w:r>
      <w:r w:rsidR="004F6466">
        <w:rPr>
          <w:rFonts w:ascii="Times New Roman" w:eastAsia="Times New Roman" w:hAnsi="Times New Roman" w:cs="Times New Roman"/>
          <w:sz w:val="24"/>
          <w:szCs w:val="24"/>
        </w:rPr>
        <w:t>” Get</w:t>
      </w:r>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p>
    <w:p w:rsidR="00AF1A81" w:rsidRDefault="00195388">
      <w:pPr>
        <w:jc w:val="both"/>
      </w:pPr>
      <w:r>
        <w:rPr>
          <w:rFonts w:ascii="Times New Roman" w:eastAsia="Times New Roman" w:hAnsi="Times New Roman" w:cs="Times New Roman"/>
          <w:sz w:val="24"/>
          <w:szCs w:val="24"/>
        </w:rPr>
        <w:t>There is also “The right to be forgotten” sometimes called “right to erasure” is the right for the data subject to have his or her data erased and no longer processed under certain circumstances, which include:</w:t>
      </w:r>
    </w:p>
    <w:p w:rsidR="00AF1A81" w:rsidRDefault="00195388">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AF1A81" w:rsidRDefault="00195388">
      <w:pPr>
        <w:jc w:val="both"/>
      </w:pPr>
      <w:r>
        <w:rPr>
          <w:rFonts w:ascii="Times New Roman" w:eastAsia="Times New Roman" w:hAnsi="Times New Roman" w:cs="Times New Roman"/>
          <w:sz w:val="24"/>
          <w:szCs w:val="24"/>
        </w:rPr>
        <w:t>- The data subject withdraws his or hers consent.</w:t>
      </w:r>
    </w:p>
    <w:p w:rsidR="00AF1A81" w:rsidRDefault="00195388">
      <w:pPr>
        <w:jc w:val="both"/>
      </w:pPr>
      <w:r>
        <w:rPr>
          <w:rFonts w:ascii="Times New Roman" w:eastAsia="Times New Roman" w:hAnsi="Times New Roman" w:cs="Times New Roman"/>
          <w:sz w:val="24"/>
          <w:szCs w:val="24"/>
        </w:rPr>
        <w:t>- The personal data was unlawfully used.</w:t>
      </w:r>
    </w:p>
    <w:p w:rsidR="00AF1A81" w:rsidRDefault="00195388">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AF1A81" w:rsidRDefault="00195388">
      <w:pPr>
        <w:jc w:val="both"/>
      </w:pPr>
      <w:r>
        <w:rPr>
          <w:rFonts w:ascii="Times New Roman" w:eastAsia="Times New Roman" w:hAnsi="Times New Roman" w:cs="Times New Roman"/>
          <w:sz w:val="24"/>
          <w:szCs w:val="24"/>
        </w:rPr>
        <w:t>If a data subject has requested to exercise his or hers right to erasure, and it was evaluated as a legitimate request, the company has to contact all third parties that have gotten the data subjects’ data by the company, and have to delete the data without undue delay</w:t>
      </w:r>
    </w:p>
    <w:p w:rsidR="00AF1A81" w:rsidRDefault="00195388">
      <w:pPr>
        <w:jc w:val="both"/>
      </w:pPr>
      <w:r>
        <w:rPr>
          <w:rFonts w:ascii="Times New Roman" w:eastAsia="Times New Roman" w:hAnsi="Times New Roman" w:cs="Times New Roman"/>
          <w:sz w:val="24"/>
          <w:szCs w:val="24"/>
        </w:rPr>
        <w:t>The request could also be rejected if the deletion of the data would diminish the freedom of expression and information of a third party, if the data is processed for public health purposes or the public interest.</w:t>
      </w:r>
    </w:p>
    <w:p w:rsidR="00AF1A81" w:rsidRDefault="00195388">
      <w:pPr>
        <w:keepNext/>
        <w:jc w:val="both"/>
      </w:pPr>
      <w:r>
        <w:rPr>
          <w:rFonts w:ascii="Times New Roman" w:eastAsia="Times New Roman" w:hAnsi="Times New Roman" w:cs="Times New Roman"/>
          <w:sz w:val="24"/>
          <w:szCs w:val="24"/>
        </w:rPr>
        <w:lastRenderedPageBreak/>
        <w:t>And last we have “Request information modification” and “Modify information”. Every user has the right to change the information the company has on him or her, it could be done in order to rectify the information or for any other reason the user sees fit. “Request for 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AF1A81" w:rsidRDefault="00195388">
      <w:pPr>
        <w:keepNext/>
        <w:jc w:val="both"/>
      </w:pPr>
      <w:r>
        <w:rPr>
          <w:noProof/>
        </w:rPr>
        <w:drawing>
          <wp:inline distT="114300" distB="114300" distL="114300" distR="114300">
            <wp:extent cx="5731200" cy="2463800"/>
            <wp:effectExtent l="0" t="0" r="0" b="0"/>
            <wp:docPr id="2" name="image07.png" descr="dcr2.png"/>
            <wp:cNvGraphicFramePr/>
            <a:graphic xmlns:a="http://schemas.openxmlformats.org/drawingml/2006/main">
              <a:graphicData uri="http://schemas.openxmlformats.org/drawingml/2006/picture">
                <pic:pic xmlns:pic="http://schemas.openxmlformats.org/drawingml/2006/picture">
                  <pic:nvPicPr>
                    <pic:cNvPr id="0" name="image07.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AF1A81" w:rsidRDefault="00195388">
      <w:pPr>
        <w:spacing w:after="200" w:line="240" w:lineRule="auto"/>
        <w:jc w:val="both"/>
      </w:pPr>
      <w:bookmarkStart w:id="31" w:name="_3o7alnk" w:colFirst="0" w:colLast="0"/>
      <w:bookmarkStart w:id="32" w:name="147n2zr" w:colFirst="0" w:colLast="0"/>
      <w:bookmarkEnd w:id="31"/>
      <w:bookmarkEnd w:id="32"/>
      <w:r>
        <w:rPr>
          <w:i/>
          <w:color w:val="44546A"/>
          <w:sz w:val="18"/>
          <w:szCs w:val="18"/>
        </w:rPr>
        <w:t>Figure 6 DCR model of data poratbilty, information modification and the right to be forgotten</w:t>
      </w:r>
    </w:p>
    <w:p w:rsidR="00AF1A81" w:rsidRDefault="00AF1A81">
      <w:pPr>
        <w:jc w:val="both"/>
      </w:pPr>
    </w:p>
    <w:p w:rsidR="00AF1A81" w:rsidRDefault="00195388">
      <w:pPr>
        <w:jc w:val="both"/>
      </w:pPr>
      <w:r>
        <w:rPr>
          <w:rFonts w:ascii="Times New Roman" w:eastAsia="Times New Roman" w:hAnsi="Times New Roman" w:cs="Times New Roman"/>
          <w:sz w:val="24"/>
          <w:szCs w:val="24"/>
        </w:rPr>
        <w:t xml:space="preserve">We can see from </w:t>
      </w:r>
      <w:r>
        <w:t>Figure 6</w:t>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AF1A81" w:rsidRDefault="00195388">
      <w:pPr>
        <w:jc w:val="both"/>
      </w:pPr>
      <w:r>
        <w:rPr>
          <w:rFonts w:ascii="Times New Roman" w:eastAsia="Times New Roman" w:hAnsi="Times New Roman" w:cs="Times New Roman"/>
          <w:sz w:val="24"/>
          <w:szCs w:val="24"/>
        </w:rPr>
        <w:t xml:space="preserve">In the next figure we have modeled the process of giving and withdrawing the consent for opinion research institutes to process the user's personal </w:t>
      </w:r>
      <w:r w:rsidRPr="0044684F">
        <w:rPr>
          <w:rFonts w:ascii="Times New Roman" w:eastAsia="Times New Roman" w:hAnsi="Times New Roman" w:cs="Times New Roman"/>
          <w:sz w:val="24"/>
          <w:szCs w:val="24"/>
        </w:rPr>
        <w:t>data</w:t>
      </w:r>
      <w:r w:rsidR="0044684F" w:rsidRPr="0044684F">
        <w:rPr>
          <w:rFonts w:ascii="Times New Roman" w:eastAsia="Times New Roman" w:hAnsi="Times New Roman" w:cs="Times New Roman"/>
          <w:sz w:val="24"/>
          <w:szCs w:val="24"/>
        </w:rPr>
        <w:t>. The activities here reflect the new requirement in the GDPR that the consent should be given for specific purposes.</w:t>
      </w:r>
      <w:r w:rsidR="004468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p>
    <w:p w:rsidR="00AF1A81" w:rsidRDefault="00195388">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AF1A81" w:rsidRDefault="00195388">
      <w:pPr>
        <w:jc w:val="both"/>
      </w:pPr>
      <w:r>
        <w:rPr>
          <w:rFonts w:ascii="Times New Roman" w:eastAsia="Times New Roman" w:hAnsi="Times New Roman" w:cs="Times New Roman"/>
          <w:sz w:val="24"/>
          <w:szCs w:val="24"/>
        </w:rPr>
        <w:t xml:space="preserve">To model this part of the process, we have used the same “switch” as in </w:t>
      </w:r>
      <w:r>
        <w:t>Figure 7</w:t>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AF1A81" w:rsidRDefault="00195388">
      <w:pPr>
        <w:jc w:val="both"/>
      </w:pPr>
      <w:r>
        <w:rPr>
          <w:noProof/>
        </w:rPr>
        <w:lastRenderedPageBreak/>
        <w:drawing>
          <wp:inline distT="114300" distB="114300" distL="114300" distR="114300">
            <wp:extent cx="6200458" cy="1733550"/>
            <wp:effectExtent l="0" t="0" r="0" b="0"/>
            <wp:docPr id="3" name="image10.png" descr="dcr4.png"/>
            <wp:cNvGraphicFramePr/>
            <a:graphic xmlns:a="http://schemas.openxmlformats.org/drawingml/2006/main">
              <a:graphicData uri="http://schemas.openxmlformats.org/drawingml/2006/picture">
                <pic:pic xmlns:pic="http://schemas.openxmlformats.org/drawingml/2006/picture">
                  <pic:nvPicPr>
                    <pic:cNvPr id="0" name="image10.png" descr="dcr4.png"/>
                    <pic:cNvPicPr preferRelativeResize="0"/>
                  </pic:nvPicPr>
                  <pic:blipFill>
                    <a:blip r:embed="rId37"/>
                    <a:srcRect/>
                    <a:stretch>
                      <a:fillRect/>
                    </a:stretch>
                  </pic:blipFill>
                  <pic:spPr>
                    <a:xfrm>
                      <a:off x="0" y="0"/>
                      <a:ext cx="6200458" cy="1733550"/>
                    </a:xfrm>
                    <a:prstGeom prst="rect">
                      <a:avLst/>
                    </a:prstGeom>
                    <a:ln/>
                  </pic:spPr>
                </pic:pic>
              </a:graphicData>
            </a:graphic>
          </wp:inline>
        </w:drawing>
      </w:r>
    </w:p>
    <w:p w:rsidR="00AF1A81" w:rsidRDefault="00195388">
      <w:pPr>
        <w:spacing w:after="200" w:line="240" w:lineRule="auto"/>
        <w:jc w:val="both"/>
      </w:pPr>
      <w:bookmarkStart w:id="33" w:name="_ihv636" w:colFirst="0" w:colLast="0"/>
      <w:bookmarkStart w:id="34" w:name="23ckvvd" w:colFirst="0" w:colLast="0"/>
      <w:bookmarkEnd w:id="33"/>
      <w:bookmarkEnd w:id="34"/>
      <w:r>
        <w:rPr>
          <w:i/>
          <w:color w:val="44546A"/>
          <w:sz w:val="18"/>
          <w:szCs w:val="18"/>
        </w:rPr>
        <w:t>Figure 7 DCR model of giving and withdrawing consent for opinion-research institues</w:t>
      </w:r>
    </w:p>
    <w:p w:rsidR="00AF1A81" w:rsidRDefault="00195388">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opinion-research institutes”, which we have not talked about earlier. This activity is basically a switch.</w:t>
      </w:r>
    </w:p>
    <w:p w:rsidR="00AF1A81" w:rsidRDefault="00195388">
      <w:pPr>
        <w:jc w:val="both"/>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AF1A81" w:rsidRDefault="00195388" w:rsidP="00284BB6">
      <w:pPr>
        <w:ind w:firstLine="360"/>
        <w:jc w:val="both"/>
      </w:pPr>
      <w:r>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w:t>
      </w:r>
      <w:r w:rsidRPr="00284BB6">
        <w:rPr>
          <w:rFonts w:ascii="Times New Roman" w:eastAsia="Times New Roman" w:hAnsi="Times New Roman" w:cs="Times New Roman"/>
          <w:sz w:val="24"/>
          <w:szCs w:val="24"/>
        </w:rPr>
        <w:t xml:space="preserve">natural persons, there appears a necessity for the controller to notify the data subjects as well. </w:t>
      </w:r>
      <w:r w:rsidR="00284BB6" w:rsidRPr="00284BB6">
        <w:rPr>
          <w:rFonts w:ascii="Times New Roman" w:eastAsia="Times New Roman" w:hAnsi="Times New Roman" w:cs="Times New Roman"/>
          <w:sz w:val="24"/>
          <w:szCs w:val="24"/>
        </w:rPr>
        <w:t xml:space="preserve">In </w:t>
      </w:r>
      <w:r w:rsidR="00284BB6" w:rsidRPr="00284BB6">
        <w:t>Figure 8</w:t>
      </w:r>
      <w:r w:rsidR="00284BB6" w:rsidRPr="00284BB6">
        <w:rPr>
          <w:rFonts w:ascii="Times New Roman" w:eastAsia="Times New Roman" w:hAnsi="Times New Roman" w:cs="Times New Roman"/>
          <w:sz w:val="24"/>
          <w:szCs w:val="24"/>
        </w:rPr>
        <w:t xml:space="preserve"> and </w:t>
      </w:r>
      <w:r w:rsidR="00284BB6" w:rsidRPr="00284BB6">
        <w:t>Figure 9</w:t>
      </w:r>
      <w:r w:rsidR="00284BB6" w:rsidRPr="00284BB6">
        <w:rPr>
          <w:rFonts w:ascii="Times New Roman" w:eastAsia="Times New Roman" w:hAnsi="Times New Roman" w:cs="Times New Roman"/>
          <w:sz w:val="24"/>
          <w:szCs w:val="24"/>
        </w:rPr>
        <w:t xml:space="preserve"> the DCR model of the data breach in our process is shown. All the activities here are new according to the GDPR.</w:t>
      </w:r>
    </w:p>
    <w:p w:rsidR="00AF1A81" w:rsidRDefault="00195388">
      <w:pPr>
        <w:keepNext/>
        <w:ind w:firstLine="360"/>
        <w:jc w:val="center"/>
      </w:pPr>
      <w:r>
        <w:rPr>
          <w:noProof/>
        </w:rPr>
        <w:drawing>
          <wp:inline distT="0" distB="0" distL="0" distR="0">
            <wp:extent cx="2640470" cy="89758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2640470" cy="897585"/>
                    </a:xfrm>
                    <a:prstGeom prst="rect">
                      <a:avLst/>
                    </a:prstGeom>
                    <a:ln/>
                  </pic:spPr>
                </pic:pic>
              </a:graphicData>
            </a:graphic>
          </wp:inline>
        </w:drawing>
      </w:r>
    </w:p>
    <w:p w:rsidR="00AF1A81" w:rsidRDefault="00195388">
      <w:pPr>
        <w:spacing w:after="200" w:line="240" w:lineRule="auto"/>
      </w:pPr>
      <w:bookmarkStart w:id="35" w:name="_1hmsyys" w:colFirst="0" w:colLast="0"/>
      <w:bookmarkStart w:id="36" w:name="32hioqz" w:colFirst="0" w:colLast="0"/>
      <w:bookmarkEnd w:id="35"/>
      <w:bookmarkEnd w:id="36"/>
      <w:r>
        <w:rPr>
          <w:i/>
          <w:color w:val="44546A"/>
          <w:sz w:val="18"/>
          <w:szCs w:val="18"/>
        </w:rPr>
        <w:t>Figure 8 DCR model of data breach; no sub-process spawned</w:t>
      </w:r>
    </w:p>
    <w:p w:rsidR="00AF1A81" w:rsidRDefault="00195388">
      <w:pPr>
        <w:ind w:firstLine="360"/>
        <w:jc w:val="both"/>
      </w:pPr>
      <w:r>
        <w:rPr>
          <w:rFonts w:ascii="Times New Roman" w:eastAsia="Times New Roman" w:hAnsi="Times New Roman" w:cs="Times New Roman"/>
          <w:sz w:val="24"/>
          <w:szCs w:val="24"/>
        </w:rPr>
        <w:t xml:space="preserve">The model in </w:t>
      </w:r>
      <w:r>
        <w:t>Figure 8</w:t>
      </w:r>
      <w:r>
        <w:rPr>
          <w:rFonts w:ascii="Times New Roman" w:eastAsia="Times New Roman" w:hAnsi="Times New Roman" w:cs="Times New Roman"/>
          <w:sz w:val="24"/>
          <w:szCs w:val="24"/>
        </w:rPr>
        <w:t xml:space="preserve"> includes the activity “Register” and the sub-process “Data breach” that is initially “closed” – no sub-process is spawned – where “Data breach” represents the data breach of the personal data. The relation between “Register” and “Data breach” is of type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The model after the spawning of the first sub-process can be seen in </w:t>
      </w:r>
      <w:r>
        <w:t>Figure 9</w:t>
      </w:r>
      <w:r>
        <w:rPr>
          <w:rFonts w:ascii="Times New Roman" w:eastAsia="Times New Roman" w:hAnsi="Times New Roman" w:cs="Times New Roman"/>
          <w:sz w:val="24"/>
          <w:szCs w:val="24"/>
        </w:rPr>
        <w:t>.</w:t>
      </w:r>
    </w:p>
    <w:p w:rsidR="00AF1A81" w:rsidRDefault="00195388">
      <w:pPr>
        <w:keepNext/>
        <w:ind w:firstLine="360"/>
        <w:jc w:val="center"/>
      </w:pPr>
      <w:r>
        <w:rPr>
          <w:noProof/>
        </w:rPr>
        <w:lastRenderedPageBreak/>
        <w:drawing>
          <wp:inline distT="0" distB="0" distL="0" distR="0">
            <wp:extent cx="5481458" cy="93532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481458" cy="935328"/>
                    </a:xfrm>
                    <a:prstGeom prst="rect">
                      <a:avLst/>
                    </a:prstGeom>
                    <a:ln/>
                  </pic:spPr>
                </pic:pic>
              </a:graphicData>
            </a:graphic>
          </wp:inline>
        </w:drawing>
      </w:r>
    </w:p>
    <w:p w:rsidR="00AF1A81" w:rsidRDefault="00195388">
      <w:pPr>
        <w:spacing w:after="200" w:line="240" w:lineRule="auto"/>
        <w:jc w:val="both"/>
      </w:pPr>
      <w:bookmarkStart w:id="37" w:name="_2grqrue" w:colFirst="0" w:colLast="0"/>
      <w:bookmarkStart w:id="38" w:name="41mghml" w:colFirst="0" w:colLast="0"/>
      <w:bookmarkEnd w:id="37"/>
      <w:bookmarkEnd w:id="38"/>
      <w:r>
        <w:rPr>
          <w:i/>
          <w:color w:val="44546A"/>
          <w:sz w:val="18"/>
          <w:szCs w:val="18"/>
        </w:rPr>
        <w:t>Figure 9 DCR model of data breach; One sub-process is spawned</w:t>
      </w:r>
    </w:p>
    <w:p w:rsidR="00AF1A81" w:rsidRDefault="00195388">
      <w:pPr>
        <w:keepNext/>
        <w:ind w:firstLine="360"/>
        <w:jc w:val="both"/>
      </w:pPr>
      <w:r>
        <w:rPr>
          <w:rFonts w:ascii="Times New Roman" w:eastAsia="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registered within 3 days. This is explained in more details in section 4.  As can be seen in </w:t>
      </w:r>
      <w:r>
        <w:t>Figure 9</w:t>
      </w:r>
      <w:r>
        <w:rPr>
          <w:rFonts w:ascii="Times New Roman" w:eastAsia="Times New Roman" w:hAnsi="Times New Roman" w:cs="Times New Roman"/>
          <w:sz w:val="24"/>
          <w:szCs w:val="24"/>
        </w:rPr>
        <w:t xml:space="preserve"> the constraint between “StartNotification” and “Asses the risk” is of type </w:t>
      </w:r>
      <w:r>
        <w:rPr>
          <w:rFonts w:ascii="Times New Roman" w:eastAsia="Times New Roman" w:hAnsi="Times New Roman" w:cs="Times New Roman"/>
          <w:i/>
          <w:sz w:val="24"/>
          <w:szCs w:val="24"/>
        </w:rPr>
        <w:t xml:space="preserve">response. </w:t>
      </w:r>
      <w:r>
        <w:rPr>
          <w:rFonts w:ascii="Times New Roman" w:eastAsia="Times New Roman" w:hAnsi="Times New Roman" w:cs="Times New Roman"/>
          <w:sz w:val="24"/>
          <w:szCs w:val="24"/>
        </w:rPr>
        <w:t xml:space="preserve">It is expected the assessment to be done as soon as possible. “Asses the risk” and “High risk” </w:t>
      </w:r>
      <w:r w:rsidR="00D77239" w:rsidRPr="00D77239">
        <w:rPr>
          <w:rFonts w:ascii="Times New Roman" w:eastAsia="Times New Roman" w:hAnsi="Times New Roman" w:cs="Times New Roman"/>
          <w:sz w:val="24"/>
          <w:szCs w:val="24"/>
        </w:rPr>
        <w:t xml:space="preserve">are connected through </w:t>
      </w:r>
      <w:r w:rsidR="00D77239" w:rsidRPr="00D77239">
        <w:rPr>
          <w:rFonts w:ascii="Times New Roman" w:eastAsia="Times New Roman" w:hAnsi="Times New Roman" w:cs="Times New Roman"/>
          <w:i/>
          <w:sz w:val="24"/>
          <w:szCs w:val="24"/>
        </w:rPr>
        <w:t>include</w:t>
      </w:r>
      <w:r w:rsidR="00D77239" w:rsidRPr="00D77239">
        <w:rPr>
          <w:rFonts w:ascii="Times New Roman" w:eastAsia="Times New Roman" w:hAnsi="Times New Roman" w:cs="Times New Roman"/>
          <w:sz w:val="24"/>
          <w:szCs w:val="24"/>
        </w:rPr>
        <w:t xml:space="preserve"> </w:t>
      </w:r>
      <w:r w:rsidRPr="00D77239">
        <w:rPr>
          <w:rFonts w:ascii="Times New Roman" w:eastAsia="Times New Roman" w:hAnsi="Times New Roman" w:cs="Times New Roman"/>
          <w:sz w:val="24"/>
          <w:szCs w:val="24"/>
        </w:rPr>
        <w:t>relation, this</w:t>
      </w:r>
      <w:r>
        <w:rPr>
          <w:rFonts w:ascii="Times New Roman" w:eastAsia="Times New Roman" w:hAnsi="Times New Roman" w:cs="Times New Roman"/>
          <w:sz w:val="24"/>
          <w:szCs w:val="24"/>
        </w:rPr>
        <w:t xml:space="preserve"> is because by default “High risk” is excluded and it can’t be available for execution before the risk assessment. The activities “High risk” and “Notify data subject” are connected with two relations –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because the “Notify data subject” is by default excluded, and </w:t>
      </w:r>
      <w:r>
        <w:rPr>
          <w:rFonts w:ascii="Times New Roman" w:eastAsia="Times New Roman" w:hAnsi="Times New Roman" w:cs="Times New Roman"/>
          <w:i/>
          <w:sz w:val="24"/>
          <w:szCs w:val="24"/>
        </w:rPr>
        <w:t>condition</w:t>
      </w:r>
      <w:r>
        <w:rPr>
          <w:rFonts w:ascii="Times New Roman" w:eastAsia="Times New Roman" w:hAnsi="Times New Roman" w:cs="Times New Roman"/>
          <w:sz w:val="24"/>
          <w:szCs w:val="24"/>
        </w:rPr>
        <w:t xml:space="preserve">, because even included “Notify data subject” can’t be executed before “High risk”. For spawning new sub-process as a result of data breaches, the sub-process activity “Data breach” should be executed. </w:t>
      </w:r>
    </w:p>
    <w:p w:rsidR="00AF1A81" w:rsidRDefault="00195388">
      <w:pPr>
        <w:pStyle w:val="Heading1"/>
        <w:numPr>
          <w:ilvl w:val="0"/>
          <w:numId w:val="4"/>
        </w:numPr>
        <w:ind w:hanging="360"/>
        <w:jc w:val="both"/>
      </w:pPr>
      <w:bookmarkStart w:id="39" w:name="_vx1227" w:colFirst="0" w:colLast="0"/>
      <w:bookmarkEnd w:id="39"/>
      <w:r>
        <w:t xml:space="preserve">Reflection </w:t>
      </w:r>
    </w:p>
    <w:p w:rsidR="00AF1A81" w:rsidRDefault="00195388">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p>
    <w:p w:rsidR="00AF1A81" w:rsidRDefault="00195388">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constraint between the events arises, it is enough to define it in the graph without explicitly rearranging the flow in the diagram. </w:t>
      </w:r>
    </w:p>
    <w:p w:rsidR="00AF1A81" w:rsidRDefault="00195388">
      <w:pPr>
        <w:ind w:firstLine="360"/>
        <w:jc w:val="both"/>
      </w:pPr>
      <w:r>
        <w:rPr>
          <w:rFonts w:ascii="Times New Roman" w:eastAsia="Times New Roman" w:hAnsi="Times New Roman" w:cs="Times New Roman"/>
          <w:sz w:val="24"/>
          <w:szCs w:val="24"/>
        </w:rPr>
        <w:t>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AF1A81" w:rsidRDefault="00195388">
      <w:pPr>
        <w:ind w:firstLine="360"/>
        <w:jc w:val="both"/>
      </w:pPr>
      <w:r>
        <w:rPr>
          <w:rFonts w:ascii="Times New Roman" w:eastAsia="Times New Roman" w:hAnsi="Times New Roman" w:cs="Times New Roman"/>
          <w:sz w:val="24"/>
          <w:szCs w:val="24"/>
        </w:rPr>
        <w:t xml:space="preserve">In a DCR graph there is no need to put a loop, if some actions would be executed in a cyclic order. The approach here in DCR is to put the appropriate constraints in a way that they allow cyclic execution. The graph in </w:t>
      </w:r>
      <w:r>
        <w:t>Figure 2</w:t>
      </w:r>
      <w:r>
        <w:rPr>
          <w:rFonts w:ascii="Times New Roman" w:eastAsia="Times New Roman" w:hAnsi="Times New Roman" w:cs="Times New Roman"/>
          <w:sz w:val="24"/>
          <w:szCs w:val="24"/>
        </w:rPr>
        <w:t xml:space="preserve"> above shows that if the consent for mandatory is </w:t>
      </w:r>
      <w:r>
        <w:rPr>
          <w:rFonts w:ascii="Times New Roman" w:eastAsia="Times New Roman" w:hAnsi="Times New Roman" w:cs="Times New Roman"/>
          <w:sz w:val="24"/>
          <w:szCs w:val="24"/>
        </w:rPr>
        <w:lastRenderedPageBreak/>
        <w:t xml:space="preserve">not given, the activities in the group “Mandatory” are blocked. This is the initial state of the graph. When the consent is given, the events in the group become allowed - the graph is shown in </w:t>
      </w:r>
      <w:r>
        <w:t>Figure 10.</w:t>
      </w:r>
    </w:p>
    <w:p w:rsidR="00AF1A81" w:rsidRDefault="00195388">
      <w:pPr>
        <w:keepNext/>
        <w:ind w:firstLine="360"/>
        <w:jc w:val="both"/>
      </w:pPr>
      <w:r>
        <w:rPr>
          <w:noProof/>
        </w:rPr>
        <w:drawing>
          <wp:inline distT="0" distB="0" distL="0" distR="0">
            <wp:extent cx="5325075" cy="144220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AF1A81" w:rsidRDefault="00195388">
      <w:pPr>
        <w:spacing w:after="200" w:line="240" w:lineRule="auto"/>
        <w:jc w:val="both"/>
      </w:pPr>
      <w:bookmarkStart w:id="40" w:name="_1v1yuxt" w:colFirst="0" w:colLast="0"/>
      <w:bookmarkStart w:id="41" w:name="3fwokq0" w:colFirst="0" w:colLast="0"/>
      <w:bookmarkEnd w:id="40"/>
      <w:bookmarkEnd w:id="41"/>
      <w:r>
        <w:rPr>
          <w:i/>
          <w:color w:val="44546A"/>
          <w:sz w:val="18"/>
          <w:szCs w:val="18"/>
        </w:rPr>
        <w:t>Figure 10 DCR model of giving consent for main purposes. The activities in group Mandatory are available</w:t>
      </w:r>
    </w:p>
    <w:p w:rsidR="00AF1A81" w:rsidRDefault="00195388">
      <w:pPr>
        <w:ind w:firstLine="360"/>
        <w:jc w:val="both"/>
      </w:pPr>
      <w:bookmarkStart w:id="42" w:name="_4f1mdlm" w:colFirst="0" w:colLast="0"/>
      <w:bookmarkStart w:id="43" w:name="2u6wntf" w:colFirst="0" w:colLast="0"/>
      <w:bookmarkEnd w:id="42"/>
      <w:bookmarkEnd w:id="43"/>
      <w:r>
        <w:rPr>
          <w:rFonts w:ascii="Times New Roman" w:eastAsia="Times New Roman" w:hAnsi="Times New Roman" w:cs="Times New Roman"/>
          <w:sz w:val="24"/>
          <w:szCs w:val="24"/>
        </w:rPr>
        <w:t xml:space="preserve">And now if we withdraw our consent, the activities in the group would be blocked and the graph would look like this in </w:t>
      </w:r>
      <w:r>
        <w:t>Figure 11</w:t>
      </w:r>
      <w:r>
        <w:rPr>
          <w:rFonts w:ascii="Times New Roman" w:eastAsia="Times New Roman" w:hAnsi="Times New Roman" w:cs="Times New Roman"/>
          <w:sz w:val="24"/>
          <w:szCs w:val="24"/>
        </w:rPr>
        <w:t>:</w:t>
      </w:r>
    </w:p>
    <w:p w:rsidR="00AF1A81" w:rsidRDefault="00195388">
      <w:pPr>
        <w:keepNext/>
        <w:ind w:firstLine="360"/>
        <w:jc w:val="both"/>
      </w:pPr>
      <w:r>
        <w:rPr>
          <w:noProof/>
        </w:rPr>
        <w:drawing>
          <wp:inline distT="0" distB="0" distL="0" distR="0">
            <wp:extent cx="5270406" cy="14355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AF1A81" w:rsidRDefault="00195388">
      <w:pPr>
        <w:spacing w:after="200" w:line="240" w:lineRule="auto"/>
        <w:jc w:val="both"/>
      </w:pPr>
      <w:bookmarkStart w:id="44" w:name="_3tbugp1" w:colFirst="0" w:colLast="0"/>
      <w:bookmarkStart w:id="45" w:name="19c6y18" w:colFirst="0" w:colLast="0"/>
      <w:bookmarkEnd w:id="44"/>
      <w:bookmarkEnd w:id="45"/>
      <w:r>
        <w:rPr>
          <w:i/>
          <w:color w:val="44546A"/>
          <w:sz w:val="18"/>
          <w:szCs w:val="18"/>
        </w:rPr>
        <w:t>Figure 11 DCR model of giving consent for main purposes. The activities in group Mandatory are blocked</w:t>
      </w:r>
    </w:p>
    <w:p w:rsidR="00AF1A81" w:rsidRDefault="00195388">
      <w:pPr>
        <w:ind w:firstLine="360"/>
        <w:jc w:val="both"/>
      </w:pPr>
      <w:bookmarkStart w:id="46" w:name="_28h4qwu" w:colFirst="0" w:colLast="0"/>
      <w:bookmarkStart w:id="47" w:name="nmf14n" w:colFirst="0" w:colLast="0"/>
      <w:bookmarkEnd w:id="46"/>
      <w:bookmarkEnd w:id="47"/>
      <w:r>
        <w:rPr>
          <w:rFonts w:ascii="Times New Roman" w:eastAsia="Times New Roman" w:hAnsi="Times New Roman" w:cs="Times New Roman"/>
          <w:sz w:val="24"/>
          <w:szCs w:val="24"/>
        </w:rPr>
        <w:t xml:space="preserve">In figure </w:t>
      </w:r>
      <w:r>
        <w:t>Figure 11</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p>
    <w:p w:rsidR="00AF1A81" w:rsidRDefault="00195388">
      <w:pPr>
        <w:ind w:firstLine="360"/>
        <w:jc w:val="both"/>
      </w:pPr>
      <w:bookmarkStart w:id="48" w:name="_37m2jsg" w:colFirst="0" w:colLast="0"/>
      <w:bookmarkEnd w:id="48"/>
      <w:r>
        <w:rPr>
          <w:rFonts w:ascii="Times New Roman" w:eastAsia="Times New Roman" w:hAnsi="Times New Roman" w:cs="Times New Roman"/>
          <w:sz w:val="24"/>
          <w:szCs w:val="24"/>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t>Figure 12</w:t>
      </w:r>
      <w:r>
        <w:rPr>
          <w:rFonts w:ascii="Times New Roman" w:eastAsia="Times New Roman" w:hAnsi="Times New Roman" w:cs="Times New Roman"/>
          <w:sz w:val="24"/>
          <w:szCs w:val="24"/>
        </w:rPr>
        <w:t xml:space="preserve"> shows the sub-process item “Data breach” with two spawned sub-processes. </w:t>
      </w:r>
    </w:p>
    <w:p w:rsidR="00AF1A81" w:rsidRDefault="00195388">
      <w:pPr>
        <w:keepNext/>
        <w:jc w:val="both"/>
      </w:pPr>
      <w:r>
        <w:rPr>
          <w:noProof/>
        </w:rPr>
        <w:lastRenderedPageBreak/>
        <w:drawing>
          <wp:inline distT="0" distB="0" distL="0" distR="0">
            <wp:extent cx="5361393" cy="253826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361393" cy="2538269"/>
                    </a:xfrm>
                    <a:prstGeom prst="rect">
                      <a:avLst/>
                    </a:prstGeom>
                    <a:ln/>
                  </pic:spPr>
                </pic:pic>
              </a:graphicData>
            </a:graphic>
          </wp:inline>
        </w:drawing>
      </w:r>
    </w:p>
    <w:p w:rsidR="00AF1A81" w:rsidRDefault="00195388">
      <w:pPr>
        <w:spacing w:after="200" w:line="240" w:lineRule="auto"/>
        <w:jc w:val="both"/>
      </w:pPr>
      <w:bookmarkStart w:id="49" w:name="_46r0co2" w:colFirst="0" w:colLast="0"/>
      <w:bookmarkStart w:id="50" w:name="1mrcu09" w:colFirst="0" w:colLast="0"/>
      <w:bookmarkEnd w:id="49"/>
      <w:bookmarkEnd w:id="50"/>
      <w:r>
        <w:rPr>
          <w:i/>
          <w:color w:val="44546A"/>
          <w:sz w:val="18"/>
          <w:szCs w:val="18"/>
        </w:rPr>
        <w:t>Figure 12 DCR model of Data breach. Two sub-process are spawned</w:t>
      </w:r>
    </w:p>
    <w:p w:rsidR="00AF1A81" w:rsidRDefault="00195388">
      <w:pPr>
        <w:ind w:firstLine="720"/>
        <w:jc w:val="both"/>
      </w:pPr>
      <w:r>
        <w:rPr>
          <w:rFonts w:ascii="Times New Roman" w:eastAsia="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AF1A81" w:rsidRDefault="00195388">
      <w:pPr>
        <w:ind w:firstLine="720"/>
        <w:jc w:val="both"/>
      </w:pPr>
      <w:r>
        <w:rPr>
          <w:rFonts w:ascii="Times New Roman" w:eastAsia="Times New Roman" w:hAnsi="Times New Roman" w:cs="Times New Roman"/>
          <w:sz w:val="24"/>
          <w:szCs w:val="24"/>
        </w:rPr>
        <w:t xml:space="preserve">An additional helper event is added to fix this error. The new graph is shown in </w:t>
      </w:r>
      <w:r>
        <w:t>Figure 13</w:t>
      </w:r>
      <w:r>
        <w:rPr>
          <w:rFonts w:ascii="Times New Roman" w:eastAsia="Times New Roman" w:hAnsi="Times New Roman" w:cs="Times New Roman"/>
          <w:sz w:val="24"/>
          <w:szCs w:val="24"/>
        </w:rPr>
        <w:t xml:space="preserve">. The event added is “StartNotification” that is put before the activities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AF1A81" w:rsidRDefault="00195388">
      <w:pPr>
        <w:ind w:firstLine="720"/>
        <w:jc w:val="both"/>
      </w:pPr>
      <w:r>
        <w:rPr>
          <w:rFonts w:ascii="Times New Roman" w:eastAsia="Times New Roman" w:hAnsi="Times New Roman" w:cs="Times New Roman"/>
          <w:sz w:val="24"/>
          <w:szCs w:val="24"/>
        </w:rPr>
        <w:t>To fix this error we recommend not to enforce responses for the sub-processes which are already spawned. If this will be fixed, we will be able to connect directly “Data breach” and “Notify authority” with no need of medium helper event.</w:t>
      </w:r>
    </w:p>
    <w:p w:rsidR="00AF1A81" w:rsidRDefault="00195388">
      <w:pPr>
        <w:keepNext/>
        <w:jc w:val="both"/>
      </w:pPr>
      <w:r>
        <w:rPr>
          <w:noProof/>
        </w:rPr>
        <w:drawing>
          <wp:inline distT="0" distB="0" distL="0" distR="0">
            <wp:extent cx="5760720" cy="17360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AF1A81" w:rsidRDefault="00195388">
      <w:pPr>
        <w:spacing w:after="200" w:line="240" w:lineRule="auto"/>
        <w:jc w:val="both"/>
        <w:rPr>
          <w:i/>
          <w:color w:val="44546A"/>
          <w:sz w:val="18"/>
          <w:szCs w:val="18"/>
        </w:rPr>
      </w:pPr>
      <w:bookmarkStart w:id="51" w:name="_111kx3o" w:colFirst="0" w:colLast="0"/>
      <w:bookmarkStart w:id="52" w:name="2lwamvv" w:colFirst="0" w:colLast="0"/>
      <w:bookmarkEnd w:id="51"/>
      <w:bookmarkEnd w:id="52"/>
      <w:r>
        <w:rPr>
          <w:i/>
          <w:color w:val="44546A"/>
          <w:sz w:val="18"/>
          <w:szCs w:val="18"/>
        </w:rPr>
        <w:t>Figure 13 DCR model of the entity Data breach. Two sub-processes are spawned with StartNotification added in the figure</w:t>
      </w:r>
    </w:p>
    <w:p w:rsidR="00940C9D" w:rsidRDefault="00940C9D" w:rsidP="00940C9D">
      <w:pPr>
        <w:spacing w:after="200" w:line="240" w:lineRule="auto"/>
        <w:jc w:val="both"/>
        <w:rPr>
          <w:rFonts w:ascii="Times New Roman" w:hAnsi="Times New Roman" w:cs="Times New Roman"/>
          <w:color w:val="auto"/>
          <w:sz w:val="24"/>
          <w:szCs w:val="24"/>
        </w:rPr>
      </w:pPr>
      <w:r w:rsidRPr="007B57A3">
        <w:rPr>
          <w:rFonts w:ascii="Times New Roman" w:hAnsi="Times New Roman" w:cs="Times New Roman"/>
          <w:color w:val="auto"/>
          <w:sz w:val="24"/>
          <w:szCs w:val="24"/>
        </w:rPr>
        <w:t>When</w:t>
      </w:r>
      <w:r>
        <w:rPr>
          <w:rFonts w:ascii="Times New Roman" w:hAnsi="Times New Roman" w:cs="Times New Roman"/>
          <w:color w:val="auto"/>
          <w:sz w:val="24"/>
          <w:szCs w:val="24"/>
        </w:rPr>
        <w:t xml:space="preserve"> working</w:t>
      </w:r>
      <w:r w:rsidRPr="007B57A3">
        <w:rPr>
          <w:rFonts w:ascii="Times New Roman" w:hAnsi="Times New Roman" w:cs="Times New Roman"/>
          <w:color w:val="auto"/>
          <w:sz w:val="24"/>
          <w:szCs w:val="24"/>
        </w:rPr>
        <w:t xml:space="preserve"> with the</w:t>
      </w:r>
      <w:r>
        <w:rPr>
          <w:rFonts w:ascii="Times New Roman" w:hAnsi="Times New Roman" w:cs="Times New Roman"/>
          <w:color w:val="auto"/>
          <w:sz w:val="24"/>
          <w:szCs w:val="24"/>
        </w:rPr>
        <w:t xml:space="preserve"> visual tool from DCRgraph.net we found two shortcomings. </w:t>
      </w:r>
    </w:p>
    <w:p w:rsidR="00940C9D" w:rsidRDefault="00940C9D" w:rsidP="00940C9D">
      <w:pPr>
        <w:spacing w:after="20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The first one is related to the simulation of the process with advancing of the time. The tool provides adding timed constraints - response and conditions, but it doesn’t allow simulation with</w:t>
      </w:r>
      <w:r w:rsidRPr="0095703B">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time advancing. For this reason, we couldn’t test the behavior of the process with time restrictions, although they are set in the relations between the activities. </w:t>
      </w:r>
    </w:p>
    <w:p w:rsidR="00940C9D" w:rsidRDefault="00940C9D" w:rsidP="00940C9D">
      <w:pPr>
        <w:spacing w:after="20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second point is about setting a role to the activities. The tool doesn’t allow rearranging the size of the components and this becomes a problem when we try to set two roles to an activity. This could be seen in </w:t>
      </w:r>
      <w:r>
        <w:rPr>
          <w:rFonts w:ascii="Times New Roman" w:hAnsi="Times New Roman" w:cs="Times New Roman"/>
          <w:color w:val="auto"/>
          <w:sz w:val="24"/>
          <w:szCs w:val="24"/>
        </w:rPr>
        <w:t>Figure 14</w:t>
      </w:r>
      <w:r>
        <w:rPr>
          <w:rFonts w:ascii="Times New Roman" w:hAnsi="Times New Roman" w:cs="Times New Roman"/>
          <w:color w:val="auto"/>
          <w:sz w:val="24"/>
          <w:szCs w:val="24"/>
        </w:rPr>
        <w:t>. Since the field for the role is small and the tool doesn’t wrap the role’s name when it is lon</w:t>
      </w:r>
      <w:r w:rsidR="003712C2">
        <w:rPr>
          <w:rFonts w:ascii="Times New Roman" w:hAnsi="Times New Roman" w:cs="Times New Roman"/>
          <w:color w:val="auto"/>
          <w:sz w:val="24"/>
          <w:szCs w:val="24"/>
        </w:rPr>
        <w:t>g. The text goes out of the activity’s boundary</w:t>
      </w:r>
      <w:r>
        <w:rPr>
          <w:rFonts w:ascii="Times New Roman" w:hAnsi="Times New Roman" w:cs="Times New Roman"/>
          <w:color w:val="auto"/>
          <w:sz w:val="24"/>
          <w:szCs w:val="24"/>
        </w:rPr>
        <w:t xml:space="preserve"> and could overlap with other components, if they are too close. We also experienced problem with the Document generator </w:t>
      </w:r>
      <w:r w:rsidR="009E0A32">
        <w:rPr>
          <w:rFonts w:ascii="Times New Roman" w:hAnsi="Times New Roman" w:cs="Times New Roman"/>
          <w:color w:val="auto"/>
          <w:sz w:val="24"/>
          <w:szCs w:val="24"/>
        </w:rPr>
        <w:t>because of</w:t>
      </w:r>
      <w:r>
        <w:rPr>
          <w:rFonts w:ascii="Times New Roman" w:hAnsi="Times New Roman" w:cs="Times New Roman"/>
          <w:color w:val="auto"/>
          <w:sz w:val="24"/>
          <w:szCs w:val="24"/>
        </w:rPr>
        <w:t xml:space="preserve"> the roles. It is not possible to generate documents </w:t>
      </w:r>
      <w:r>
        <w:rPr>
          <w:rFonts w:ascii="Times New Roman" w:hAnsi="Times New Roman" w:cs="Times New Roman"/>
          <w:color w:val="auto"/>
          <w:sz w:val="24"/>
          <w:szCs w:val="24"/>
        </w:rPr>
        <w:t>through</w:t>
      </w:r>
      <w:r>
        <w:rPr>
          <w:rFonts w:ascii="Times New Roman" w:hAnsi="Times New Roman" w:cs="Times New Roman"/>
          <w:color w:val="auto"/>
          <w:sz w:val="24"/>
          <w:szCs w:val="24"/>
        </w:rPr>
        <w:t xml:space="preserve"> the generator when we start setting roles. We can’t identify the real reason, but it seems that when there are around 15 activities with roles associated to them, we get that error. Because of this, some of the activities doesn’t have roles in the Appendix</w:t>
      </w:r>
      <w:r w:rsidR="003F0258">
        <w:rPr>
          <w:rFonts w:ascii="Times New Roman" w:hAnsi="Times New Roman" w:cs="Times New Roman"/>
          <w:color w:val="auto"/>
          <w:sz w:val="24"/>
          <w:szCs w:val="24"/>
        </w:rPr>
        <w:t>.</w:t>
      </w:r>
      <w:bookmarkStart w:id="53" w:name="_GoBack"/>
      <w:bookmarkEnd w:id="53"/>
    </w:p>
    <w:p w:rsidR="00940C9D" w:rsidRDefault="00940C9D" w:rsidP="00940C9D">
      <w:pPr>
        <w:keepNext/>
        <w:spacing w:after="200" w:line="240" w:lineRule="auto"/>
        <w:jc w:val="center"/>
      </w:pPr>
      <w:r>
        <w:rPr>
          <w:noProof/>
        </w:rPr>
        <w:drawing>
          <wp:inline distT="0" distB="0" distL="0" distR="0" wp14:anchorId="638EF683" wp14:editId="7E93DC46">
            <wp:extent cx="1295400" cy="1616574"/>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01681" cy="1624412"/>
                    </a:xfrm>
                    <a:prstGeom prst="rect">
                      <a:avLst/>
                    </a:prstGeom>
                  </pic:spPr>
                </pic:pic>
              </a:graphicData>
            </a:graphic>
          </wp:inline>
        </w:drawing>
      </w:r>
    </w:p>
    <w:p w:rsidR="00940C9D" w:rsidRDefault="00940C9D" w:rsidP="00940C9D">
      <w:pPr>
        <w:pStyle w:val="Caption"/>
        <w:jc w:val="center"/>
        <w:rPr>
          <w:rFonts w:ascii="Times New Roman" w:hAnsi="Times New Roman" w:cs="Times New Roman"/>
          <w:color w:val="auto"/>
          <w:sz w:val="24"/>
          <w:szCs w:val="24"/>
        </w:rPr>
      </w:pPr>
      <w:r>
        <w:t xml:space="preserve">Figure 14 The visual tool from DCRgraphs.net. </w:t>
      </w:r>
      <w:r>
        <w:rPr>
          <w:noProof/>
        </w:rPr>
        <w:t>The role name exceeds the border of the activity</w:t>
      </w:r>
    </w:p>
    <w:p w:rsidR="00940C9D" w:rsidRPr="00940C9D" w:rsidRDefault="00940C9D">
      <w:pPr>
        <w:spacing w:after="200" w:line="240" w:lineRule="auto"/>
        <w:jc w:val="both"/>
        <w:rPr>
          <w:rFonts w:ascii="Times New Roman" w:hAnsi="Times New Roman" w:cs="Times New Roman"/>
          <w:color w:val="auto"/>
          <w:sz w:val="24"/>
          <w:szCs w:val="24"/>
        </w:rPr>
      </w:pPr>
    </w:p>
    <w:p w:rsidR="00AF1A81" w:rsidRDefault="00195388">
      <w:pPr>
        <w:pStyle w:val="Heading1"/>
        <w:numPr>
          <w:ilvl w:val="0"/>
          <w:numId w:val="4"/>
        </w:numPr>
        <w:ind w:hanging="360"/>
      </w:pPr>
      <w:bookmarkStart w:id="54" w:name="_6f4dmgi2u9ag" w:colFirst="0" w:colLast="0"/>
      <w:bookmarkEnd w:id="54"/>
      <w:r>
        <w:t>Conclusion</w:t>
      </w:r>
    </w:p>
    <w:p w:rsidR="00AF1A81" w:rsidRDefault="00195388">
      <w:r>
        <w:tab/>
      </w:r>
      <w:r>
        <w:tab/>
        <w:t xml:space="preserve"> </w:t>
      </w:r>
      <w:r>
        <w:tab/>
        <w:t xml:space="preserve"> </w:t>
      </w:r>
      <w:r>
        <w:tab/>
      </w:r>
    </w:p>
    <w:p w:rsidR="00AF1A81" w:rsidRDefault="00195388">
      <w:r>
        <w:rPr>
          <w:rFonts w:ascii="Times New Roman" w:eastAsia="Times New Roman" w:hAnsi="Times New Roman" w:cs="Times New Roman"/>
          <w:sz w:val="24"/>
          <w:szCs w:val="24"/>
        </w:rPr>
        <w:t>The goal of the projects was …</w:t>
      </w:r>
    </w:p>
    <w:p w:rsidR="00AF1A81" w:rsidRDefault="00195388">
      <w:pPr>
        <w:jc w:val="both"/>
      </w:pPr>
      <w:r>
        <w:rPr>
          <w:rFonts w:ascii="Times New Roman" w:eastAsia="Times New Roman" w:hAnsi="Times New Roman" w:cs="Times New Roman"/>
          <w:sz w:val="24"/>
          <w:szCs w:val="24"/>
        </w:rPr>
        <w:t>First, we introduced …</w:t>
      </w:r>
    </w:p>
    <w:p w:rsidR="00AF1A81" w:rsidRDefault="00195388">
      <w:pPr>
        <w:jc w:val="both"/>
      </w:pPr>
      <w:r>
        <w:rPr>
          <w:rFonts w:ascii="Times New Roman" w:eastAsia="Times New Roman" w:hAnsi="Times New Roman" w:cs="Times New Roman"/>
          <w:sz w:val="24"/>
          <w:szCs w:val="24"/>
        </w:rPr>
        <w:t>Then, we gave details about DCR and GDPR …</w:t>
      </w:r>
    </w:p>
    <w:p w:rsidR="00AF1A81" w:rsidRDefault="00195388">
      <w:pPr>
        <w:jc w:val="both"/>
      </w:pPr>
      <w:r>
        <w:rPr>
          <w:rFonts w:ascii="Times New Roman" w:eastAsia="Times New Roman" w:hAnsi="Times New Roman" w:cs="Times New Roman"/>
          <w:sz w:val="24"/>
          <w:szCs w:val="24"/>
        </w:rPr>
        <w:t>After that – went through the new requirements of GDPR and tried to adapt the Rejsekort A/S’s data protection mechanism to the new rules.</w:t>
      </w:r>
    </w:p>
    <w:p w:rsidR="00AF1A81" w:rsidRDefault="00195388">
      <w:pPr>
        <w:jc w:val="both"/>
      </w:pPr>
      <w:r>
        <w:rPr>
          <w:rFonts w:ascii="Times New Roman" w:eastAsia="Times New Roman" w:hAnsi="Times New Roman" w:cs="Times New Roman"/>
          <w:sz w:val="24"/>
          <w:szCs w:val="24"/>
        </w:rPr>
        <w:t>We conclude that DCR is appropriate language to model data protection ???requirements …</w:t>
      </w:r>
    </w:p>
    <w:p w:rsidR="00AF1A81" w:rsidRDefault="00AF1A81"/>
    <w:p w:rsidR="00AF1A81" w:rsidRDefault="00AF1A81"/>
    <w:p w:rsidR="00AF1A81" w:rsidRDefault="00195388">
      <w:pPr>
        <w:jc w:val="both"/>
      </w:pPr>
      <w:r>
        <w:rPr>
          <w:rFonts w:ascii="Times New Roman" w:eastAsia="Times New Roman" w:hAnsi="Times New Roman" w:cs="Times New Roman"/>
          <w:sz w:val="24"/>
          <w:szCs w:val="24"/>
        </w:rPr>
        <w:t>The goal of the projects was to identify the new rules for data protection in the GDPR and to extend the data protection mechanism of Rejsekort A/S to comply with them whereas modeling of the changes is done with the declarative constraint-based language DCR.</w:t>
      </w:r>
    </w:p>
    <w:p w:rsidR="00AF1A81" w:rsidRDefault="00195388">
      <w:pPr>
        <w:jc w:val="both"/>
      </w:pPr>
      <w:r>
        <w:rPr>
          <w:rFonts w:ascii="Times New Roman" w:eastAsia="Times New Roman" w:hAnsi="Times New Roman" w:cs="Times New Roman"/>
          <w:sz w:val="24"/>
          <w:szCs w:val="24"/>
        </w:rPr>
        <w:t xml:space="preserve">First, we introduced the actuality of the fast ongoing digitalization of the personal data in the last years and the general concerns behind of the wider usage of the data in the business processes. Secondly, we focused on the essential changes in the GDPR that extends the </w:t>
      </w:r>
      <w:r>
        <w:rPr>
          <w:rFonts w:ascii="Times New Roman" w:eastAsia="Times New Roman" w:hAnsi="Times New Roman" w:cs="Times New Roman"/>
          <w:sz w:val="24"/>
          <w:szCs w:val="24"/>
        </w:rPr>
        <w:lastRenderedPageBreak/>
        <w:t>obligations of the controllers and the rights of the data subjects. Third, we explained the main idea behind the DCR graphs, the entries, constructing the graph, and the relations between them, and the graphical representation in the two DCR tools. After that we went through the new requirements of GDPR and tried to adapt the Rejsekort A/S’s data protection mechanism to the new rules. The changes and the extension of the data protection requirements in Rejsekort A/S were modeled and illustrated in figures.</w:t>
      </w:r>
    </w:p>
    <w:p w:rsidR="00AF1A81" w:rsidRDefault="00195388">
      <w:pPr>
        <w:jc w:val="both"/>
      </w:pPr>
      <w:r>
        <w:rPr>
          <w:rFonts w:ascii="Times New Roman" w:eastAsia="Times New Roman" w:hAnsi="Times New Roman" w:cs="Times New Roman"/>
          <w:sz w:val="24"/>
          <w:szCs w:val="24"/>
        </w:rPr>
        <w:t xml:space="preserve">We tried to reflect the extensions that should be made in Rejsekort A/S’s requirements, and doing that we conclude that DCR is appropriate language to model data protection requirements. DCR graph is easy to use and it is also easy to add further constraints to the graph. The latter would be a big advantage in case of extension of the GDPR with new requirements in the future. Thus the graph neither should not be built from scratch, nor any essential big changes should be made in it, but it would be enough to add new constraints for the new requirements. </w:t>
      </w:r>
    </w:p>
    <w:p w:rsidR="00AF1A81" w:rsidRDefault="00AF1A81"/>
    <w:p w:rsidR="00AF1A81" w:rsidRDefault="00195388">
      <w:pPr>
        <w:spacing w:after="0"/>
        <w:ind w:left="720"/>
        <w:jc w:val="both"/>
      </w:pPr>
      <w:r>
        <w:rPr>
          <w:rFonts w:ascii="Times New Roman" w:eastAsia="Times New Roman" w:hAnsi="Times New Roman" w:cs="Times New Roman"/>
          <w:sz w:val="24"/>
          <w:szCs w:val="24"/>
        </w:rPr>
        <w:t xml:space="preserve">====== </w:t>
      </w:r>
    </w:p>
    <w:p w:rsidR="00AF1A81" w:rsidRDefault="00195388">
      <w:pPr>
        <w:spacing w:after="0"/>
        <w:ind w:left="720"/>
        <w:jc w:val="both"/>
      </w:pPr>
      <w:r>
        <w:rPr>
          <w:rFonts w:ascii="Times New Roman" w:eastAsia="Times New Roman" w:hAnsi="Times New Roman" w:cs="Times New Roman"/>
          <w:sz w:val="24"/>
          <w:szCs w:val="24"/>
        </w:rPr>
        <w:t>References:</w:t>
      </w:r>
    </w:p>
    <w:p w:rsidR="00AF1A81" w:rsidRDefault="00195388">
      <w:pPr>
        <w:numPr>
          <w:ilvl w:val="0"/>
          <w:numId w:val="3"/>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T. Hildebrandt, and R. R. Mukkamala. “Distributed Dynamic Condition Response Structures”, IT University of Copenhagen</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Montali. "Declarative Process Modeling in BPMN", Sapienza Universita di Roma, Italy, University of Tartu, Estonia, Free University of Bozen-Bolzano, Italy  </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In the nick of time … </w:t>
      </w:r>
      <w:r>
        <w:rPr>
          <w:rFonts w:ascii="Cambria" w:eastAsia="Cambria" w:hAnsi="Cambria" w:cs="Cambria"/>
          <w:color w:val="222222"/>
          <w:highlight w:val="yellow"/>
        </w:rPr>
        <w:t>??</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University of Economics and Business, Vienna, Austria, year</w:t>
      </w:r>
    </w:p>
    <w:p w:rsidR="00AF1A81" w:rsidRDefault="00195388">
      <w:pPr>
        <w:numPr>
          <w:ilvl w:val="0"/>
          <w:numId w:val="3"/>
        </w:numPr>
        <w:spacing w:after="0"/>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AF1A81" w:rsidRDefault="003F0258">
      <w:pPr>
        <w:numPr>
          <w:ilvl w:val="0"/>
          <w:numId w:val="3"/>
        </w:numPr>
        <w:spacing w:after="0"/>
        <w:ind w:hanging="360"/>
        <w:contextualSpacing/>
        <w:jc w:val="both"/>
        <w:rPr>
          <w:rFonts w:ascii="Cambria" w:eastAsia="Cambria" w:hAnsi="Cambria" w:cs="Cambria"/>
          <w:color w:val="222222"/>
        </w:rPr>
      </w:pPr>
      <w:hyperlink r:id="rId45">
        <w:r w:rsidR="00195388">
          <w:rPr>
            <w:color w:val="1155CC"/>
            <w:u w:val="single"/>
          </w:rPr>
          <w:t>http://www.out-law.com/en/articles/2016/may/gdpr-potential-fines-for-data-security-breaches-more-severe-for-data-controllers-than-processors-says-expert/</w:t>
        </w:r>
      </w:hyperlink>
      <w:r w:rsidR="00195388">
        <w:rPr>
          <w:color w:val="1155CC"/>
          <w:u w:val="single"/>
        </w:rPr>
        <w:t xml:space="preserve">, </w:t>
      </w:r>
      <w:r w:rsidR="00195388">
        <w:rPr>
          <w:rFonts w:ascii="Cambria" w:eastAsia="Cambria" w:hAnsi="Cambria" w:cs="Cambria"/>
          <w:color w:val="222222"/>
        </w:rPr>
        <w:t>[Accessed: 13-Dec-2016]</w:t>
      </w:r>
    </w:p>
    <w:p w:rsidR="00AF1A81" w:rsidRDefault="003F0258">
      <w:pPr>
        <w:numPr>
          <w:ilvl w:val="0"/>
          <w:numId w:val="3"/>
        </w:numPr>
        <w:spacing w:after="0"/>
        <w:ind w:hanging="360"/>
        <w:contextualSpacing/>
        <w:jc w:val="both"/>
        <w:rPr>
          <w:rFonts w:ascii="Cambria" w:eastAsia="Cambria" w:hAnsi="Cambria" w:cs="Cambria"/>
          <w:color w:val="222222"/>
        </w:rPr>
      </w:pPr>
      <w:hyperlink r:id="rId46">
        <w:r w:rsidR="00195388">
          <w:rPr>
            <w:color w:val="1155CC"/>
            <w:u w:val="single"/>
          </w:rPr>
          <w:t>http://eur-lex.europa.eu/legal-content/EN/TXT/PDF/?uri=OJ:L:2016:119:FULL&amp;from=NL</w:t>
        </w:r>
      </w:hyperlink>
      <w:r w:rsidR="00195388">
        <w:rPr>
          <w:color w:val="1155CC"/>
          <w:u w:val="single"/>
        </w:rPr>
        <w:t xml:space="preserve">, </w:t>
      </w:r>
      <w:r w:rsidR="00195388">
        <w:rPr>
          <w:rFonts w:ascii="Cambria" w:eastAsia="Cambria" w:hAnsi="Cambria" w:cs="Cambria"/>
          <w:color w:val="222222"/>
        </w:rPr>
        <w:t>[Accessed: 13-Dec-2016]</w:t>
      </w:r>
    </w:p>
    <w:p w:rsidR="00AF2A82" w:rsidRDefault="00AF2A82">
      <w:pPr>
        <w:rPr>
          <w:rFonts w:ascii="Times New Roman" w:eastAsia="Times New Roman" w:hAnsi="Times New Roman" w:cs="Times New Roman"/>
          <w:sz w:val="32"/>
          <w:szCs w:val="32"/>
        </w:rPr>
      </w:pPr>
      <w:bookmarkStart w:id="55" w:name="_yoiq4lquyo0b" w:colFirst="0" w:colLast="0"/>
      <w:bookmarkEnd w:id="55"/>
      <w:r>
        <w:br w:type="page"/>
      </w:r>
    </w:p>
    <w:p w:rsidR="00AF1A81" w:rsidRDefault="00195388">
      <w:pPr>
        <w:pStyle w:val="Heading1"/>
        <w:jc w:val="both"/>
      </w:pPr>
      <w:r>
        <w:lastRenderedPageBreak/>
        <w:t>6. Appendix</w:t>
      </w:r>
      <w:r>
        <w:rPr>
          <w:rFonts w:ascii="Cambria" w:eastAsia="Cambria" w:hAnsi="Cambria" w:cs="Cambria"/>
          <w:color w:val="222222"/>
        </w:rPr>
        <w:tab/>
      </w:r>
      <w:r>
        <w:rPr>
          <w:rFonts w:ascii="Cambria" w:eastAsia="Cambria" w:hAnsi="Cambria" w:cs="Cambria"/>
          <w:color w:val="222222"/>
        </w:rPr>
        <w:tab/>
      </w:r>
    </w:p>
    <w:p w:rsidR="00AF1A81" w:rsidRDefault="00A023A8">
      <w:pPr>
        <w:pStyle w:val="Heading2"/>
        <w:keepNext w:val="0"/>
        <w:keepLines w:val="0"/>
        <w:numPr>
          <w:ilvl w:val="1"/>
          <w:numId w:val="1"/>
        </w:numPr>
        <w:ind w:hanging="360"/>
        <w:contextualSpacing/>
        <w:jc w:val="both"/>
        <w:rPr>
          <w:rFonts w:ascii="Cambria" w:eastAsia="Cambria" w:hAnsi="Cambria" w:cs="Cambria"/>
          <w:color w:val="222222"/>
        </w:rPr>
      </w:pPr>
      <w:bookmarkStart w:id="56" w:name="_h965ajdrx1n" w:colFirst="0" w:colLast="0"/>
      <w:bookmarkEnd w:id="56"/>
      <w:r>
        <w:rPr>
          <w:rFonts w:ascii="Cambria" w:eastAsia="Cambria" w:hAnsi="Cambria" w:cs="Cambria"/>
          <w:b w:val="0"/>
          <w:color w:val="222222"/>
          <w:sz w:val="28"/>
          <w:szCs w:val="28"/>
        </w:rPr>
        <w:t xml:space="preserve">Dcr.itu.dk </w:t>
      </w:r>
      <w:r>
        <w:rPr>
          <w:rFonts w:ascii="Cambria" w:eastAsia="Cambria" w:hAnsi="Cambria" w:cs="Cambria"/>
          <w:b w:val="0"/>
          <w:color w:val="222222"/>
          <w:sz w:val="28"/>
          <w:szCs w:val="28"/>
        </w:rPr>
        <w:tab/>
      </w:r>
      <w:r w:rsidR="00195388">
        <w:rPr>
          <w:rFonts w:ascii="Cambria" w:eastAsia="Cambria" w:hAnsi="Cambria" w:cs="Cambria"/>
          <w:b w:val="0"/>
          <w:color w:val="222222"/>
          <w:sz w:val="28"/>
          <w:szCs w:val="28"/>
        </w:rPr>
        <w:t>+ the link</w:t>
      </w:r>
      <w:r w:rsidR="00195388">
        <w:rPr>
          <w:rFonts w:ascii="Cambria" w:eastAsia="Cambria" w:hAnsi="Cambria" w:cs="Cambria"/>
          <w:color w:val="222222"/>
        </w:rPr>
        <w:tab/>
      </w:r>
    </w:p>
    <w:p w:rsidR="00A023A8" w:rsidRPr="00A023A8" w:rsidRDefault="00A023A8" w:rsidP="00A023A8">
      <w:r w:rsidRPr="00A023A8">
        <w:rPr>
          <w:b/>
          <w:i/>
        </w:rPr>
        <w:t>Link:</w:t>
      </w:r>
      <w:r w:rsidRPr="00A023A8">
        <w:t xml:space="preserve"> http://dcr.itu.dk/Workbench/Default/1741759648/520842835</w:t>
      </w:r>
    </w:p>
    <w:p w:rsidR="00A023A8" w:rsidRPr="00A023A8" w:rsidRDefault="00A023A8" w:rsidP="00A023A8">
      <w:pPr>
        <w:rPr>
          <w:b/>
          <w:i/>
        </w:rPr>
      </w:pPr>
      <w:r w:rsidRPr="00A023A8">
        <w:rPr>
          <w:b/>
          <w:i/>
        </w:rPr>
        <w:t>Code</w:t>
      </w:r>
      <w:r>
        <w:rPr>
          <w:b/>
          <w:i/>
        </w:rPr>
        <w:t>:</w:t>
      </w:r>
    </w:p>
    <w:p w:rsidR="00A023A8" w:rsidRDefault="00A023A8" w:rsidP="00A023A8">
      <w:pPr>
        <w:contextualSpacing/>
      </w:pPr>
      <w:r>
        <w:t>"Give consent for Opinion-research institutes" --&gt;% "Block Opinion-research institutes"</w:t>
      </w:r>
    </w:p>
    <w:p w:rsidR="00A023A8" w:rsidRDefault="00A023A8" w:rsidP="00A023A8">
      <w:pPr>
        <w:contextualSpacing/>
      </w:pPr>
      <w:r>
        <w:t>"Block Opinion-research institutes" --&gt;* "Block Opinion-research institutes"</w:t>
      </w:r>
    </w:p>
    <w:p w:rsidR="00A023A8" w:rsidRDefault="00A023A8" w:rsidP="00A023A8">
      <w:pPr>
        <w:contextualSpacing/>
      </w:pPr>
      <w:r>
        <w:t>"Block Opinion-research institutes" --&gt;* "Send data to Opinion-research institutes"</w:t>
      </w:r>
    </w:p>
    <w:p w:rsidR="00A023A8" w:rsidRDefault="00A023A8" w:rsidP="00A023A8">
      <w:pPr>
        <w:contextualSpacing/>
      </w:pPr>
      <w:r>
        <w:t>"Give consent for Opinion-research institutes" *--&gt; Register</w:t>
      </w:r>
    </w:p>
    <w:p w:rsidR="00A023A8" w:rsidRDefault="00A023A8" w:rsidP="00A023A8">
      <w:pPr>
        <w:contextualSpacing/>
      </w:pPr>
      <w:r>
        <w:t>"Withdraw consent for Opinion-research institutes" --&gt;+ "Block Opinion-research institutes"</w:t>
      </w:r>
    </w:p>
    <w:p w:rsidR="00A023A8" w:rsidRDefault="00A023A8" w:rsidP="00A023A8">
      <w:pPr>
        <w:contextualSpacing/>
      </w:pPr>
    </w:p>
    <w:p w:rsidR="00A023A8" w:rsidRDefault="00A023A8" w:rsidP="00A023A8">
      <w:pPr>
        <w:contextualSpacing/>
      </w:pPr>
      <w:r>
        <w:t>"Give consent for main purposes" --&gt;*Register</w:t>
      </w:r>
    </w:p>
    <w:p w:rsidR="00A023A8" w:rsidRDefault="00A023A8" w:rsidP="00A023A8">
      <w:pPr>
        <w:contextualSpacing/>
      </w:pPr>
      <w:r>
        <w:t>"Give consent for main purposes" --&gt;%"Block main purposes"</w:t>
      </w:r>
    </w:p>
    <w:p w:rsidR="00A023A8" w:rsidRDefault="00A023A8" w:rsidP="00A023A8">
      <w:pPr>
        <w:contextualSpacing/>
      </w:pPr>
      <w:r>
        <w:t>"Block main purposes"--&gt;* "Block main purposes"</w:t>
      </w:r>
    </w:p>
    <w:p w:rsidR="00A023A8" w:rsidRDefault="00A023A8" w:rsidP="00A023A8">
      <w:pPr>
        <w:contextualSpacing/>
      </w:pPr>
      <w:r>
        <w:tab/>
      </w:r>
    </w:p>
    <w:p w:rsidR="00A023A8" w:rsidRDefault="00A023A8" w:rsidP="00A023A8">
      <w:pPr>
        <w:contextualSpacing/>
      </w:pPr>
      <w:r>
        <w:t>GROUP "Terminate" {</w:t>
      </w:r>
    </w:p>
    <w:p w:rsidR="00A023A8" w:rsidRDefault="00A023A8" w:rsidP="00A023A8">
      <w:pPr>
        <w:contextualSpacing/>
      </w:pPr>
      <w:r>
        <w:t>%"Terminate relationship"*-[1825]-&gt; %"Delete identity"</w:t>
      </w:r>
    </w:p>
    <w:p w:rsidR="00A023A8" w:rsidRDefault="00A023A8" w:rsidP="00A023A8">
      <w:pPr>
        <w:contextualSpacing/>
      </w:pPr>
      <w:r>
        <w:t>"Terminate relationship" -[1825]-&gt;* "Delete identity"</w:t>
      </w:r>
    </w:p>
    <w:p w:rsidR="00A023A8" w:rsidRDefault="00A023A8" w:rsidP="00A023A8">
      <w:pPr>
        <w:contextualSpacing/>
      </w:pPr>
      <w:r>
        <w:t>}</w:t>
      </w:r>
    </w:p>
    <w:p w:rsidR="00A023A8" w:rsidRDefault="00A023A8" w:rsidP="00A023A8">
      <w:pPr>
        <w:contextualSpacing/>
      </w:pPr>
      <w:r>
        <w:t>Register --&gt;+ %"Terminate"</w:t>
      </w:r>
    </w:p>
    <w:p w:rsidR="00A023A8" w:rsidRDefault="00A023A8" w:rsidP="00A023A8">
      <w:pPr>
        <w:contextualSpacing/>
      </w:pPr>
    </w:p>
    <w:p w:rsidR="00A023A8" w:rsidRDefault="00A023A8" w:rsidP="00A023A8">
      <w:pPr>
        <w:contextualSpacing/>
      </w:pPr>
    </w:p>
    <w:p w:rsidR="00A023A8" w:rsidRDefault="00A023A8" w:rsidP="00A023A8">
      <w:pPr>
        <w:contextualSpacing/>
      </w:pPr>
      <w:r>
        <w:t>Register --&gt;+ %"Get assistance from the company"</w:t>
      </w:r>
    </w:p>
    <w:p w:rsidR="00A023A8" w:rsidRDefault="00A023A8" w:rsidP="00A023A8">
      <w:pPr>
        <w:contextualSpacing/>
      </w:pPr>
      <w:r>
        <w:t>Register --&gt;+ %"Get machine readable format"</w:t>
      </w:r>
    </w:p>
    <w:p w:rsidR="00A023A8" w:rsidRDefault="00A023A8" w:rsidP="00A023A8">
      <w:pPr>
        <w:contextualSpacing/>
      </w:pPr>
      <w:r>
        <w:t>Register --&gt;+ %"Right to be forgotten"</w:t>
      </w:r>
    </w:p>
    <w:p w:rsidR="00A023A8" w:rsidRDefault="00A023A8" w:rsidP="00A023A8">
      <w:pPr>
        <w:contextualSpacing/>
      </w:pPr>
    </w:p>
    <w:p w:rsidR="00A023A8" w:rsidRDefault="00A023A8" w:rsidP="00A023A8">
      <w:pPr>
        <w:contextualSpacing/>
      </w:pPr>
      <w:r>
        <w:t>Register --&gt;+"Data breach"</w:t>
      </w:r>
    </w:p>
    <w:p w:rsidR="00A023A8" w:rsidRDefault="00A023A8" w:rsidP="00A023A8">
      <w:pPr>
        <w:contextualSpacing/>
      </w:pPr>
      <w:r>
        <w:t>%"Data breach"{</w:t>
      </w:r>
    </w:p>
    <w:p w:rsidR="00A023A8" w:rsidRDefault="00A023A8" w:rsidP="00A023A8">
      <w:pPr>
        <w:contextualSpacing/>
      </w:pPr>
      <w:r>
        <w:t>/("Notify Authority" "Notify data subject" StartNotification "Asses the risk" "High risk")</w:t>
      </w:r>
    </w:p>
    <w:p w:rsidR="00A023A8" w:rsidRDefault="00A023A8" w:rsidP="00A023A8">
      <w:pPr>
        <w:contextualSpacing/>
      </w:pPr>
      <w:r>
        <w:t>"Data breach"*--&gt;"StartNotification"--&gt;%"StartNotification"</w:t>
      </w:r>
    </w:p>
    <w:p w:rsidR="00A023A8" w:rsidRDefault="00A023A8" w:rsidP="00A023A8">
      <w:pPr>
        <w:contextualSpacing/>
      </w:pPr>
      <w:r>
        <w:t>"StartNotification"*--&gt;"Asses the risk"</w:t>
      </w:r>
    </w:p>
    <w:p w:rsidR="00A023A8" w:rsidRDefault="00A023A8" w:rsidP="00A023A8">
      <w:pPr>
        <w:contextualSpacing/>
      </w:pPr>
      <w:r>
        <w:t>%"High risk"</w:t>
      </w:r>
    </w:p>
    <w:p w:rsidR="00A023A8" w:rsidRDefault="00A023A8" w:rsidP="00A023A8">
      <w:pPr>
        <w:contextualSpacing/>
      </w:pPr>
      <w:r>
        <w:t>%"Notify data subject"</w:t>
      </w:r>
    </w:p>
    <w:p w:rsidR="00A023A8" w:rsidRDefault="00A023A8" w:rsidP="00A023A8">
      <w:pPr>
        <w:contextualSpacing/>
      </w:pPr>
      <w:r>
        <w:t>"Asses the risk" --&gt;+"High risk"</w:t>
      </w:r>
    </w:p>
    <w:p w:rsidR="00A023A8" w:rsidRDefault="00A023A8" w:rsidP="00A023A8">
      <w:pPr>
        <w:contextualSpacing/>
      </w:pPr>
      <w:r>
        <w:t>"StartNotification" --&gt;* "Notify Authority"</w:t>
      </w:r>
    </w:p>
    <w:p w:rsidR="00A023A8" w:rsidRDefault="00A023A8" w:rsidP="00A023A8">
      <w:pPr>
        <w:contextualSpacing/>
      </w:pPr>
      <w:r>
        <w:t>"StartNotification" *-[3]-&gt; "Notify Authority"</w:t>
      </w:r>
    </w:p>
    <w:p w:rsidR="00A023A8" w:rsidRDefault="00A023A8" w:rsidP="00A023A8">
      <w:pPr>
        <w:contextualSpacing/>
      </w:pPr>
      <w:r>
        <w:t>"High risk"--&gt;+"Notify data subject"</w:t>
      </w:r>
    </w:p>
    <w:p w:rsidR="00A023A8" w:rsidRDefault="00A023A8" w:rsidP="00A023A8">
      <w:pPr>
        <w:contextualSpacing/>
      </w:pPr>
      <w:r>
        <w:t>"High risk" --&gt;* "Notify data subject"</w:t>
      </w:r>
    </w:p>
    <w:p w:rsidR="00A023A8" w:rsidRDefault="00A023A8" w:rsidP="00A023A8">
      <w:pPr>
        <w:contextualSpacing/>
      </w:pPr>
      <w:r>
        <w:t>}</w:t>
      </w:r>
    </w:p>
    <w:p w:rsidR="00A023A8" w:rsidRDefault="00A023A8" w:rsidP="00A023A8">
      <w:pPr>
        <w:contextualSpacing/>
      </w:pPr>
    </w:p>
    <w:p w:rsidR="00A023A8" w:rsidRDefault="00A023A8" w:rsidP="00A023A8">
      <w:pPr>
        <w:contextualSpacing/>
      </w:pPr>
      <w:r>
        <w:t>Register --&gt;+ %"Blocking request"</w:t>
      </w:r>
    </w:p>
    <w:p w:rsidR="00A023A8" w:rsidRDefault="00A023A8" w:rsidP="00A023A8">
      <w:pPr>
        <w:contextualSpacing/>
      </w:pPr>
      <w:r>
        <w:t>"Blocking request" *--&gt; "Block"</w:t>
      </w:r>
    </w:p>
    <w:p w:rsidR="00A023A8" w:rsidRDefault="00A023A8" w:rsidP="00A023A8">
      <w:pPr>
        <w:contextualSpacing/>
      </w:pPr>
    </w:p>
    <w:p w:rsidR="00A023A8" w:rsidRDefault="00A023A8" w:rsidP="00A023A8">
      <w:pPr>
        <w:contextualSpacing/>
      </w:pPr>
      <w:r>
        <w:t>Register --&gt;+ %"Request for information modification"</w:t>
      </w:r>
    </w:p>
    <w:p w:rsidR="00A023A8" w:rsidRDefault="00A023A8" w:rsidP="00A023A8">
      <w:pPr>
        <w:contextualSpacing/>
      </w:pPr>
      <w:r>
        <w:t xml:space="preserve">"Request for information modification" --&gt;* "Modify information" </w:t>
      </w:r>
    </w:p>
    <w:p w:rsidR="00A023A8" w:rsidRDefault="00A023A8" w:rsidP="00A023A8">
      <w:pPr>
        <w:contextualSpacing/>
      </w:pPr>
    </w:p>
    <w:p w:rsidR="00A023A8" w:rsidRDefault="00A023A8" w:rsidP="00A023A8">
      <w:pPr>
        <w:contextualSpacing/>
      </w:pPr>
      <w:r>
        <w:t>Register --&gt;+ "Withdraw consent for main purposes"</w:t>
      </w:r>
    </w:p>
    <w:p w:rsidR="00A023A8" w:rsidRDefault="00A023A8" w:rsidP="00A023A8">
      <w:pPr>
        <w:contextualSpacing/>
      </w:pPr>
      <w:r>
        <w:t>%"Withdraw consent for main purposes" --&gt;+ "Block main purposes"</w:t>
      </w:r>
    </w:p>
    <w:p w:rsidR="00A023A8" w:rsidRDefault="00A023A8" w:rsidP="00A023A8">
      <w:pPr>
        <w:contextualSpacing/>
      </w:pPr>
    </w:p>
    <w:p w:rsidR="00A023A8" w:rsidRDefault="00A023A8" w:rsidP="00A023A8">
      <w:pPr>
        <w:contextualSpacing/>
      </w:pPr>
      <w:r>
        <w:t>GROUP "Mandatory"{</w:t>
      </w:r>
    </w:p>
    <w:p w:rsidR="00A023A8" w:rsidRDefault="00A023A8" w:rsidP="00A023A8">
      <w:pPr>
        <w:contextualSpacing/>
      </w:pPr>
      <w:r>
        <w:t>Reload</w:t>
      </w:r>
    </w:p>
    <w:p w:rsidR="00A023A8" w:rsidRDefault="00A023A8" w:rsidP="00A023A8">
      <w:pPr>
        <w:contextualSpacing/>
      </w:pPr>
      <w:r>
        <w:t>"Nets A/S"</w:t>
      </w:r>
    </w:p>
    <w:p w:rsidR="00A023A8" w:rsidRDefault="00A023A8" w:rsidP="00A023A8">
      <w:pPr>
        <w:contextualSpacing/>
      </w:pPr>
      <w:r>
        <w:t>Manufacture</w:t>
      </w:r>
    </w:p>
    <w:p w:rsidR="00A023A8" w:rsidRDefault="00A023A8" w:rsidP="00A023A8">
      <w:pPr>
        <w:contextualSpacing/>
      </w:pPr>
      <w:r>
        <w:t>"Send data to partner"</w:t>
      </w:r>
    </w:p>
    <w:p w:rsidR="00A023A8" w:rsidRDefault="00A023A8" w:rsidP="00A023A8">
      <w:pPr>
        <w:contextualSpacing/>
      </w:pPr>
      <w:r>
        <w:t>}</w:t>
      </w:r>
    </w:p>
    <w:p w:rsidR="00A023A8" w:rsidRDefault="00A023A8" w:rsidP="00A023A8">
      <w:pPr>
        <w:contextualSpacing/>
      </w:pPr>
    </w:p>
    <w:p w:rsidR="00A023A8" w:rsidRDefault="00A023A8" w:rsidP="00A023A8">
      <w:pPr>
        <w:contextualSpacing/>
      </w:pPr>
      <w:r>
        <w:t>Reload *--&gt; "Nets A/S"</w:t>
      </w:r>
    </w:p>
    <w:p w:rsidR="00A023A8" w:rsidRDefault="00A023A8" w:rsidP="00A023A8">
      <w:pPr>
        <w:contextualSpacing/>
      </w:pPr>
    </w:p>
    <w:p w:rsidR="00A023A8" w:rsidRDefault="00A023A8" w:rsidP="00A023A8">
      <w:pPr>
        <w:contextualSpacing/>
      </w:pPr>
      <w:r>
        <w:t>Register --&gt;* "Mandatory"</w:t>
      </w:r>
    </w:p>
    <w:p w:rsidR="00A023A8" w:rsidRPr="00A023A8" w:rsidRDefault="00A023A8" w:rsidP="00A023A8">
      <w:pPr>
        <w:contextualSpacing/>
      </w:pPr>
      <w:r>
        <w:t>"Block main purposes"--&gt;* "Mandatory"</w:t>
      </w:r>
    </w:p>
    <w:p w:rsidR="005E4D8F" w:rsidRDefault="00B453F9" w:rsidP="005E4D8F">
      <w:pPr>
        <w:pStyle w:val="Heading2"/>
        <w:keepNext w:val="0"/>
        <w:keepLines w:val="0"/>
        <w:numPr>
          <w:ilvl w:val="1"/>
          <w:numId w:val="1"/>
        </w:numPr>
        <w:ind w:hanging="360"/>
        <w:contextualSpacing/>
        <w:jc w:val="both"/>
        <w:rPr>
          <w:rFonts w:ascii="Cambria" w:eastAsia="Cambria" w:hAnsi="Cambria" w:cs="Cambria"/>
          <w:b w:val="0"/>
          <w:color w:val="222222"/>
          <w:sz w:val="28"/>
          <w:szCs w:val="28"/>
        </w:rPr>
      </w:pPr>
      <w:bookmarkStart w:id="57" w:name="_ackug5ai7k6z" w:colFirst="0" w:colLast="0"/>
      <w:bookmarkEnd w:id="57"/>
      <w:r>
        <w:rPr>
          <w:rFonts w:ascii="Cambria" w:eastAsia="Cambria" w:hAnsi="Cambria" w:cs="Cambria"/>
          <w:b w:val="0"/>
          <w:color w:val="222222"/>
          <w:sz w:val="28"/>
          <w:szCs w:val="28"/>
        </w:rPr>
        <w:t xml:space="preserve">Report </w:t>
      </w:r>
      <w:r w:rsidR="00195388">
        <w:rPr>
          <w:rFonts w:ascii="Cambria" w:eastAsia="Cambria" w:hAnsi="Cambria" w:cs="Cambria"/>
          <w:b w:val="0"/>
          <w:color w:val="222222"/>
          <w:sz w:val="28"/>
          <w:szCs w:val="28"/>
        </w:rPr>
        <w:t>from dcgraphs.net</w:t>
      </w:r>
    </w:p>
    <w:p w:rsidR="005E4D8F" w:rsidRDefault="005E4D8F" w:rsidP="005E4D8F">
      <w:pPr>
        <w:pStyle w:val="Heading1"/>
      </w:pPr>
      <w:r>
        <w:t>REJSEKORT PROJECT</w:t>
      </w:r>
    </w:p>
    <w:p w:rsidR="005E4D8F" w:rsidRDefault="005E4D8F" w:rsidP="005E4D8F">
      <w:pPr>
        <w:pStyle w:val="FirstParagraph"/>
      </w:pPr>
      <w:r>
        <w:rPr>
          <w:rStyle w:val="VerbatimChar"/>
          <w:b/>
          <w:i/>
        </w:rPr>
        <w:t>Created</w:t>
      </w:r>
      <w:r>
        <w:rPr>
          <w:b/>
          <w:i/>
        </w:rPr>
        <w:t xml:space="preserve"> </w:t>
      </w:r>
      <w:r>
        <w:rPr>
          <w:rStyle w:val="VerbatimChar"/>
          <w:b/>
          <w:i/>
        </w:rPr>
        <w:t>by</w:t>
      </w:r>
      <w:r>
        <w:rPr>
          <w:rStyle w:val="VerbatimChar"/>
        </w:rPr>
        <w:t>: </w:t>
      </w:r>
      <w:r>
        <w:rPr>
          <w:rStyle w:val="VerbatimChar"/>
          <w:i/>
        </w:rPr>
        <w:t>Malik</w:t>
      </w:r>
      <w:r>
        <w:rPr>
          <w:i/>
        </w:rPr>
        <w:t xml:space="preserve"> </w:t>
      </w:r>
      <w:r>
        <w:rPr>
          <w:rStyle w:val="VerbatimChar"/>
          <w:i/>
        </w:rPr>
        <w:t>Bekkouche</w:t>
      </w:r>
      <w:r>
        <w:rPr>
          <w:rStyle w:val="VerbatimChar"/>
        </w:rPr>
        <w:t>    </w:t>
      </w:r>
      <w:r>
        <w:rPr>
          <w:rStyle w:val="VerbatimChar"/>
          <w:b/>
          <w:i/>
        </w:rPr>
        <w:t>Created</w:t>
      </w:r>
      <w:r>
        <w:rPr>
          <w:rStyle w:val="VerbatimChar"/>
        </w:rPr>
        <w:t>: </w:t>
      </w:r>
      <w:r>
        <w:rPr>
          <w:rStyle w:val="VerbatimChar"/>
          <w:i/>
        </w:rPr>
        <w:t>2016-11-29</w:t>
      </w:r>
      <w:r>
        <w:rPr>
          <w:rStyle w:val="VerbatimChar"/>
        </w:rPr>
        <w:t>  </w:t>
      </w:r>
      <w:r>
        <w:br/>
      </w:r>
      <w:r>
        <w:rPr>
          <w:rStyle w:val="VerbatimChar"/>
          <w:b/>
          <w:i/>
        </w:rPr>
        <w:t>Modified</w:t>
      </w:r>
      <w:r>
        <w:rPr>
          <w:b/>
          <w:i/>
        </w:rPr>
        <w:t xml:space="preserve"> </w:t>
      </w:r>
      <w:r>
        <w:rPr>
          <w:rStyle w:val="VerbatimChar"/>
          <w:b/>
          <w:i/>
        </w:rPr>
        <w:t>by</w:t>
      </w:r>
      <w:r>
        <w:rPr>
          <w:rStyle w:val="VerbatimChar"/>
        </w:rPr>
        <w:t>: </w:t>
      </w:r>
      <w:r>
        <w:rPr>
          <w:rStyle w:val="VerbatimChar"/>
          <w:i/>
        </w:rPr>
        <w:t>Yumer</w:t>
      </w:r>
      <w:r>
        <w:rPr>
          <w:i/>
        </w:rPr>
        <w:t xml:space="preserve"> </w:t>
      </w:r>
      <w:r>
        <w:rPr>
          <w:rStyle w:val="VerbatimChar"/>
          <w:i/>
        </w:rPr>
        <w:t>Yumer</w:t>
      </w:r>
      <w:r>
        <w:rPr>
          <w:rStyle w:val="VerbatimChar"/>
        </w:rPr>
        <w:t>   </w:t>
      </w:r>
      <w:r>
        <w:rPr>
          <w:rStyle w:val="VerbatimChar"/>
          <w:b/>
          <w:i/>
        </w:rPr>
        <w:t>Modified</w:t>
      </w:r>
      <w:r>
        <w:rPr>
          <w:rStyle w:val="VerbatimChar"/>
        </w:rPr>
        <w:t>: </w:t>
      </w:r>
      <w:r>
        <w:rPr>
          <w:rStyle w:val="VerbatimChar"/>
          <w:i/>
        </w:rPr>
        <w:t>2016-12-18</w:t>
      </w:r>
      <w:r>
        <w:rPr>
          <w:rStyle w:val="VerbatimChar"/>
        </w:rPr>
        <w:t>  </w:t>
      </w:r>
    </w:p>
    <w:p w:rsidR="005E4D8F" w:rsidRDefault="005E4D8F" w:rsidP="005E4D8F">
      <w:pPr>
        <w:pStyle w:val="BodyText"/>
      </w:pPr>
      <w:r>
        <w:t>DCR Graph</w:t>
      </w:r>
    </w:p>
    <w:p w:rsidR="005E4D8F" w:rsidRDefault="005E4D8F" w:rsidP="005E4D8F">
      <w:pPr>
        <w:pStyle w:val="Heading1"/>
      </w:pPr>
      <w:bookmarkStart w:id="58" w:name="roles-5"/>
      <w:bookmarkEnd w:id="58"/>
      <w:r>
        <w:t>Roles (5)</w:t>
      </w:r>
    </w:p>
    <w:tbl>
      <w:tblPr>
        <w:tblW w:w="5000" w:type="pct"/>
        <w:tblLook w:val="07E0" w:firstRow="1" w:lastRow="1" w:firstColumn="1" w:lastColumn="1" w:noHBand="1" w:noVBand="1"/>
      </w:tblPr>
      <w:tblGrid>
        <w:gridCol w:w="6559"/>
        <w:gridCol w:w="2729"/>
      </w:tblGrid>
      <w:tr w:rsidR="005E4D8F" w:rsidTr="001D5DB9">
        <w:tc>
          <w:tcPr>
            <w:tcW w:w="0" w:type="auto"/>
            <w:tcBorders>
              <w:bottom w:val="single" w:sz="0" w:space="0" w:color="auto"/>
            </w:tcBorders>
            <w:vAlign w:val="bottom"/>
          </w:tcPr>
          <w:p w:rsidR="005E4D8F" w:rsidRDefault="005E4D8F" w:rsidP="001D5DB9">
            <w:r>
              <w:rPr>
                <w:b/>
              </w:rPr>
              <w:t>Title</w:t>
            </w:r>
          </w:p>
        </w:tc>
        <w:tc>
          <w:tcPr>
            <w:tcW w:w="0" w:type="auto"/>
            <w:tcBorders>
              <w:bottom w:val="single" w:sz="0" w:space="0" w:color="auto"/>
            </w:tcBorders>
            <w:vAlign w:val="bottom"/>
          </w:tcPr>
          <w:p w:rsidR="005E4D8F" w:rsidRDefault="005E4D8F" w:rsidP="001D5DB9">
            <w:r>
              <w:rPr>
                <w:b/>
              </w:rPr>
              <w:t>Description</w:t>
            </w:r>
          </w:p>
        </w:tc>
      </w:tr>
      <w:tr w:rsidR="005E4D8F" w:rsidTr="001D5DB9">
        <w:tc>
          <w:tcPr>
            <w:tcW w:w="0" w:type="auto"/>
          </w:tcPr>
          <w:p w:rsidR="005E4D8F" w:rsidRDefault="005E4D8F" w:rsidP="001D5DB9">
            <w:r>
              <w:t>Affiliated companies' employee</w:t>
            </w:r>
          </w:p>
        </w:tc>
        <w:tc>
          <w:tcPr>
            <w:tcW w:w="0" w:type="auto"/>
          </w:tcPr>
          <w:p w:rsidR="005E4D8F" w:rsidRDefault="005E4D8F" w:rsidP="001D5DB9"/>
        </w:tc>
      </w:tr>
      <w:tr w:rsidR="005E4D8F" w:rsidTr="001D5DB9">
        <w:tc>
          <w:tcPr>
            <w:tcW w:w="0" w:type="auto"/>
          </w:tcPr>
          <w:p w:rsidR="005E4D8F" w:rsidRDefault="005E4D8F" w:rsidP="001D5DB9">
            <w:r>
              <w:t>Data subject</w:t>
            </w:r>
          </w:p>
        </w:tc>
        <w:tc>
          <w:tcPr>
            <w:tcW w:w="0" w:type="auto"/>
          </w:tcPr>
          <w:p w:rsidR="005E4D8F" w:rsidRDefault="005E4D8F" w:rsidP="001D5DB9"/>
        </w:tc>
      </w:tr>
      <w:tr w:rsidR="005E4D8F" w:rsidTr="001D5DB9">
        <w:tc>
          <w:tcPr>
            <w:tcW w:w="0" w:type="auto"/>
          </w:tcPr>
          <w:p w:rsidR="005E4D8F" w:rsidRDefault="005E4D8F" w:rsidP="001D5DB9">
            <w:r>
              <w:t>Rejsekort employee</w:t>
            </w:r>
          </w:p>
        </w:tc>
        <w:tc>
          <w:tcPr>
            <w:tcW w:w="0" w:type="auto"/>
          </w:tcPr>
          <w:p w:rsidR="005E4D8F" w:rsidRDefault="005E4D8F" w:rsidP="001D5DB9"/>
        </w:tc>
      </w:tr>
      <w:tr w:rsidR="005E4D8F" w:rsidTr="001D5DB9">
        <w:tc>
          <w:tcPr>
            <w:tcW w:w="0" w:type="auto"/>
          </w:tcPr>
          <w:p w:rsidR="005E4D8F" w:rsidRDefault="005E4D8F" w:rsidP="001D5DB9">
            <w:r>
              <w:t>Rejsekort's system</w:t>
            </w:r>
          </w:p>
        </w:tc>
        <w:tc>
          <w:tcPr>
            <w:tcW w:w="0" w:type="auto"/>
          </w:tcPr>
          <w:p w:rsidR="005E4D8F" w:rsidRDefault="005E4D8F" w:rsidP="001D5DB9"/>
        </w:tc>
      </w:tr>
      <w:tr w:rsidR="005E4D8F" w:rsidTr="001D5DB9">
        <w:tc>
          <w:tcPr>
            <w:tcW w:w="0" w:type="auto"/>
          </w:tcPr>
          <w:p w:rsidR="005E4D8F" w:rsidRDefault="005E4D8F" w:rsidP="001D5DB9"/>
        </w:tc>
        <w:tc>
          <w:tcPr>
            <w:tcW w:w="0" w:type="auto"/>
          </w:tcPr>
          <w:p w:rsidR="005E4D8F" w:rsidRDefault="005E4D8F" w:rsidP="001D5DB9"/>
        </w:tc>
      </w:tr>
    </w:tbl>
    <w:p w:rsidR="005E4D8F" w:rsidRDefault="005E4D8F" w:rsidP="005E4D8F">
      <w:pPr>
        <w:pStyle w:val="Heading1"/>
      </w:pPr>
      <w:bookmarkStart w:id="59" w:name="groups-1"/>
      <w:bookmarkEnd w:id="59"/>
      <w:r>
        <w:t>Groups (1)</w:t>
      </w:r>
    </w:p>
    <w:tbl>
      <w:tblPr>
        <w:tblW w:w="5000" w:type="pct"/>
        <w:tblLook w:val="07E0" w:firstRow="1" w:lastRow="1" w:firstColumn="1" w:lastColumn="1" w:noHBand="1" w:noVBand="1"/>
      </w:tblPr>
      <w:tblGrid>
        <w:gridCol w:w="1821"/>
        <w:gridCol w:w="7467"/>
      </w:tblGrid>
      <w:tr w:rsidR="005E4D8F" w:rsidTr="001D5DB9">
        <w:tc>
          <w:tcPr>
            <w:tcW w:w="0" w:type="auto"/>
            <w:tcBorders>
              <w:bottom w:val="single" w:sz="0" w:space="0" w:color="auto"/>
            </w:tcBorders>
            <w:vAlign w:val="bottom"/>
          </w:tcPr>
          <w:p w:rsidR="005E4D8F" w:rsidRDefault="005E4D8F" w:rsidP="001D5DB9">
            <w:r>
              <w:rPr>
                <w:b/>
              </w:rPr>
              <w:t>Title</w:t>
            </w:r>
          </w:p>
        </w:tc>
        <w:tc>
          <w:tcPr>
            <w:tcW w:w="0" w:type="auto"/>
            <w:tcBorders>
              <w:bottom w:val="single" w:sz="0" w:space="0" w:color="auto"/>
            </w:tcBorders>
            <w:vAlign w:val="bottom"/>
          </w:tcPr>
          <w:p w:rsidR="005E4D8F" w:rsidRDefault="005E4D8F" w:rsidP="001D5DB9">
            <w:r>
              <w:rPr>
                <w:b/>
              </w:rPr>
              <w:t>Description</w:t>
            </w:r>
          </w:p>
        </w:tc>
      </w:tr>
      <w:tr w:rsidR="005E4D8F" w:rsidTr="001D5DB9">
        <w:tc>
          <w:tcPr>
            <w:tcW w:w="0" w:type="auto"/>
          </w:tcPr>
          <w:p w:rsidR="005E4D8F" w:rsidRDefault="005E4D8F" w:rsidP="001D5DB9">
            <w:r>
              <w:t>mandatory</w:t>
            </w:r>
          </w:p>
        </w:tc>
        <w:tc>
          <w:tcPr>
            <w:tcW w:w="0" w:type="auto"/>
          </w:tcPr>
          <w:p w:rsidR="005E4D8F" w:rsidRDefault="005E4D8F" w:rsidP="001D5DB9">
            <w:r>
              <w:t>all the activities which needs the mandatory consent</w:t>
            </w:r>
          </w:p>
        </w:tc>
      </w:tr>
    </w:tbl>
    <w:p w:rsidR="005E4D8F" w:rsidRDefault="005E4D8F" w:rsidP="005E4D8F">
      <w:pPr>
        <w:pStyle w:val="Heading1"/>
      </w:pPr>
      <w:bookmarkStart w:id="60" w:name="activities-overview-23"/>
      <w:bookmarkEnd w:id="60"/>
      <w:r>
        <w:t>Activities overview (23)</w:t>
      </w:r>
    </w:p>
    <w:p w:rsidR="005E4D8F" w:rsidRDefault="005E4D8F" w:rsidP="005E4D8F">
      <w:pPr>
        <w:pStyle w:val="Heading2"/>
      </w:pPr>
      <w:bookmarkStart w:id="61" w:name="register"/>
      <w:bookmarkEnd w:id="61"/>
      <w:r>
        <w:t>Register</w:t>
      </w:r>
    </w:p>
    <w:tbl>
      <w:tblPr>
        <w:tblW w:w="5000" w:type="pct"/>
        <w:tblLook w:val="07E0" w:firstRow="1" w:lastRow="1" w:firstColumn="1" w:lastColumn="1" w:noHBand="1" w:noVBand="1"/>
      </w:tblPr>
      <w:tblGrid>
        <w:gridCol w:w="1239"/>
        <w:gridCol w:w="8049"/>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Registering(storing) the data subjects' personal data</w:t>
            </w:r>
          </w:p>
        </w:tc>
      </w:tr>
      <w:tr w:rsidR="005E4D8F" w:rsidTr="001D5DB9">
        <w:tc>
          <w:tcPr>
            <w:tcW w:w="0" w:type="auto"/>
          </w:tcPr>
          <w:p w:rsidR="005E4D8F" w:rsidRDefault="005E4D8F" w:rsidP="001D5DB9">
            <w:r>
              <w:lastRenderedPageBreak/>
              <w:t>Roles</w:t>
            </w:r>
          </w:p>
        </w:tc>
        <w:tc>
          <w:tcPr>
            <w:tcW w:w="0" w:type="auto"/>
          </w:tcPr>
          <w:p w:rsidR="005E4D8F" w:rsidRDefault="005E4D8F" w:rsidP="001D5DB9">
            <w:r>
              <w:t>Data subject</w:t>
            </w:r>
          </w:p>
        </w:tc>
      </w:tr>
      <w:tr w:rsidR="005E4D8F" w:rsidTr="001D5DB9">
        <w:tc>
          <w:tcPr>
            <w:tcW w:w="0" w:type="auto"/>
          </w:tcPr>
          <w:p w:rsidR="005E4D8F" w:rsidRDefault="005E4D8F" w:rsidP="001D5DB9">
            <w:r>
              <w:t>Conditions</w:t>
            </w:r>
          </w:p>
        </w:tc>
        <w:tc>
          <w:tcPr>
            <w:tcW w:w="0" w:type="auto"/>
          </w:tcPr>
          <w:p w:rsidR="005E4D8F" w:rsidRDefault="005E4D8F" w:rsidP="001D5DB9">
            <w:r>
              <w:t>Give consent for main purposes,</w:t>
            </w:r>
          </w:p>
        </w:tc>
      </w:tr>
      <w:tr w:rsidR="005E4D8F" w:rsidTr="001D5DB9">
        <w:tc>
          <w:tcPr>
            <w:tcW w:w="0" w:type="auto"/>
          </w:tcPr>
          <w:p w:rsidR="005E4D8F" w:rsidRDefault="005E4D8F" w:rsidP="001D5DB9">
            <w:r>
              <w:t>Includes</w:t>
            </w:r>
          </w:p>
        </w:tc>
        <w:tc>
          <w:tcPr>
            <w:tcW w:w="0" w:type="auto"/>
          </w:tcPr>
          <w:p w:rsidR="005E4D8F" w:rsidRDefault="005E4D8F" w:rsidP="001D5DB9">
            <w:r>
              <w:t>Withdraw consent for main purposes, Data breach, Blocking request, Get assistance from the company, Get machine readable format, Request for information modification, Right to be forgotten, Activity21,</w:t>
            </w:r>
          </w:p>
        </w:tc>
      </w:tr>
    </w:tbl>
    <w:p w:rsidR="005E4D8F" w:rsidRDefault="005E4D8F" w:rsidP="005E4D8F">
      <w:pPr>
        <w:pStyle w:val="Heading2"/>
      </w:pPr>
      <w:bookmarkStart w:id="62" w:name="withdraw-consent-for-main-purposes"/>
      <w:bookmarkEnd w:id="62"/>
      <w:r>
        <w:t>Withdraw consent for main purposes</w:t>
      </w:r>
    </w:p>
    <w:tbl>
      <w:tblPr>
        <w:tblW w:w="5000" w:type="pct"/>
        <w:tblLook w:val="07E0" w:firstRow="1" w:lastRow="1" w:firstColumn="1" w:lastColumn="1" w:noHBand="1" w:noVBand="1"/>
      </w:tblPr>
      <w:tblGrid>
        <w:gridCol w:w="1884"/>
        <w:gridCol w:w="7404"/>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Withdrawn the consent for activties in "Mandatory"</w:t>
            </w:r>
          </w:p>
        </w:tc>
      </w:tr>
      <w:tr w:rsidR="005E4D8F" w:rsidTr="001D5DB9">
        <w:tc>
          <w:tcPr>
            <w:tcW w:w="0" w:type="auto"/>
          </w:tcPr>
          <w:p w:rsidR="005E4D8F" w:rsidRDefault="005E4D8F" w:rsidP="001D5DB9">
            <w:r>
              <w:t>Roles</w:t>
            </w:r>
          </w:p>
        </w:tc>
        <w:tc>
          <w:tcPr>
            <w:tcW w:w="0" w:type="auto"/>
          </w:tcPr>
          <w:p w:rsidR="005E4D8F" w:rsidRDefault="005E4D8F" w:rsidP="001D5DB9">
            <w:r>
              <w:t>Data subject</w:t>
            </w:r>
          </w:p>
        </w:tc>
      </w:tr>
      <w:tr w:rsidR="005E4D8F" w:rsidTr="001D5DB9">
        <w:tc>
          <w:tcPr>
            <w:tcW w:w="0" w:type="auto"/>
          </w:tcPr>
          <w:p w:rsidR="005E4D8F" w:rsidRDefault="005E4D8F" w:rsidP="001D5DB9">
            <w:r>
              <w:t>Includes</w:t>
            </w:r>
          </w:p>
        </w:tc>
        <w:tc>
          <w:tcPr>
            <w:tcW w:w="0" w:type="auto"/>
          </w:tcPr>
          <w:p w:rsidR="005E4D8F" w:rsidRDefault="005E4D8F" w:rsidP="001D5DB9">
            <w:r>
              <w:t>Block main purposes,</w:t>
            </w:r>
          </w:p>
        </w:tc>
      </w:tr>
    </w:tbl>
    <w:p w:rsidR="005E4D8F" w:rsidRDefault="005E4D8F" w:rsidP="005E4D8F">
      <w:pPr>
        <w:pStyle w:val="Heading2"/>
      </w:pPr>
      <w:bookmarkStart w:id="63" w:name="data-breach"/>
      <w:bookmarkEnd w:id="63"/>
      <w:r>
        <w:t>Data breach</w:t>
      </w:r>
    </w:p>
    <w:tbl>
      <w:tblPr>
        <w:tblW w:w="5000" w:type="pct"/>
        <w:tblLook w:val="07E0" w:firstRow="1" w:lastRow="1" w:firstColumn="1" w:lastColumn="1" w:noHBand="1" w:noVBand="1"/>
      </w:tblPr>
      <w:tblGrid>
        <w:gridCol w:w="2789"/>
        <w:gridCol w:w="6499"/>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Registering of data breach</w:t>
            </w:r>
          </w:p>
        </w:tc>
      </w:tr>
      <w:tr w:rsidR="005E4D8F" w:rsidTr="001D5DB9">
        <w:tc>
          <w:tcPr>
            <w:tcW w:w="0" w:type="auto"/>
          </w:tcPr>
          <w:p w:rsidR="005E4D8F" w:rsidRDefault="005E4D8F" w:rsidP="001D5DB9">
            <w:r>
              <w:t>Responses</w:t>
            </w:r>
          </w:p>
        </w:tc>
        <w:tc>
          <w:tcPr>
            <w:tcW w:w="0" w:type="auto"/>
          </w:tcPr>
          <w:p w:rsidR="005E4D8F" w:rsidRDefault="005E4D8F" w:rsidP="001D5DB9">
            <w:r>
              <w:t>Data breach, Notify authority,</w:t>
            </w:r>
          </w:p>
        </w:tc>
      </w:tr>
    </w:tbl>
    <w:p w:rsidR="005E4D8F" w:rsidRDefault="005E4D8F" w:rsidP="005E4D8F">
      <w:pPr>
        <w:pStyle w:val="Heading2"/>
      </w:pPr>
      <w:bookmarkStart w:id="64" w:name="blocking-request"/>
      <w:bookmarkEnd w:id="64"/>
      <w:r>
        <w:t>Blocking request</w:t>
      </w:r>
    </w:p>
    <w:tbl>
      <w:tblPr>
        <w:tblW w:w="5000" w:type="pct"/>
        <w:tblLook w:val="07E0" w:firstRow="1" w:lastRow="1" w:firstColumn="1" w:lastColumn="1" w:noHBand="1" w:noVBand="1"/>
      </w:tblPr>
      <w:tblGrid>
        <w:gridCol w:w="2207"/>
        <w:gridCol w:w="7081"/>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The request for blocking of the travel card</w:t>
            </w:r>
          </w:p>
        </w:tc>
      </w:tr>
      <w:tr w:rsidR="005E4D8F" w:rsidTr="001D5DB9">
        <w:tc>
          <w:tcPr>
            <w:tcW w:w="0" w:type="auto"/>
          </w:tcPr>
          <w:p w:rsidR="005E4D8F" w:rsidRDefault="005E4D8F" w:rsidP="001D5DB9">
            <w:r>
              <w:t>Roles</w:t>
            </w:r>
          </w:p>
        </w:tc>
        <w:tc>
          <w:tcPr>
            <w:tcW w:w="0" w:type="auto"/>
          </w:tcPr>
          <w:p w:rsidR="005E4D8F" w:rsidRDefault="005E4D8F" w:rsidP="001D5DB9">
            <w:r>
              <w:t>Data subject</w:t>
            </w:r>
          </w:p>
        </w:tc>
      </w:tr>
      <w:tr w:rsidR="005E4D8F" w:rsidTr="001D5DB9">
        <w:tc>
          <w:tcPr>
            <w:tcW w:w="0" w:type="auto"/>
          </w:tcPr>
          <w:p w:rsidR="005E4D8F" w:rsidRDefault="005E4D8F" w:rsidP="001D5DB9">
            <w:r>
              <w:t>Responses</w:t>
            </w:r>
          </w:p>
        </w:tc>
        <w:tc>
          <w:tcPr>
            <w:tcW w:w="0" w:type="auto"/>
          </w:tcPr>
          <w:p w:rsidR="005E4D8F" w:rsidRDefault="005E4D8F" w:rsidP="001D5DB9">
            <w:r>
              <w:t>Block,</w:t>
            </w:r>
          </w:p>
        </w:tc>
      </w:tr>
    </w:tbl>
    <w:p w:rsidR="005E4D8F" w:rsidRDefault="005E4D8F" w:rsidP="005E4D8F">
      <w:pPr>
        <w:pStyle w:val="Heading2"/>
      </w:pPr>
      <w:bookmarkStart w:id="65" w:name="get-assistance-from-the-company"/>
      <w:bookmarkEnd w:id="65"/>
      <w:r>
        <w:t>Get assistance from the company</w:t>
      </w:r>
    </w:p>
    <w:tbl>
      <w:tblPr>
        <w:tblW w:w="5000" w:type="pct"/>
        <w:tblLook w:val="07E0" w:firstRow="1" w:lastRow="1" w:firstColumn="1" w:lastColumn="1" w:noHBand="1" w:noVBand="1"/>
      </w:tblPr>
      <w:tblGrid>
        <w:gridCol w:w="2419"/>
        <w:gridCol w:w="6869"/>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Getting assitance from the controller</w:t>
            </w:r>
          </w:p>
        </w:tc>
      </w:tr>
      <w:tr w:rsidR="005E4D8F" w:rsidTr="001D5DB9">
        <w:tc>
          <w:tcPr>
            <w:tcW w:w="0" w:type="auto"/>
          </w:tcPr>
          <w:p w:rsidR="005E4D8F" w:rsidRDefault="005E4D8F" w:rsidP="001D5DB9">
            <w:r>
              <w:t>Roles</w:t>
            </w:r>
          </w:p>
        </w:tc>
        <w:tc>
          <w:tcPr>
            <w:tcW w:w="0" w:type="auto"/>
          </w:tcPr>
          <w:p w:rsidR="005E4D8F" w:rsidRDefault="005E4D8F" w:rsidP="001D5DB9">
            <w:r>
              <w:t>Rejsekort employee</w:t>
            </w:r>
          </w:p>
        </w:tc>
      </w:tr>
    </w:tbl>
    <w:p w:rsidR="005E4D8F" w:rsidRDefault="005E4D8F" w:rsidP="005E4D8F">
      <w:pPr>
        <w:pStyle w:val="Heading2"/>
      </w:pPr>
      <w:bookmarkStart w:id="66" w:name="get-machine-readable-format"/>
      <w:bookmarkEnd w:id="66"/>
      <w:r>
        <w:t>Get machine readable format</w:t>
      </w:r>
    </w:p>
    <w:tbl>
      <w:tblPr>
        <w:tblW w:w="5000" w:type="pct"/>
        <w:tblLook w:val="07E0" w:firstRow="1" w:lastRow="1" w:firstColumn="1" w:lastColumn="1" w:noHBand="1" w:noVBand="1"/>
      </w:tblPr>
      <w:tblGrid>
        <w:gridCol w:w="1530"/>
        <w:gridCol w:w="7758"/>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Getting the machine-readable format of the collected personal data</w:t>
            </w:r>
          </w:p>
        </w:tc>
      </w:tr>
      <w:tr w:rsidR="005E4D8F" w:rsidTr="001D5DB9">
        <w:tc>
          <w:tcPr>
            <w:tcW w:w="0" w:type="auto"/>
          </w:tcPr>
          <w:p w:rsidR="005E4D8F" w:rsidRDefault="005E4D8F" w:rsidP="001D5DB9">
            <w:r>
              <w:t>Roles</w:t>
            </w:r>
          </w:p>
        </w:tc>
        <w:tc>
          <w:tcPr>
            <w:tcW w:w="0" w:type="auto"/>
          </w:tcPr>
          <w:p w:rsidR="005E4D8F" w:rsidRDefault="005E4D8F" w:rsidP="001D5DB9">
            <w:r>
              <w:t>Rejsekort employee</w:t>
            </w:r>
          </w:p>
        </w:tc>
      </w:tr>
    </w:tbl>
    <w:p w:rsidR="005E4D8F" w:rsidRDefault="005E4D8F" w:rsidP="005E4D8F">
      <w:pPr>
        <w:pStyle w:val="Heading2"/>
      </w:pPr>
      <w:bookmarkStart w:id="67" w:name="request-for-information-modification"/>
      <w:bookmarkEnd w:id="67"/>
      <w:r>
        <w:t>Request for information modification</w:t>
      </w:r>
    </w:p>
    <w:tbl>
      <w:tblPr>
        <w:tblW w:w="5000" w:type="pct"/>
        <w:tblLook w:val="07E0" w:firstRow="1" w:lastRow="1" w:firstColumn="1" w:lastColumn="1" w:noHBand="1" w:noVBand="1"/>
      </w:tblPr>
      <w:tblGrid>
        <w:gridCol w:w="1478"/>
        <w:gridCol w:w="7810"/>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Reguest from the data subject to modify the obsolete or incorrect data</w:t>
            </w:r>
          </w:p>
        </w:tc>
      </w:tr>
      <w:tr w:rsidR="005E4D8F" w:rsidTr="001D5DB9">
        <w:tc>
          <w:tcPr>
            <w:tcW w:w="0" w:type="auto"/>
          </w:tcPr>
          <w:p w:rsidR="005E4D8F" w:rsidRDefault="005E4D8F" w:rsidP="001D5DB9">
            <w:r>
              <w:t>Roles</w:t>
            </w:r>
          </w:p>
        </w:tc>
        <w:tc>
          <w:tcPr>
            <w:tcW w:w="0" w:type="auto"/>
          </w:tcPr>
          <w:p w:rsidR="005E4D8F" w:rsidRDefault="005E4D8F" w:rsidP="001D5DB9">
            <w:r>
              <w:t>Data subject</w:t>
            </w:r>
          </w:p>
        </w:tc>
      </w:tr>
    </w:tbl>
    <w:p w:rsidR="005E4D8F" w:rsidRDefault="005E4D8F" w:rsidP="005E4D8F">
      <w:pPr>
        <w:pStyle w:val="Heading2"/>
      </w:pPr>
      <w:bookmarkStart w:id="68" w:name="right-to-be-forgotten"/>
      <w:bookmarkEnd w:id="68"/>
      <w:r>
        <w:lastRenderedPageBreak/>
        <w:t>Right to be forgotten</w:t>
      </w:r>
    </w:p>
    <w:tbl>
      <w:tblPr>
        <w:tblW w:w="5000" w:type="pct"/>
        <w:tblLook w:val="07E0" w:firstRow="1" w:lastRow="1" w:firstColumn="1" w:lastColumn="1" w:noHBand="1" w:noVBand="1"/>
      </w:tblPr>
      <w:tblGrid>
        <w:gridCol w:w="1809"/>
        <w:gridCol w:w="7479"/>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Erasure of personal data requested by the data subject</w:t>
            </w:r>
          </w:p>
        </w:tc>
      </w:tr>
      <w:tr w:rsidR="005E4D8F" w:rsidTr="001D5DB9">
        <w:tc>
          <w:tcPr>
            <w:tcW w:w="0" w:type="auto"/>
          </w:tcPr>
          <w:p w:rsidR="005E4D8F" w:rsidRDefault="005E4D8F" w:rsidP="001D5DB9">
            <w:r>
              <w:t>Roles</w:t>
            </w:r>
          </w:p>
        </w:tc>
        <w:tc>
          <w:tcPr>
            <w:tcW w:w="0" w:type="auto"/>
          </w:tcPr>
          <w:p w:rsidR="005E4D8F" w:rsidRDefault="005E4D8F" w:rsidP="001D5DB9">
            <w:r>
              <w:t>Rejsekort employee</w:t>
            </w:r>
          </w:p>
        </w:tc>
      </w:tr>
    </w:tbl>
    <w:p w:rsidR="005E4D8F" w:rsidRDefault="005E4D8F" w:rsidP="005E4D8F">
      <w:pPr>
        <w:pStyle w:val="Heading2"/>
      </w:pPr>
      <w:bookmarkStart w:id="69" w:name="block"/>
      <w:bookmarkEnd w:id="69"/>
      <w:r>
        <w:t>Block</w:t>
      </w:r>
    </w:p>
    <w:tbl>
      <w:tblPr>
        <w:tblW w:w="5000" w:type="pct"/>
        <w:tblLook w:val="07E0" w:firstRow="1" w:lastRow="1" w:firstColumn="1" w:lastColumn="1" w:noHBand="1" w:noVBand="1"/>
      </w:tblPr>
      <w:tblGrid>
        <w:gridCol w:w="3036"/>
        <w:gridCol w:w="6252"/>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Blocking of the travel card</w:t>
            </w:r>
          </w:p>
        </w:tc>
      </w:tr>
      <w:tr w:rsidR="005E4D8F" w:rsidTr="001D5DB9">
        <w:tc>
          <w:tcPr>
            <w:tcW w:w="0" w:type="auto"/>
          </w:tcPr>
          <w:p w:rsidR="005E4D8F" w:rsidRDefault="005E4D8F" w:rsidP="001D5DB9">
            <w:r>
              <w:t>Roles</w:t>
            </w:r>
          </w:p>
        </w:tc>
        <w:tc>
          <w:tcPr>
            <w:tcW w:w="0" w:type="auto"/>
          </w:tcPr>
          <w:p w:rsidR="005E4D8F" w:rsidRDefault="005E4D8F" w:rsidP="001D5DB9">
            <w:r>
              <w:t>Rejsekort employee</w:t>
            </w:r>
          </w:p>
        </w:tc>
      </w:tr>
    </w:tbl>
    <w:p w:rsidR="005E4D8F" w:rsidRDefault="005E4D8F" w:rsidP="005E4D8F">
      <w:pPr>
        <w:pStyle w:val="Heading2"/>
      </w:pPr>
      <w:bookmarkStart w:id="70" w:name="modify-information"/>
      <w:bookmarkEnd w:id="70"/>
      <w:r>
        <w:t>Modify information</w:t>
      </w:r>
    </w:p>
    <w:tbl>
      <w:tblPr>
        <w:tblW w:w="5000" w:type="pct"/>
        <w:tblLook w:val="07E0" w:firstRow="1" w:lastRow="1" w:firstColumn="1" w:lastColumn="1" w:noHBand="1" w:noVBand="1"/>
      </w:tblPr>
      <w:tblGrid>
        <w:gridCol w:w="2377"/>
        <w:gridCol w:w="6911"/>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Modification of the personal data</w:t>
            </w:r>
          </w:p>
        </w:tc>
      </w:tr>
      <w:tr w:rsidR="005E4D8F" w:rsidTr="001D5DB9">
        <w:tc>
          <w:tcPr>
            <w:tcW w:w="0" w:type="auto"/>
          </w:tcPr>
          <w:p w:rsidR="005E4D8F" w:rsidRDefault="005E4D8F" w:rsidP="001D5DB9">
            <w:r>
              <w:t>Conditions</w:t>
            </w:r>
          </w:p>
        </w:tc>
        <w:tc>
          <w:tcPr>
            <w:tcW w:w="0" w:type="auto"/>
          </w:tcPr>
          <w:p w:rsidR="005E4D8F" w:rsidRDefault="005E4D8F" w:rsidP="001D5DB9">
            <w:r>
              <w:t>Request for information modification,</w:t>
            </w:r>
          </w:p>
        </w:tc>
      </w:tr>
    </w:tbl>
    <w:p w:rsidR="005E4D8F" w:rsidRDefault="005E4D8F" w:rsidP="005E4D8F">
      <w:pPr>
        <w:pStyle w:val="Heading2"/>
      </w:pPr>
      <w:bookmarkStart w:id="71" w:name="give-consent-for-main-purposes"/>
      <w:bookmarkEnd w:id="71"/>
      <w:r>
        <w:t>Give consent for main purposes</w:t>
      </w:r>
    </w:p>
    <w:tbl>
      <w:tblPr>
        <w:tblW w:w="5000" w:type="pct"/>
        <w:tblLook w:val="07E0" w:firstRow="1" w:lastRow="1" w:firstColumn="1" w:lastColumn="1" w:noHBand="1" w:noVBand="1"/>
      </w:tblPr>
      <w:tblGrid>
        <w:gridCol w:w="1632"/>
        <w:gridCol w:w="7656"/>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Give the consent to Rejsekort A/S to process the personal data</w:t>
            </w:r>
          </w:p>
        </w:tc>
      </w:tr>
      <w:tr w:rsidR="005E4D8F" w:rsidTr="001D5DB9">
        <w:tc>
          <w:tcPr>
            <w:tcW w:w="0" w:type="auto"/>
          </w:tcPr>
          <w:p w:rsidR="005E4D8F" w:rsidRDefault="005E4D8F" w:rsidP="001D5DB9">
            <w:r>
              <w:t>Roles</w:t>
            </w:r>
          </w:p>
        </w:tc>
        <w:tc>
          <w:tcPr>
            <w:tcW w:w="0" w:type="auto"/>
          </w:tcPr>
          <w:p w:rsidR="005E4D8F" w:rsidRDefault="005E4D8F" w:rsidP="001D5DB9">
            <w:r>
              <w:t>Data subject</w:t>
            </w:r>
          </w:p>
        </w:tc>
      </w:tr>
      <w:tr w:rsidR="005E4D8F" w:rsidTr="001D5DB9">
        <w:tc>
          <w:tcPr>
            <w:tcW w:w="0" w:type="auto"/>
          </w:tcPr>
          <w:p w:rsidR="005E4D8F" w:rsidRDefault="005E4D8F" w:rsidP="001D5DB9">
            <w:r>
              <w:t>Excludes</w:t>
            </w:r>
          </w:p>
        </w:tc>
        <w:tc>
          <w:tcPr>
            <w:tcW w:w="0" w:type="auto"/>
          </w:tcPr>
          <w:p w:rsidR="005E4D8F" w:rsidRDefault="005E4D8F" w:rsidP="001D5DB9">
            <w:r>
              <w:t>Block main purposes,</w:t>
            </w:r>
          </w:p>
        </w:tc>
      </w:tr>
    </w:tbl>
    <w:p w:rsidR="005E4D8F" w:rsidRDefault="005E4D8F" w:rsidP="005E4D8F">
      <w:pPr>
        <w:pStyle w:val="Heading2"/>
      </w:pPr>
      <w:bookmarkStart w:id="72" w:name="block-main-purposes"/>
      <w:bookmarkEnd w:id="72"/>
      <w:r>
        <w:t>Block main purposes</w:t>
      </w:r>
    </w:p>
    <w:tbl>
      <w:tblPr>
        <w:tblW w:w="5000" w:type="pct"/>
        <w:tblLook w:val="07E0" w:firstRow="1" w:lastRow="1" w:firstColumn="1" w:lastColumn="1" w:noHBand="1" w:noVBand="1"/>
      </w:tblPr>
      <w:tblGrid>
        <w:gridCol w:w="1248"/>
        <w:gridCol w:w="8040"/>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Helper item to block group "Mandatory" from be executed when consent is withdrawn</w:t>
            </w:r>
          </w:p>
        </w:tc>
      </w:tr>
      <w:tr w:rsidR="005E4D8F" w:rsidTr="001D5DB9">
        <w:tc>
          <w:tcPr>
            <w:tcW w:w="0" w:type="auto"/>
          </w:tcPr>
          <w:p w:rsidR="005E4D8F" w:rsidRDefault="005E4D8F" w:rsidP="001D5DB9">
            <w:r>
              <w:t>Conditions</w:t>
            </w:r>
          </w:p>
        </w:tc>
        <w:tc>
          <w:tcPr>
            <w:tcW w:w="0" w:type="auto"/>
          </w:tcPr>
          <w:p w:rsidR="005E4D8F" w:rsidRDefault="005E4D8F" w:rsidP="001D5DB9">
            <w:r>
              <w:t>Block main purposes,</w:t>
            </w:r>
          </w:p>
        </w:tc>
      </w:tr>
    </w:tbl>
    <w:p w:rsidR="005E4D8F" w:rsidRDefault="005E4D8F" w:rsidP="005E4D8F">
      <w:pPr>
        <w:pStyle w:val="Heading2"/>
      </w:pPr>
      <w:bookmarkStart w:id="73" w:name="mandatory"/>
      <w:bookmarkEnd w:id="73"/>
      <w:r>
        <w:t>mandatory</w:t>
      </w:r>
    </w:p>
    <w:tbl>
      <w:tblPr>
        <w:tblW w:w="5000" w:type="pct"/>
        <w:tblLook w:val="07E0" w:firstRow="1" w:lastRow="1" w:firstColumn="1" w:lastColumn="1" w:noHBand="1" w:noVBand="1"/>
      </w:tblPr>
      <w:tblGrid>
        <w:gridCol w:w="1626"/>
        <w:gridCol w:w="7662"/>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Includes the activities of the core fucntionality of Rejsekort A/S</w:t>
            </w:r>
          </w:p>
        </w:tc>
      </w:tr>
      <w:tr w:rsidR="005E4D8F" w:rsidTr="001D5DB9">
        <w:tc>
          <w:tcPr>
            <w:tcW w:w="0" w:type="auto"/>
          </w:tcPr>
          <w:p w:rsidR="005E4D8F" w:rsidRDefault="005E4D8F" w:rsidP="001D5DB9">
            <w:r>
              <w:t>Conditions</w:t>
            </w:r>
          </w:p>
        </w:tc>
        <w:tc>
          <w:tcPr>
            <w:tcW w:w="0" w:type="auto"/>
          </w:tcPr>
          <w:p w:rsidR="005E4D8F" w:rsidRDefault="005E4D8F" w:rsidP="001D5DB9">
            <w:r>
              <w:t>Register, Block main purposes,</w:t>
            </w:r>
          </w:p>
        </w:tc>
      </w:tr>
      <w:tr w:rsidR="005E4D8F" w:rsidTr="001D5DB9">
        <w:tc>
          <w:tcPr>
            <w:tcW w:w="0" w:type="auto"/>
          </w:tcPr>
          <w:p w:rsidR="005E4D8F" w:rsidRDefault="005E4D8F" w:rsidP="001D5DB9">
            <w:r>
              <w:t>sub events</w:t>
            </w:r>
          </w:p>
        </w:tc>
        <w:tc>
          <w:tcPr>
            <w:tcW w:w="0" w:type="auto"/>
          </w:tcPr>
          <w:p w:rsidR="005E4D8F" w:rsidRDefault="005E4D8F" w:rsidP="001D5DB9">
            <w:r>
              <w:t>Nets A/S, Manufacture, Send data to partner, Reload,</w:t>
            </w:r>
          </w:p>
        </w:tc>
      </w:tr>
    </w:tbl>
    <w:p w:rsidR="005E4D8F" w:rsidRDefault="005E4D8F" w:rsidP="005E4D8F">
      <w:pPr>
        <w:pStyle w:val="Heading2"/>
      </w:pPr>
      <w:bookmarkStart w:id="74" w:name="nets-as"/>
      <w:bookmarkEnd w:id="74"/>
      <w:r>
        <w:t>Nets A/S</w:t>
      </w:r>
    </w:p>
    <w:tbl>
      <w:tblPr>
        <w:tblW w:w="5000" w:type="pct"/>
        <w:tblLook w:val="07E0" w:firstRow="1" w:lastRow="1" w:firstColumn="1" w:lastColumn="1" w:noHBand="1" w:noVBand="1"/>
      </w:tblPr>
      <w:tblGrid>
        <w:gridCol w:w="2005"/>
        <w:gridCol w:w="7283"/>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Finishing the payment in the system of Nets A/S</w:t>
            </w:r>
          </w:p>
        </w:tc>
      </w:tr>
      <w:tr w:rsidR="005E4D8F" w:rsidTr="001D5DB9">
        <w:tc>
          <w:tcPr>
            <w:tcW w:w="0" w:type="auto"/>
          </w:tcPr>
          <w:p w:rsidR="005E4D8F" w:rsidRDefault="005E4D8F" w:rsidP="001D5DB9">
            <w:r>
              <w:t>Parent</w:t>
            </w:r>
          </w:p>
        </w:tc>
        <w:tc>
          <w:tcPr>
            <w:tcW w:w="0" w:type="auto"/>
          </w:tcPr>
          <w:p w:rsidR="005E4D8F" w:rsidRDefault="005E4D8F" w:rsidP="001D5DB9">
            <w:r>
              <w:t>mandatory</w:t>
            </w:r>
          </w:p>
        </w:tc>
      </w:tr>
    </w:tbl>
    <w:p w:rsidR="005E4D8F" w:rsidRDefault="005E4D8F" w:rsidP="005E4D8F">
      <w:pPr>
        <w:pStyle w:val="Heading2"/>
      </w:pPr>
      <w:bookmarkStart w:id="75" w:name="manufacture"/>
      <w:bookmarkEnd w:id="75"/>
      <w:r>
        <w:lastRenderedPageBreak/>
        <w:t>Manufacture</w:t>
      </w:r>
    </w:p>
    <w:tbl>
      <w:tblPr>
        <w:tblW w:w="5000" w:type="pct"/>
        <w:tblLook w:val="07E0" w:firstRow="1" w:lastRow="1" w:firstColumn="1" w:lastColumn="1" w:noHBand="1" w:noVBand="1"/>
      </w:tblPr>
      <w:tblGrid>
        <w:gridCol w:w="2827"/>
        <w:gridCol w:w="6461"/>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Manifactuirng the travel card</w:t>
            </w:r>
          </w:p>
        </w:tc>
      </w:tr>
      <w:tr w:rsidR="005E4D8F" w:rsidTr="001D5DB9">
        <w:tc>
          <w:tcPr>
            <w:tcW w:w="0" w:type="auto"/>
          </w:tcPr>
          <w:p w:rsidR="005E4D8F" w:rsidRDefault="005E4D8F" w:rsidP="001D5DB9">
            <w:r>
              <w:t>Parent</w:t>
            </w:r>
          </w:p>
        </w:tc>
        <w:tc>
          <w:tcPr>
            <w:tcW w:w="0" w:type="auto"/>
          </w:tcPr>
          <w:p w:rsidR="005E4D8F" w:rsidRDefault="005E4D8F" w:rsidP="001D5DB9">
            <w:r>
              <w:t>mandatory</w:t>
            </w:r>
          </w:p>
        </w:tc>
      </w:tr>
    </w:tbl>
    <w:p w:rsidR="005E4D8F" w:rsidRDefault="005E4D8F" w:rsidP="005E4D8F">
      <w:pPr>
        <w:pStyle w:val="Heading2"/>
      </w:pPr>
      <w:bookmarkStart w:id="76" w:name="send-data-to-partner"/>
      <w:bookmarkEnd w:id="76"/>
      <w:r>
        <w:t>Send data to partner</w:t>
      </w:r>
    </w:p>
    <w:tbl>
      <w:tblPr>
        <w:tblW w:w="5000" w:type="pct"/>
        <w:tblLook w:val="07E0" w:firstRow="1" w:lastRow="1" w:firstColumn="1" w:lastColumn="1" w:noHBand="1" w:noVBand="1"/>
      </w:tblPr>
      <w:tblGrid>
        <w:gridCol w:w="1881"/>
        <w:gridCol w:w="7407"/>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Sending the personal data to the partner companies</w:t>
            </w:r>
          </w:p>
        </w:tc>
      </w:tr>
      <w:tr w:rsidR="005E4D8F" w:rsidTr="001D5DB9">
        <w:tc>
          <w:tcPr>
            <w:tcW w:w="0" w:type="auto"/>
          </w:tcPr>
          <w:p w:rsidR="005E4D8F" w:rsidRDefault="005E4D8F" w:rsidP="001D5DB9">
            <w:r>
              <w:t>Parent</w:t>
            </w:r>
          </w:p>
        </w:tc>
        <w:tc>
          <w:tcPr>
            <w:tcW w:w="0" w:type="auto"/>
          </w:tcPr>
          <w:p w:rsidR="005E4D8F" w:rsidRDefault="005E4D8F" w:rsidP="001D5DB9">
            <w:r>
              <w:t>mandatory</w:t>
            </w:r>
          </w:p>
        </w:tc>
      </w:tr>
    </w:tbl>
    <w:p w:rsidR="005E4D8F" w:rsidRDefault="005E4D8F" w:rsidP="005E4D8F">
      <w:pPr>
        <w:pStyle w:val="Heading2"/>
      </w:pPr>
      <w:bookmarkStart w:id="77" w:name="reload"/>
      <w:bookmarkEnd w:id="77"/>
      <w:r>
        <w:t>Reload</w:t>
      </w:r>
    </w:p>
    <w:tbl>
      <w:tblPr>
        <w:tblW w:w="5000" w:type="pct"/>
        <w:tblLook w:val="07E0" w:firstRow="1" w:lastRow="1" w:firstColumn="1" w:lastColumn="1" w:noHBand="1" w:noVBand="1"/>
      </w:tblPr>
      <w:tblGrid>
        <w:gridCol w:w="2422"/>
        <w:gridCol w:w="6866"/>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Reload the balance of the travel card</w:t>
            </w:r>
          </w:p>
        </w:tc>
      </w:tr>
      <w:tr w:rsidR="005E4D8F" w:rsidTr="001D5DB9">
        <w:tc>
          <w:tcPr>
            <w:tcW w:w="0" w:type="auto"/>
          </w:tcPr>
          <w:p w:rsidR="005E4D8F" w:rsidRDefault="005E4D8F" w:rsidP="001D5DB9">
            <w:r>
              <w:t>Responses</w:t>
            </w:r>
          </w:p>
        </w:tc>
        <w:tc>
          <w:tcPr>
            <w:tcW w:w="0" w:type="auto"/>
          </w:tcPr>
          <w:p w:rsidR="005E4D8F" w:rsidRDefault="005E4D8F" w:rsidP="001D5DB9">
            <w:r>
              <w:t>Nets A/S,</w:t>
            </w:r>
          </w:p>
        </w:tc>
      </w:tr>
      <w:tr w:rsidR="005E4D8F" w:rsidTr="001D5DB9">
        <w:tc>
          <w:tcPr>
            <w:tcW w:w="0" w:type="auto"/>
          </w:tcPr>
          <w:p w:rsidR="005E4D8F" w:rsidRDefault="005E4D8F" w:rsidP="001D5DB9">
            <w:r>
              <w:t>Parent</w:t>
            </w:r>
          </w:p>
        </w:tc>
        <w:tc>
          <w:tcPr>
            <w:tcW w:w="0" w:type="auto"/>
          </w:tcPr>
          <w:p w:rsidR="005E4D8F" w:rsidRDefault="005E4D8F" w:rsidP="001D5DB9">
            <w:r>
              <w:t>mandatory</w:t>
            </w:r>
          </w:p>
        </w:tc>
      </w:tr>
    </w:tbl>
    <w:p w:rsidR="005E4D8F" w:rsidRDefault="005E4D8F" w:rsidP="005E4D8F">
      <w:pPr>
        <w:pStyle w:val="Heading2"/>
      </w:pPr>
      <w:bookmarkStart w:id="78" w:name="give-consent-for-opinion-research-instit"/>
      <w:bookmarkEnd w:id="78"/>
      <w:r>
        <w:t>Give consent for opinion-research institute</w:t>
      </w:r>
    </w:p>
    <w:tbl>
      <w:tblPr>
        <w:tblW w:w="5000" w:type="pct"/>
        <w:tblLook w:val="07E0" w:firstRow="1" w:lastRow="1" w:firstColumn="1" w:lastColumn="1" w:noHBand="1" w:noVBand="1"/>
      </w:tblPr>
      <w:tblGrid>
        <w:gridCol w:w="1411"/>
        <w:gridCol w:w="7877"/>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Give the consent to opinion research institues to process the personal data</w:t>
            </w:r>
          </w:p>
        </w:tc>
      </w:tr>
      <w:tr w:rsidR="005E4D8F" w:rsidTr="001D5DB9">
        <w:tc>
          <w:tcPr>
            <w:tcW w:w="0" w:type="auto"/>
          </w:tcPr>
          <w:p w:rsidR="005E4D8F" w:rsidRDefault="005E4D8F" w:rsidP="001D5DB9">
            <w:r>
              <w:t>Roles</w:t>
            </w:r>
          </w:p>
        </w:tc>
        <w:tc>
          <w:tcPr>
            <w:tcW w:w="0" w:type="auto"/>
          </w:tcPr>
          <w:p w:rsidR="005E4D8F" w:rsidRDefault="005E4D8F" w:rsidP="001D5DB9">
            <w:r>
              <w:t>Data subject</w:t>
            </w:r>
          </w:p>
        </w:tc>
      </w:tr>
      <w:tr w:rsidR="005E4D8F" w:rsidTr="001D5DB9">
        <w:tc>
          <w:tcPr>
            <w:tcW w:w="0" w:type="auto"/>
          </w:tcPr>
          <w:p w:rsidR="005E4D8F" w:rsidRDefault="005E4D8F" w:rsidP="001D5DB9">
            <w:r>
              <w:t>Responses</w:t>
            </w:r>
          </w:p>
        </w:tc>
        <w:tc>
          <w:tcPr>
            <w:tcW w:w="0" w:type="auto"/>
          </w:tcPr>
          <w:p w:rsidR="005E4D8F" w:rsidRDefault="005E4D8F" w:rsidP="001D5DB9">
            <w:r>
              <w:t>Register,</w:t>
            </w:r>
          </w:p>
        </w:tc>
      </w:tr>
      <w:tr w:rsidR="005E4D8F" w:rsidTr="001D5DB9">
        <w:tc>
          <w:tcPr>
            <w:tcW w:w="0" w:type="auto"/>
          </w:tcPr>
          <w:p w:rsidR="005E4D8F" w:rsidRDefault="005E4D8F" w:rsidP="001D5DB9">
            <w:r>
              <w:t>Excludes</w:t>
            </w:r>
          </w:p>
        </w:tc>
        <w:tc>
          <w:tcPr>
            <w:tcW w:w="0" w:type="auto"/>
          </w:tcPr>
          <w:p w:rsidR="005E4D8F" w:rsidRDefault="005E4D8F" w:rsidP="001D5DB9">
            <w:r>
              <w:t>Block opinion-research institutes,</w:t>
            </w:r>
          </w:p>
        </w:tc>
      </w:tr>
    </w:tbl>
    <w:p w:rsidR="005E4D8F" w:rsidRDefault="005E4D8F" w:rsidP="005E4D8F">
      <w:pPr>
        <w:pStyle w:val="Heading2"/>
      </w:pPr>
      <w:bookmarkStart w:id="79" w:name="block-opinion-research-institutes"/>
      <w:bookmarkEnd w:id="79"/>
      <w:r>
        <w:t>Block opinion-research institutes</w:t>
      </w:r>
    </w:p>
    <w:tbl>
      <w:tblPr>
        <w:tblW w:w="5000" w:type="pct"/>
        <w:tblLook w:val="07E0" w:firstRow="1" w:lastRow="1" w:firstColumn="1" w:lastColumn="1" w:noHBand="1" w:noVBand="1"/>
      </w:tblPr>
      <w:tblGrid>
        <w:gridCol w:w="1239"/>
        <w:gridCol w:w="8049"/>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Helper item to block "Send data to opinion-research institues" to be executed when consent is withdrawn</w:t>
            </w:r>
          </w:p>
        </w:tc>
      </w:tr>
      <w:tr w:rsidR="005E4D8F" w:rsidTr="001D5DB9">
        <w:tc>
          <w:tcPr>
            <w:tcW w:w="0" w:type="auto"/>
          </w:tcPr>
          <w:p w:rsidR="005E4D8F" w:rsidRDefault="005E4D8F" w:rsidP="001D5DB9">
            <w:r>
              <w:t>Conditions</w:t>
            </w:r>
          </w:p>
        </w:tc>
        <w:tc>
          <w:tcPr>
            <w:tcW w:w="0" w:type="auto"/>
          </w:tcPr>
          <w:p w:rsidR="005E4D8F" w:rsidRDefault="005E4D8F" w:rsidP="001D5DB9">
            <w:r>
              <w:t>Block opinion-research institutes,</w:t>
            </w:r>
          </w:p>
        </w:tc>
      </w:tr>
    </w:tbl>
    <w:p w:rsidR="005E4D8F" w:rsidRDefault="005E4D8F" w:rsidP="005E4D8F">
      <w:pPr>
        <w:pStyle w:val="Heading2"/>
      </w:pPr>
      <w:bookmarkStart w:id="80" w:name="withdraw-consent-for-opinion-research-in"/>
      <w:bookmarkEnd w:id="80"/>
      <w:r>
        <w:t>Withdraw consent for opinion-research institute</w:t>
      </w:r>
    </w:p>
    <w:tbl>
      <w:tblPr>
        <w:tblW w:w="5000" w:type="pct"/>
        <w:tblLook w:val="07E0" w:firstRow="1" w:lastRow="1" w:firstColumn="1" w:lastColumn="1" w:noHBand="1" w:noVBand="1"/>
      </w:tblPr>
      <w:tblGrid>
        <w:gridCol w:w="1839"/>
        <w:gridCol w:w="7449"/>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Withdrawn the consent for opinion-research institues</w:t>
            </w:r>
          </w:p>
        </w:tc>
      </w:tr>
      <w:tr w:rsidR="005E4D8F" w:rsidTr="001D5DB9">
        <w:tc>
          <w:tcPr>
            <w:tcW w:w="0" w:type="auto"/>
          </w:tcPr>
          <w:p w:rsidR="005E4D8F" w:rsidRDefault="005E4D8F" w:rsidP="001D5DB9">
            <w:r>
              <w:t>Roles</w:t>
            </w:r>
          </w:p>
        </w:tc>
        <w:tc>
          <w:tcPr>
            <w:tcW w:w="0" w:type="auto"/>
          </w:tcPr>
          <w:p w:rsidR="005E4D8F" w:rsidRDefault="005E4D8F" w:rsidP="001D5DB9">
            <w:r>
              <w:t>Data subject</w:t>
            </w:r>
          </w:p>
        </w:tc>
      </w:tr>
      <w:tr w:rsidR="005E4D8F" w:rsidTr="001D5DB9">
        <w:tc>
          <w:tcPr>
            <w:tcW w:w="0" w:type="auto"/>
          </w:tcPr>
          <w:p w:rsidR="005E4D8F" w:rsidRDefault="005E4D8F" w:rsidP="001D5DB9">
            <w:r>
              <w:t>Includes</w:t>
            </w:r>
          </w:p>
        </w:tc>
        <w:tc>
          <w:tcPr>
            <w:tcW w:w="0" w:type="auto"/>
          </w:tcPr>
          <w:p w:rsidR="005E4D8F" w:rsidRDefault="005E4D8F" w:rsidP="001D5DB9">
            <w:r>
              <w:t>Block opinion-research institutes,</w:t>
            </w:r>
          </w:p>
        </w:tc>
      </w:tr>
    </w:tbl>
    <w:p w:rsidR="005E4D8F" w:rsidRDefault="005E4D8F" w:rsidP="005E4D8F">
      <w:pPr>
        <w:pStyle w:val="Heading2"/>
      </w:pPr>
      <w:bookmarkStart w:id="81" w:name="send-data-to-opinion-research-institutes"/>
      <w:bookmarkEnd w:id="81"/>
      <w:r>
        <w:t>Send data to opinion-research institutes</w:t>
      </w:r>
    </w:p>
    <w:tbl>
      <w:tblPr>
        <w:tblW w:w="5000" w:type="pct"/>
        <w:tblLook w:val="07E0" w:firstRow="1" w:lastRow="1" w:firstColumn="1" w:lastColumn="1" w:noHBand="1" w:noVBand="1"/>
      </w:tblPr>
      <w:tblGrid>
        <w:gridCol w:w="1775"/>
        <w:gridCol w:w="7513"/>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Sending the personal data to opinion-research institutes</w:t>
            </w:r>
          </w:p>
        </w:tc>
      </w:tr>
      <w:tr w:rsidR="005E4D8F" w:rsidTr="001D5DB9">
        <w:tc>
          <w:tcPr>
            <w:tcW w:w="0" w:type="auto"/>
          </w:tcPr>
          <w:p w:rsidR="005E4D8F" w:rsidRDefault="005E4D8F" w:rsidP="001D5DB9">
            <w:r>
              <w:lastRenderedPageBreak/>
              <w:t>Conditions</w:t>
            </w:r>
          </w:p>
        </w:tc>
        <w:tc>
          <w:tcPr>
            <w:tcW w:w="0" w:type="auto"/>
          </w:tcPr>
          <w:p w:rsidR="005E4D8F" w:rsidRDefault="005E4D8F" w:rsidP="001D5DB9">
            <w:r>
              <w:t>Block opinion-research institutes,</w:t>
            </w:r>
          </w:p>
        </w:tc>
      </w:tr>
    </w:tbl>
    <w:p w:rsidR="005E4D8F" w:rsidRDefault="005E4D8F" w:rsidP="005E4D8F">
      <w:pPr>
        <w:pStyle w:val="Heading2"/>
      </w:pPr>
      <w:bookmarkStart w:id="82" w:name="activity21"/>
      <w:bookmarkEnd w:id="82"/>
      <w:r>
        <w:t>Activity21</w:t>
      </w:r>
    </w:p>
    <w:tbl>
      <w:tblPr>
        <w:tblW w:w="5000" w:type="pct"/>
        <w:tblLook w:val="07E0" w:firstRow="1" w:lastRow="1" w:firstColumn="1" w:lastColumn="1" w:noHBand="1" w:noVBand="1"/>
      </w:tblPr>
      <w:tblGrid>
        <w:gridCol w:w="2311"/>
        <w:gridCol w:w="6977"/>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tc>
      </w:tr>
      <w:tr w:rsidR="005E4D8F" w:rsidTr="001D5DB9">
        <w:tc>
          <w:tcPr>
            <w:tcW w:w="0" w:type="auto"/>
          </w:tcPr>
          <w:p w:rsidR="005E4D8F" w:rsidRDefault="005E4D8F" w:rsidP="001D5DB9">
            <w:r>
              <w:t>sub events</w:t>
            </w:r>
          </w:p>
        </w:tc>
        <w:tc>
          <w:tcPr>
            <w:tcW w:w="0" w:type="auto"/>
          </w:tcPr>
          <w:p w:rsidR="005E4D8F" w:rsidRDefault="005E4D8F" w:rsidP="001D5DB9">
            <w:r>
              <w:t>Terminate relationship, Delete identity,</w:t>
            </w:r>
          </w:p>
        </w:tc>
      </w:tr>
    </w:tbl>
    <w:p w:rsidR="005E4D8F" w:rsidRDefault="005E4D8F" w:rsidP="005E4D8F">
      <w:pPr>
        <w:pStyle w:val="Heading2"/>
      </w:pPr>
      <w:bookmarkStart w:id="83" w:name="terminate-relationship"/>
      <w:bookmarkEnd w:id="83"/>
      <w:r>
        <w:t>Terminate relationship</w:t>
      </w:r>
    </w:p>
    <w:tbl>
      <w:tblPr>
        <w:tblW w:w="5000" w:type="pct"/>
        <w:tblLook w:val="07E0" w:firstRow="1" w:lastRow="1" w:firstColumn="1" w:lastColumn="1" w:noHBand="1" w:noVBand="1"/>
      </w:tblPr>
      <w:tblGrid>
        <w:gridCol w:w="2017"/>
        <w:gridCol w:w="7271"/>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Terminating the relationship with Rejsekort A/S</w:t>
            </w:r>
          </w:p>
        </w:tc>
      </w:tr>
      <w:tr w:rsidR="005E4D8F" w:rsidTr="001D5DB9">
        <w:tc>
          <w:tcPr>
            <w:tcW w:w="0" w:type="auto"/>
          </w:tcPr>
          <w:p w:rsidR="005E4D8F" w:rsidRDefault="005E4D8F" w:rsidP="001D5DB9">
            <w:r>
              <w:t>Responses</w:t>
            </w:r>
          </w:p>
        </w:tc>
        <w:tc>
          <w:tcPr>
            <w:tcW w:w="0" w:type="auto"/>
          </w:tcPr>
          <w:p w:rsidR="005E4D8F" w:rsidRDefault="005E4D8F" w:rsidP="001D5DB9">
            <w:r>
              <w:t>Delete identity,</w:t>
            </w:r>
          </w:p>
        </w:tc>
      </w:tr>
      <w:tr w:rsidR="005E4D8F" w:rsidTr="001D5DB9">
        <w:tc>
          <w:tcPr>
            <w:tcW w:w="0" w:type="auto"/>
          </w:tcPr>
          <w:p w:rsidR="005E4D8F" w:rsidRDefault="005E4D8F" w:rsidP="001D5DB9">
            <w:r>
              <w:t>Parent</w:t>
            </w:r>
          </w:p>
        </w:tc>
        <w:tc>
          <w:tcPr>
            <w:tcW w:w="0" w:type="auto"/>
          </w:tcPr>
          <w:p w:rsidR="005E4D8F" w:rsidRDefault="005E4D8F" w:rsidP="001D5DB9">
            <w:r>
              <w:t>Terminate</w:t>
            </w:r>
          </w:p>
        </w:tc>
      </w:tr>
    </w:tbl>
    <w:p w:rsidR="005E4D8F" w:rsidRDefault="005E4D8F" w:rsidP="005E4D8F">
      <w:pPr>
        <w:pStyle w:val="Heading2"/>
      </w:pPr>
      <w:bookmarkStart w:id="84" w:name="delete-identity"/>
      <w:bookmarkEnd w:id="84"/>
      <w:r>
        <w:t>Delete identity</w:t>
      </w:r>
    </w:p>
    <w:tbl>
      <w:tblPr>
        <w:tblW w:w="5000" w:type="pct"/>
        <w:tblLook w:val="07E0" w:firstRow="1" w:lastRow="1" w:firstColumn="1" w:lastColumn="1" w:noHBand="1" w:noVBand="1"/>
      </w:tblPr>
      <w:tblGrid>
        <w:gridCol w:w="3007"/>
        <w:gridCol w:w="6281"/>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Deleting the personal data</w:t>
            </w:r>
          </w:p>
        </w:tc>
      </w:tr>
      <w:tr w:rsidR="005E4D8F" w:rsidTr="001D5DB9">
        <w:tc>
          <w:tcPr>
            <w:tcW w:w="0" w:type="auto"/>
          </w:tcPr>
          <w:p w:rsidR="005E4D8F" w:rsidRDefault="005E4D8F" w:rsidP="001D5DB9">
            <w:r>
              <w:t>Conditions</w:t>
            </w:r>
          </w:p>
        </w:tc>
        <w:tc>
          <w:tcPr>
            <w:tcW w:w="0" w:type="auto"/>
          </w:tcPr>
          <w:p w:rsidR="005E4D8F" w:rsidRDefault="005E4D8F" w:rsidP="001D5DB9">
            <w:r>
              <w:t>Terminate relationship,</w:t>
            </w:r>
          </w:p>
        </w:tc>
      </w:tr>
      <w:tr w:rsidR="005E4D8F" w:rsidTr="001D5DB9">
        <w:tc>
          <w:tcPr>
            <w:tcW w:w="0" w:type="auto"/>
          </w:tcPr>
          <w:p w:rsidR="005E4D8F" w:rsidRDefault="005E4D8F" w:rsidP="001D5DB9">
            <w:r>
              <w:t>Parent</w:t>
            </w:r>
          </w:p>
        </w:tc>
        <w:tc>
          <w:tcPr>
            <w:tcW w:w="0" w:type="auto"/>
          </w:tcPr>
          <w:p w:rsidR="005E4D8F" w:rsidRDefault="005E4D8F" w:rsidP="001D5DB9">
            <w:r>
              <w:t>Terminate</w:t>
            </w:r>
          </w:p>
        </w:tc>
      </w:tr>
    </w:tbl>
    <w:p w:rsidR="005E4D8F" w:rsidRDefault="005E4D8F" w:rsidP="005E4D8F">
      <w:pPr>
        <w:pStyle w:val="Heading2"/>
      </w:pPr>
      <w:bookmarkStart w:id="85" w:name="notify-authority"/>
      <w:bookmarkEnd w:id="85"/>
      <w:r>
        <w:t>Notify authority</w:t>
      </w:r>
    </w:p>
    <w:tbl>
      <w:tblPr>
        <w:tblW w:w="5000" w:type="pct"/>
        <w:tblLook w:val="07E0" w:firstRow="1" w:lastRow="1" w:firstColumn="1" w:lastColumn="1" w:noHBand="1" w:noVBand="1"/>
      </w:tblPr>
      <w:tblGrid>
        <w:gridCol w:w="1988"/>
        <w:gridCol w:w="7300"/>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Sending notification to the supervisory authority</w:t>
            </w:r>
          </w:p>
        </w:tc>
      </w:tr>
      <w:tr w:rsidR="005E4D8F" w:rsidTr="001D5DB9">
        <w:tc>
          <w:tcPr>
            <w:tcW w:w="0" w:type="auto"/>
          </w:tcPr>
          <w:p w:rsidR="005E4D8F" w:rsidRDefault="005E4D8F" w:rsidP="001D5DB9">
            <w:r>
              <w:t>Conditions</w:t>
            </w:r>
          </w:p>
        </w:tc>
        <w:tc>
          <w:tcPr>
            <w:tcW w:w="0" w:type="auto"/>
          </w:tcPr>
          <w:p w:rsidR="005E4D8F" w:rsidRDefault="005E4D8F" w:rsidP="001D5DB9">
            <w:r>
              <w:t>Data breach,</w:t>
            </w:r>
          </w:p>
        </w:tc>
      </w:tr>
    </w:tbl>
    <w:p w:rsidR="005E4D8F" w:rsidRDefault="005E4D8F" w:rsidP="005E4D8F">
      <w:pPr>
        <w:pStyle w:val="BodyText"/>
      </w:pPr>
      <w:r>
        <w:t>====</w:t>
      </w:r>
    </w:p>
    <w:tbl>
      <w:tblPr>
        <w:tblW w:w="5000" w:type="pct"/>
        <w:tblLook w:val="07E0" w:firstRow="1" w:lastRow="1" w:firstColumn="1" w:lastColumn="1" w:noHBand="1" w:noVBand="1"/>
      </w:tblPr>
      <w:tblGrid>
        <w:gridCol w:w="1278"/>
        <w:gridCol w:w="8010"/>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Assessing the risk of the data breach for the rights and freedoms of the data persons</w:t>
            </w:r>
          </w:p>
        </w:tc>
      </w:tr>
    </w:tbl>
    <w:p w:rsidR="005E4D8F" w:rsidRDefault="005E4D8F" w:rsidP="005E4D8F">
      <w:pPr>
        <w:pStyle w:val="BodyText"/>
      </w:pPr>
      <w:r>
        <w:t>====</w:t>
      </w:r>
    </w:p>
    <w:tbl>
      <w:tblPr>
        <w:tblW w:w="5000" w:type="pct"/>
        <w:tblLook w:val="07E0" w:firstRow="1" w:lastRow="1" w:firstColumn="1" w:lastColumn="1" w:noHBand="1" w:noVBand="1"/>
      </w:tblPr>
      <w:tblGrid>
        <w:gridCol w:w="1537"/>
        <w:gridCol w:w="7751"/>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Registering right risk for the rigths and freedoms of the data breahc</w:t>
            </w:r>
          </w:p>
        </w:tc>
      </w:tr>
    </w:tbl>
    <w:p w:rsidR="005E4D8F" w:rsidRDefault="005E4D8F" w:rsidP="005E4D8F">
      <w:pPr>
        <w:pStyle w:val="BodyText"/>
      </w:pPr>
      <w:r>
        <w:t>====</w:t>
      </w:r>
    </w:p>
    <w:tbl>
      <w:tblPr>
        <w:tblW w:w="5000" w:type="pct"/>
        <w:tblLook w:val="07E0" w:firstRow="1" w:lastRow="1" w:firstColumn="1" w:lastColumn="1" w:noHBand="1" w:noVBand="1"/>
      </w:tblPr>
      <w:tblGrid>
        <w:gridCol w:w="1988"/>
        <w:gridCol w:w="7300"/>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Sending notification to the supervisory authority</w:t>
            </w:r>
          </w:p>
        </w:tc>
      </w:tr>
    </w:tbl>
    <w:p w:rsidR="005E4D8F" w:rsidRDefault="005E4D8F" w:rsidP="005E4D8F">
      <w:pPr>
        <w:pStyle w:val="BodyText"/>
      </w:pPr>
      <w:r>
        <w:t>====</w:t>
      </w:r>
    </w:p>
    <w:tbl>
      <w:tblPr>
        <w:tblW w:w="5000" w:type="pct"/>
        <w:tblLook w:val="07E0" w:firstRow="1" w:lastRow="1" w:firstColumn="1" w:lastColumn="1" w:noHBand="1" w:noVBand="1"/>
      </w:tblPr>
      <w:tblGrid>
        <w:gridCol w:w="1308"/>
        <w:gridCol w:w="7980"/>
      </w:tblGrid>
      <w:tr w:rsidR="005E4D8F" w:rsidTr="001D5DB9">
        <w:tc>
          <w:tcPr>
            <w:tcW w:w="0" w:type="auto"/>
            <w:tcBorders>
              <w:bottom w:val="single" w:sz="0" w:space="0" w:color="auto"/>
            </w:tcBorders>
            <w:vAlign w:val="bottom"/>
          </w:tcPr>
          <w:p w:rsidR="005E4D8F" w:rsidRDefault="005E4D8F" w:rsidP="001D5DB9">
            <w:r>
              <w:t>Description</w:t>
            </w:r>
          </w:p>
        </w:tc>
        <w:tc>
          <w:tcPr>
            <w:tcW w:w="0" w:type="auto"/>
            <w:tcBorders>
              <w:bottom w:val="single" w:sz="0" w:space="0" w:color="auto"/>
            </w:tcBorders>
            <w:vAlign w:val="bottom"/>
          </w:tcPr>
          <w:p w:rsidR="005E4D8F" w:rsidRDefault="005E4D8F" w:rsidP="001D5DB9">
            <w:r>
              <w:t>Notifying the data subject about the data breach and eventual consequences of it.</w:t>
            </w:r>
          </w:p>
        </w:tc>
      </w:tr>
    </w:tbl>
    <w:p w:rsidR="005E4D8F" w:rsidRDefault="005E4D8F" w:rsidP="005E4D8F">
      <w:pPr>
        <w:pStyle w:val="Heading1"/>
      </w:pPr>
      <w:bookmarkStart w:id="86" w:name="relations-overview-28"/>
      <w:bookmarkEnd w:id="86"/>
      <w:r>
        <w:lastRenderedPageBreak/>
        <w:t>Relations overview (28)</w:t>
      </w:r>
    </w:p>
    <w:tbl>
      <w:tblPr>
        <w:tblW w:w="5000" w:type="pct"/>
        <w:tblLook w:val="07E0" w:firstRow="1" w:lastRow="1" w:firstColumn="1" w:lastColumn="1" w:noHBand="1" w:noVBand="1"/>
      </w:tblPr>
      <w:tblGrid>
        <w:gridCol w:w="2942"/>
        <w:gridCol w:w="2571"/>
        <w:gridCol w:w="780"/>
        <w:gridCol w:w="669"/>
        <w:gridCol w:w="1063"/>
        <w:gridCol w:w="1263"/>
      </w:tblGrid>
      <w:tr w:rsidR="005E4D8F" w:rsidTr="001D5DB9">
        <w:tc>
          <w:tcPr>
            <w:tcW w:w="0" w:type="auto"/>
            <w:tcBorders>
              <w:bottom w:val="single" w:sz="0" w:space="0" w:color="auto"/>
            </w:tcBorders>
            <w:vAlign w:val="bottom"/>
          </w:tcPr>
          <w:p w:rsidR="005E4D8F" w:rsidRDefault="005E4D8F" w:rsidP="001D5DB9">
            <w:r>
              <w:rPr>
                <w:b/>
              </w:rPr>
              <w:t>Source</w:t>
            </w:r>
          </w:p>
        </w:tc>
        <w:tc>
          <w:tcPr>
            <w:tcW w:w="0" w:type="auto"/>
            <w:tcBorders>
              <w:bottom w:val="single" w:sz="0" w:space="0" w:color="auto"/>
            </w:tcBorders>
            <w:vAlign w:val="bottom"/>
          </w:tcPr>
          <w:p w:rsidR="005E4D8F" w:rsidRDefault="005E4D8F" w:rsidP="001D5DB9">
            <w:r>
              <w:rPr>
                <w:b/>
              </w:rPr>
              <w:t>Target</w:t>
            </w:r>
          </w:p>
        </w:tc>
        <w:tc>
          <w:tcPr>
            <w:tcW w:w="0" w:type="auto"/>
            <w:tcBorders>
              <w:bottom w:val="single" w:sz="0" w:space="0" w:color="auto"/>
            </w:tcBorders>
            <w:vAlign w:val="bottom"/>
          </w:tcPr>
          <w:p w:rsidR="005E4D8F" w:rsidRDefault="005E4D8F" w:rsidP="001D5DB9">
            <w:r>
              <w:rPr>
                <w:b/>
              </w:rPr>
              <w:t>Guard</w:t>
            </w:r>
          </w:p>
        </w:tc>
        <w:tc>
          <w:tcPr>
            <w:tcW w:w="0" w:type="auto"/>
            <w:tcBorders>
              <w:bottom w:val="single" w:sz="0" w:space="0" w:color="auto"/>
            </w:tcBorders>
            <w:vAlign w:val="bottom"/>
          </w:tcPr>
          <w:p w:rsidR="005E4D8F" w:rsidRDefault="005E4D8F" w:rsidP="001D5DB9">
            <w:r>
              <w:rPr>
                <w:b/>
              </w:rPr>
              <w:t>Time</w:t>
            </w:r>
          </w:p>
        </w:tc>
        <w:tc>
          <w:tcPr>
            <w:tcW w:w="0" w:type="auto"/>
            <w:tcBorders>
              <w:bottom w:val="single" w:sz="0" w:space="0" w:color="auto"/>
            </w:tcBorders>
            <w:vAlign w:val="bottom"/>
          </w:tcPr>
          <w:p w:rsidR="005E4D8F" w:rsidRDefault="005E4D8F" w:rsidP="001D5DB9">
            <w:r>
              <w:rPr>
                <w:b/>
              </w:rPr>
              <w:t>Type</w:t>
            </w:r>
          </w:p>
        </w:tc>
        <w:tc>
          <w:tcPr>
            <w:tcW w:w="0" w:type="auto"/>
            <w:tcBorders>
              <w:bottom w:val="single" w:sz="0" w:space="0" w:color="auto"/>
            </w:tcBorders>
            <w:vAlign w:val="bottom"/>
          </w:tcPr>
          <w:p w:rsidR="005E4D8F" w:rsidRDefault="005E4D8F" w:rsidP="001D5DB9">
            <w:r>
              <w:rPr>
                <w:b/>
              </w:rPr>
              <w:t>Description</w:t>
            </w:r>
          </w:p>
        </w:tc>
      </w:tr>
      <w:tr w:rsidR="005E4D8F" w:rsidTr="001D5DB9">
        <w:tc>
          <w:tcPr>
            <w:tcW w:w="0" w:type="auto"/>
          </w:tcPr>
          <w:p w:rsidR="005E4D8F" w:rsidRDefault="005E4D8F" w:rsidP="001D5DB9">
            <w:r>
              <w:t>Block main purposes</w:t>
            </w:r>
          </w:p>
        </w:tc>
        <w:tc>
          <w:tcPr>
            <w:tcW w:w="0" w:type="auto"/>
          </w:tcPr>
          <w:p w:rsidR="005E4D8F" w:rsidRDefault="005E4D8F" w:rsidP="001D5DB9">
            <w:r>
              <w:t>Block main purposes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Block main purposes</w:t>
            </w:r>
          </w:p>
        </w:tc>
        <w:tc>
          <w:tcPr>
            <w:tcW w:w="0" w:type="auto"/>
          </w:tcPr>
          <w:p w:rsidR="005E4D8F" w:rsidRDefault="005E4D8F" w:rsidP="001D5DB9">
            <w:r>
              <w:t>mandatory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Block opinion-research institutes</w:t>
            </w:r>
          </w:p>
        </w:tc>
        <w:tc>
          <w:tcPr>
            <w:tcW w:w="0" w:type="auto"/>
          </w:tcPr>
          <w:p w:rsidR="005E4D8F" w:rsidRDefault="005E4D8F" w:rsidP="001D5DB9">
            <w:r>
              <w:t>Block opinion-research institutes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Block opinion-research institutes</w:t>
            </w:r>
          </w:p>
        </w:tc>
        <w:tc>
          <w:tcPr>
            <w:tcW w:w="0" w:type="auto"/>
          </w:tcPr>
          <w:p w:rsidR="005E4D8F" w:rsidRDefault="005E4D8F" w:rsidP="001D5DB9">
            <w:r>
              <w:t>Send data to opinion-research institutes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Blocking request</w:t>
            </w:r>
          </w:p>
        </w:tc>
        <w:tc>
          <w:tcPr>
            <w:tcW w:w="0" w:type="auto"/>
          </w:tcPr>
          <w:p w:rsidR="005E4D8F" w:rsidRDefault="005E4D8F" w:rsidP="001D5DB9">
            <w:r>
              <w:t>Block</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response</w:t>
            </w:r>
          </w:p>
        </w:tc>
        <w:tc>
          <w:tcPr>
            <w:tcW w:w="0" w:type="auto"/>
          </w:tcPr>
          <w:p w:rsidR="005E4D8F" w:rsidRDefault="005E4D8F" w:rsidP="001D5DB9"/>
        </w:tc>
      </w:tr>
      <w:tr w:rsidR="005E4D8F" w:rsidTr="001D5DB9">
        <w:tc>
          <w:tcPr>
            <w:tcW w:w="0" w:type="auto"/>
          </w:tcPr>
          <w:p w:rsidR="005E4D8F" w:rsidRDefault="005E4D8F" w:rsidP="001D5DB9">
            <w:r>
              <w:t>Data breach</w:t>
            </w:r>
          </w:p>
        </w:tc>
        <w:tc>
          <w:tcPr>
            <w:tcW w:w="0" w:type="auto"/>
          </w:tcPr>
          <w:p w:rsidR="005E4D8F" w:rsidRDefault="005E4D8F" w:rsidP="001D5DB9">
            <w:r>
              <w:t>Notify authority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Data breach</w:t>
            </w:r>
          </w:p>
        </w:tc>
        <w:tc>
          <w:tcPr>
            <w:tcW w:w="0" w:type="auto"/>
          </w:tcPr>
          <w:p w:rsidR="005E4D8F" w:rsidRDefault="005E4D8F" w:rsidP="001D5DB9">
            <w:r>
              <w:t>Data breach</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response</w:t>
            </w:r>
          </w:p>
        </w:tc>
        <w:tc>
          <w:tcPr>
            <w:tcW w:w="0" w:type="auto"/>
          </w:tcPr>
          <w:p w:rsidR="005E4D8F" w:rsidRDefault="005E4D8F" w:rsidP="001D5DB9"/>
        </w:tc>
      </w:tr>
      <w:tr w:rsidR="005E4D8F" w:rsidTr="001D5DB9">
        <w:tc>
          <w:tcPr>
            <w:tcW w:w="0" w:type="auto"/>
          </w:tcPr>
          <w:p w:rsidR="005E4D8F" w:rsidRDefault="005E4D8F" w:rsidP="001D5DB9">
            <w:r>
              <w:t>Data breach</w:t>
            </w:r>
          </w:p>
        </w:tc>
        <w:tc>
          <w:tcPr>
            <w:tcW w:w="0" w:type="auto"/>
          </w:tcPr>
          <w:p w:rsidR="005E4D8F" w:rsidRDefault="005E4D8F" w:rsidP="001D5DB9">
            <w:r>
              <w:t>Notify authority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response</w:t>
            </w:r>
          </w:p>
        </w:tc>
        <w:tc>
          <w:tcPr>
            <w:tcW w:w="0" w:type="auto"/>
          </w:tcPr>
          <w:p w:rsidR="005E4D8F" w:rsidRDefault="005E4D8F" w:rsidP="001D5DB9"/>
        </w:tc>
      </w:tr>
      <w:tr w:rsidR="005E4D8F" w:rsidTr="001D5DB9">
        <w:tc>
          <w:tcPr>
            <w:tcW w:w="0" w:type="auto"/>
          </w:tcPr>
          <w:p w:rsidR="005E4D8F" w:rsidRDefault="005E4D8F" w:rsidP="001D5DB9">
            <w:r>
              <w:t>Data breach</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spawn</w:t>
            </w:r>
          </w:p>
        </w:tc>
        <w:tc>
          <w:tcPr>
            <w:tcW w:w="0" w:type="auto"/>
          </w:tcPr>
          <w:p w:rsidR="005E4D8F" w:rsidRDefault="005E4D8F" w:rsidP="001D5DB9"/>
        </w:tc>
      </w:tr>
      <w:tr w:rsidR="005E4D8F" w:rsidTr="001D5DB9">
        <w:tc>
          <w:tcPr>
            <w:tcW w:w="0" w:type="auto"/>
          </w:tcPr>
          <w:p w:rsidR="005E4D8F" w:rsidRDefault="005E4D8F" w:rsidP="001D5DB9">
            <w:r>
              <w:t>Give consent for main purposes</w:t>
            </w:r>
          </w:p>
        </w:tc>
        <w:tc>
          <w:tcPr>
            <w:tcW w:w="0" w:type="auto"/>
          </w:tcPr>
          <w:p w:rsidR="005E4D8F" w:rsidRDefault="005E4D8F" w:rsidP="001D5DB9">
            <w:r>
              <w:t>Register</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Give consent for main purposes</w:t>
            </w:r>
          </w:p>
        </w:tc>
        <w:tc>
          <w:tcPr>
            <w:tcW w:w="0" w:type="auto"/>
          </w:tcPr>
          <w:p w:rsidR="005E4D8F" w:rsidRDefault="005E4D8F" w:rsidP="001D5DB9">
            <w:r>
              <w:t>Block main purposes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exclude</w:t>
            </w:r>
          </w:p>
        </w:tc>
        <w:tc>
          <w:tcPr>
            <w:tcW w:w="0" w:type="auto"/>
          </w:tcPr>
          <w:p w:rsidR="005E4D8F" w:rsidRDefault="005E4D8F" w:rsidP="001D5DB9"/>
        </w:tc>
      </w:tr>
      <w:tr w:rsidR="005E4D8F" w:rsidTr="001D5DB9">
        <w:tc>
          <w:tcPr>
            <w:tcW w:w="0" w:type="auto"/>
          </w:tcPr>
          <w:p w:rsidR="005E4D8F" w:rsidRDefault="005E4D8F" w:rsidP="001D5DB9">
            <w:r>
              <w:t>Give consent for opinion-research institute</w:t>
            </w:r>
          </w:p>
        </w:tc>
        <w:tc>
          <w:tcPr>
            <w:tcW w:w="0" w:type="auto"/>
          </w:tcPr>
          <w:p w:rsidR="005E4D8F" w:rsidRDefault="005E4D8F" w:rsidP="001D5DB9">
            <w:r>
              <w:t>Register</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response</w:t>
            </w:r>
          </w:p>
        </w:tc>
        <w:tc>
          <w:tcPr>
            <w:tcW w:w="0" w:type="auto"/>
          </w:tcPr>
          <w:p w:rsidR="005E4D8F" w:rsidRDefault="005E4D8F" w:rsidP="001D5DB9"/>
        </w:tc>
      </w:tr>
      <w:tr w:rsidR="005E4D8F" w:rsidTr="001D5DB9">
        <w:tc>
          <w:tcPr>
            <w:tcW w:w="0" w:type="auto"/>
          </w:tcPr>
          <w:p w:rsidR="005E4D8F" w:rsidRDefault="005E4D8F" w:rsidP="001D5DB9">
            <w:r>
              <w:t>Give consent for opinion-research institute</w:t>
            </w:r>
          </w:p>
        </w:tc>
        <w:tc>
          <w:tcPr>
            <w:tcW w:w="0" w:type="auto"/>
          </w:tcPr>
          <w:p w:rsidR="005E4D8F" w:rsidRDefault="005E4D8F" w:rsidP="001D5DB9">
            <w:r>
              <w:t>Block opinion-research institutes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exclude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mandatory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Withdraw consent for main purposes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Data breach</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Blocking request</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Get assistance from the company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Get machine readable format</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Request for information modification</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Right to be forgotten</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Register</w:t>
            </w:r>
          </w:p>
        </w:tc>
        <w:tc>
          <w:tcPr>
            <w:tcW w:w="0" w:type="auto"/>
          </w:tcPr>
          <w:p w:rsidR="005E4D8F" w:rsidRDefault="005E4D8F" w:rsidP="001D5DB9">
            <w:r>
              <w:t>Activity21</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lastRenderedPageBreak/>
              <w:t>Reload</w:t>
            </w:r>
          </w:p>
        </w:tc>
        <w:tc>
          <w:tcPr>
            <w:tcW w:w="0" w:type="auto"/>
          </w:tcPr>
          <w:p w:rsidR="005E4D8F" w:rsidRDefault="005E4D8F" w:rsidP="001D5DB9">
            <w:r>
              <w:t>Nets A/S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response</w:t>
            </w:r>
          </w:p>
        </w:tc>
        <w:tc>
          <w:tcPr>
            <w:tcW w:w="0" w:type="auto"/>
          </w:tcPr>
          <w:p w:rsidR="005E4D8F" w:rsidRDefault="005E4D8F" w:rsidP="001D5DB9"/>
        </w:tc>
      </w:tr>
      <w:tr w:rsidR="005E4D8F" w:rsidTr="001D5DB9">
        <w:tc>
          <w:tcPr>
            <w:tcW w:w="0" w:type="auto"/>
          </w:tcPr>
          <w:p w:rsidR="005E4D8F" w:rsidRDefault="005E4D8F" w:rsidP="001D5DB9">
            <w:r>
              <w:t>Request for information modification</w:t>
            </w:r>
          </w:p>
        </w:tc>
        <w:tc>
          <w:tcPr>
            <w:tcW w:w="0" w:type="auto"/>
          </w:tcPr>
          <w:p w:rsidR="005E4D8F" w:rsidRDefault="005E4D8F" w:rsidP="001D5DB9">
            <w:r>
              <w:t>Modify information</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Terminate relationship</w:t>
            </w:r>
          </w:p>
        </w:tc>
        <w:tc>
          <w:tcPr>
            <w:tcW w:w="0" w:type="auto"/>
          </w:tcPr>
          <w:p w:rsidR="005E4D8F" w:rsidRDefault="005E4D8F" w:rsidP="001D5DB9">
            <w:r>
              <w:t>Delete identity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condition</w:t>
            </w:r>
          </w:p>
        </w:tc>
        <w:tc>
          <w:tcPr>
            <w:tcW w:w="0" w:type="auto"/>
          </w:tcPr>
          <w:p w:rsidR="005E4D8F" w:rsidRDefault="005E4D8F" w:rsidP="001D5DB9"/>
        </w:tc>
      </w:tr>
      <w:tr w:rsidR="005E4D8F" w:rsidTr="001D5DB9">
        <w:tc>
          <w:tcPr>
            <w:tcW w:w="0" w:type="auto"/>
          </w:tcPr>
          <w:p w:rsidR="005E4D8F" w:rsidRDefault="005E4D8F" w:rsidP="001D5DB9">
            <w:r>
              <w:t>Terminate relationship</w:t>
            </w:r>
          </w:p>
        </w:tc>
        <w:tc>
          <w:tcPr>
            <w:tcW w:w="0" w:type="auto"/>
          </w:tcPr>
          <w:p w:rsidR="005E4D8F" w:rsidRDefault="005E4D8F" w:rsidP="001D5DB9">
            <w:r>
              <w:t>Delete identity</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response</w:t>
            </w:r>
          </w:p>
        </w:tc>
        <w:tc>
          <w:tcPr>
            <w:tcW w:w="0" w:type="auto"/>
          </w:tcPr>
          <w:p w:rsidR="005E4D8F" w:rsidRDefault="005E4D8F" w:rsidP="001D5DB9"/>
        </w:tc>
      </w:tr>
      <w:tr w:rsidR="005E4D8F" w:rsidTr="001D5DB9">
        <w:tc>
          <w:tcPr>
            <w:tcW w:w="0" w:type="auto"/>
          </w:tcPr>
          <w:p w:rsidR="005E4D8F" w:rsidRDefault="005E4D8F" w:rsidP="001D5DB9">
            <w:r>
              <w:t>Withdraw consent for main purposes</w:t>
            </w:r>
          </w:p>
        </w:tc>
        <w:tc>
          <w:tcPr>
            <w:tcW w:w="0" w:type="auto"/>
          </w:tcPr>
          <w:p w:rsidR="005E4D8F" w:rsidRDefault="005E4D8F" w:rsidP="001D5DB9">
            <w:r>
              <w:t>Block main purposes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r w:rsidR="005E4D8F" w:rsidTr="001D5DB9">
        <w:tc>
          <w:tcPr>
            <w:tcW w:w="0" w:type="auto"/>
          </w:tcPr>
          <w:p w:rsidR="005E4D8F" w:rsidRDefault="005E4D8F" w:rsidP="001D5DB9">
            <w:r>
              <w:t>Withdraw consent for opinion-research institute</w:t>
            </w:r>
          </w:p>
        </w:tc>
        <w:tc>
          <w:tcPr>
            <w:tcW w:w="0" w:type="auto"/>
          </w:tcPr>
          <w:p w:rsidR="005E4D8F" w:rsidRDefault="005E4D8F" w:rsidP="001D5DB9">
            <w:r>
              <w:t>Block opinion-research institutes</w:t>
            </w:r>
          </w:p>
        </w:tc>
        <w:tc>
          <w:tcPr>
            <w:tcW w:w="0" w:type="auto"/>
          </w:tcPr>
          <w:p w:rsidR="005E4D8F" w:rsidRDefault="005E4D8F" w:rsidP="001D5DB9"/>
        </w:tc>
        <w:tc>
          <w:tcPr>
            <w:tcW w:w="0" w:type="auto"/>
          </w:tcPr>
          <w:p w:rsidR="005E4D8F" w:rsidRDefault="005E4D8F" w:rsidP="001D5DB9"/>
        </w:tc>
        <w:tc>
          <w:tcPr>
            <w:tcW w:w="0" w:type="auto"/>
          </w:tcPr>
          <w:p w:rsidR="005E4D8F" w:rsidRDefault="005E4D8F" w:rsidP="001D5DB9">
            <w:r>
              <w:t>include</w:t>
            </w:r>
          </w:p>
        </w:tc>
        <w:tc>
          <w:tcPr>
            <w:tcW w:w="0" w:type="auto"/>
          </w:tcPr>
          <w:p w:rsidR="005E4D8F" w:rsidRDefault="005E4D8F" w:rsidP="001D5DB9"/>
        </w:tc>
      </w:tr>
    </w:tbl>
    <w:p w:rsidR="005E4D8F" w:rsidRDefault="005E4D8F" w:rsidP="005E4D8F">
      <w:pPr>
        <w:pStyle w:val="Heading1"/>
      </w:pPr>
      <w:bookmarkStart w:id="87" w:name="graph-shared-with-1"/>
      <w:bookmarkEnd w:id="87"/>
      <w:r>
        <w:t>Graph shared with (1)</w:t>
      </w:r>
    </w:p>
    <w:tbl>
      <w:tblPr>
        <w:tblW w:w="5000" w:type="pct"/>
        <w:tblLook w:val="07E0" w:firstRow="1" w:lastRow="1" w:firstColumn="1" w:lastColumn="1" w:noHBand="1" w:noVBand="1"/>
      </w:tblPr>
      <w:tblGrid>
        <w:gridCol w:w="2576"/>
        <w:gridCol w:w="6712"/>
      </w:tblGrid>
      <w:tr w:rsidR="005E4D8F" w:rsidTr="001D5DB9">
        <w:tc>
          <w:tcPr>
            <w:tcW w:w="0" w:type="auto"/>
            <w:tcBorders>
              <w:bottom w:val="single" w:sz="0" w:space="0" w:color="auto"/>
            </w:tcBorders>
            <w:vAlign w:val="bottom"/>
          </w:tcPr>
          <w:p w:rsidR="005E4D8F" w:rsidRDefault="005E4D8F" w:rsidP="001D5DB9">
            <w:r>
              <w:rPr>
                <w:b/>
              </w:rPr>
              <w:t>Id</w:t>
            </w:r>
          </w:p>
        </w:tc>
        <w:tc>
          <w:tcPr>
            <w:tcW w:w="0" w:type="auto"/>
            <w:tcBorders>
              <w:bottom w:val="single" w:sz="0" w:space="0" w:color="auto"/>
            </w:tcBorders>
            <w:vAlign w:val="bottom"/>
          </w:tcPr>
          <w:p w:rsidR="005E4D8F" w:rsidRDefault="005E4D8F" w:rsidP="001D5DB9">
            <w:r>
              <w:rPr>
                <w:b/>
              </w:rPr>
              <w:t>Name</w:t>
            </w:r>
          </w:p>
        </w:tc>
      </w:tr>
      <w:tr w:rsidR="005E4D8F" w:rsidTr="001D5DB9">
        <w:tc>
          <w:tcPr>
            <w:tcW w:w="0" w:type="auto"/>
          </w:tcPr>
          <w:p w:rsidR="005E4D8F" w:rsidRDefault="005E4D8F" w:rsidP="001D5DB9">
            <w:r>
              <w:t>661</w:t>
            </w:r>
          </w:p>
        </w:tc>
        <w:tc>
          <w:tcPr>
            <w:tcW w:w="0" w:type="auto"/>
          </w:tcPr>
          <w:p w:rsidR="005E4D8F" w:rsidRDefault="005E4D8F" w:rsidP="001D5DB9">
            <w:r>
              <w:t>Yumer Yumer</w:t>
            </w:r>
          </w:p>
        </w:tc>
      </w:tr>
    </w:tbl>
    <w:p w:rsidR="005E4D8F" w:rsidRDefault="005E4D8F" w:rsidP="005E4D8F">
      <w:pPr>
        <w:pStyle w:val="Heading1"/>
      </w:pPr>
      <w:bookmarkStart w:id="88" w:name="graph-image"/>
      <w:bookmarkEnd w:id="88"/>
      <w:r>
        <w:t>Graph image</w:t>
      </w:r>
    </w:p>
    <w:p w:rsidR="005E4D8F" w:rsidRDefault="005E4D8F" w:rsidP="005E4D8F">
      <w:pPr>
        <w:pStyle w:val="FigurewithCaption"/>
      </w:pPr>
      <w:r>
        <w:rPr>
          <w:noProof/>
        </w:rPr>
        <w:drawing>
          <wp:inline distT="0" distB="0" distL="0" distR="0" wp14:anchorId="463D9C3C" wp14:editId="449F73AD">
            <wp:extent cx="5334000" cy="2932088"/>
            <wp:effectExtent l="0" t="0" r="0" b="0"/>
            <wp:docPr id="41" name="Picture" descr="REAL_DCR_PROJECT"/>
            <wp:cNvGraphicFramePr/>
            <a:graphic xmlns:a="http://schemas.openxmlformats.org/drawingml/2006/main">
              <a:graphicData uri="http://schemas.openxmlformats.org/drawingml/2006/picture">
                <pic:pic xmlns:pic="http://schemas.openxmlformats.org/drawingml/2006/picture">
                  <pic:nvPicPr>
                    <pic:cNvPr id="0" name="Picture" descr="C:\DCR\Document_Generator\Test\\Uploads\REAL_DCR_PROJECT-a610b80b-44ea-44c5-9d75-b5c69319ce22-536c974a-9d4f-4056-acdc-2abecbfcaac0.png"/>
                    <pic:cNvPicPr>
                      <a:picLocks noChangeAspect="1" noChangeArrowheads="1"/>
                    </pic:cNvPicPr>
                  </pic:nvPicPr>
                  <pic:blipFill>
                    <a:blip r:embed="rId47"/>
                    <a:stretch>
                      <a:fillRect/>
                    </a:stretch>
                  </pic:blipFill>
                  <pic:spPr bwMode="auto">
                    <a:xfrm>
                      <a:off x="0" y="0"/>
                      <a:ext cx="5334000" cy="2932088"/>
                    </a:xfrm>
                    <a:prstGeom prst="rect">
                      <a:avLst/>
                    </a:prstGeom>
                    <a:noFill/>
                    <a:ln w="9525">
                      <a:noFill/>
                      <a:headEnd/>
                      <a:tailEnd/>
                    </a:ln>
                  </pic:spPr>
                </pic:pic>
              </a:graphicData>
            </a:graphic>
          </wp:inline>
        </w:drawing>
      </w:r>
    </w:p>
    <w:p w:rsidR="005E4D8F" w:rsidRDefault="005E4D8F" w:rsidP="005E4D8F">
      <w:pPr>
        <w:pStyle w:val="ImageCaption"/>
      </w:pPr>
      <w:r>
        <w:t>REAL_DCR_PROJECT</w:t>
      </w:r>
    </w:p>
    <w:p w:rsidR="005E4D8F" w:rsidRPr="005E4D8F" w:rsidRDefault="005E4D8F" w:rsidP="005E4D8F"/>
    <w:p w:rsidR="00AF1A81" w:rsidRDefault="00B453F9">
      <w:pPr>
        <w:pStyle w:val="Heading2"/>
        <w:keepNext w:val="0"/>
        <w:keepLines w:val="0"/>
        <w:numPr>
          <w:ilvl w:val="1"/>
          <w:numId w:val="1"/>
        </w:numPr>
        <w:ind w:hanging="360"/>
        <w:contextualSpacing/>
        <w:jc w:val="both"/>
        <w:rPr>
          <w:rFonts w:ascii="Cambria" w:eastAsia="Cambria" w:hAnsi="Cambria" w:cs="Cambria"/>
          <w:b w:val="0"/>
          <w:color w:val="222222"/>
          <w:sz w:val="28"/>
          <w:szCs w:val="28"/>
        </w:rPr>
      </w:pPr>
      <w:bookmarkStart w:id="89" w:name="_x3tmxftv3vs3" w:colFirst="0" w:colLast="0"/>
      <w:bookmarkEnd w:id="89"/>
      <w:r w:rsidRPr="005F7339">
        <w:rPr>
          <w:rFonts w:ascii="Cambria" w:eastAsia="Cambria" w:hAnsi="Cambria" w:cs="Cambria"/>
          <w:b w:val="0"/>
          <w:color w:val="222222"/>
          <w:sz w:val="28"/>
          <w:szCs w:val="28"/>
        </w:rPr>
        <w:t>Protection of personal data – Rejsekort A/S</w:t>
      </w:r>
      <w:r w:rsidR="005F7339">
        <w:rPr>
          <w:rFonts w:ascii="Cambria" w:eastAsia="Cambria" w:hAnsi="Cambria" w:cs="Cambria"/>
          <w:b w:val="0"/>
          <w:color w:val="222222"/>
          <w:sz w:val="28"/>
          <w:szCs w:val="28"/>
        </w:rPr>
        <w:t xml:space="preserve"> – </w:t>
      </w:r>
    </w:p>
    <w:p w:rsidR="005F7339" w:rsidRDefault="005F7339" w:rsidP="005F7339">
      <w:pPr>
        <w:ind w:left="1080"/>
      </w:pPr>
      <w:r w:rsidRPr="005F7339">
        <w:rPr>
          <w:b/>
        </w:rPr>
        <w:t>Link</w:t>
      </w:r>
      <w:r>
        <w:t xml:space="preserve">: </w:t>
      </w:r>
      <w:hyperlink r:id="rId48" w:history="1">
        <w:r w:rsidR="00195388" w:rsidRPr="00C0471D">
          <w:rPr>
            <w:rStyle w:val="Hyperlink"/>
          </w:rPr>
          <w:t>https://www.rejsekort.dk/~/media/privacy---uk-version-1-0-of-beskyttelse-af-persondata.pdf</w:t>
        </w:r>
      </w:hyperlink>
    </w:p>
    <w:p w:rsidR="00AF1A81" w:rsidRDefault="00195388">
      <w:pPr>
        <w:pStyle w:val="Heading2"/>
        <w:keepNext w:val="0"/>
        <w:keepLines w:val="0"/>
        <w:numPr>
          <w:ilvl w:val="1"/>
          <w:numId w:val="1"/>
        </w:numPr>
        <w:ind w:hanging="360"/>
        <w:contextualSpacing/>
        <w:jc w:val="both"/>
        <w:rPr>
          <w:rFonts w:ascii="Cambria" w:eastAsia="Cambria" w:hAnsi="Cambria" w:cs="Cambria"/>
          <w:color w:val="222222"/>
        </w:rPr>
      </w:pPr>
      <w:bookmarkStart w:id="90" w:name="_cnlarama1cs8" w:colFirst="0" w:colLast="0"/>
      <w:bookmarkEnd w:id="90"/>
      <w:r>
        <w:rPr>
          <w:rFonts w:ascii="Cambria" w:eastAsia="Cambria" w:hAnsi="Cambria" w:cs="Cambria"/>
          <w:b w:val="0"/>
          <w:color w:val="222222"/>
          <w:sz w:val="28"/>
          <w:szCs w:val="28"/>
        </w:rPr>
        <w:t>Excerpts from the GDPR</w:t>
      </w:r>
    </w:p>
    <w:p w:rsidR="00AF1A81" w:rsidRDefault="00C52D1A">
      <w:pPr>
        <w:spacing w:after="0"/>
        <w:jc w:val="both"/>
      </w:pPr>
      <w:r>
        <w:rPr>
          <w:rFonts w:ascii="Cambria" w:eastAsia="Cambria" w:hAnsi="Cambria" w:cs="Cambria"/>
          <w:color w:val="222222"/>
        </w:rPr>
        <w:t xml:space="preserve"> </w:t>
      </w:r>
      <w:r w:rsidR="00195388">
        <w:rPr>
          <w:rFonts w:ascii="Cambria" w:eastAsia="Cambria" w:hAnsi="Cambria" w:cs="Cambria"/>
          <w:color w:val="222222"/>
        </w:rPr>
        <w:t>“</w:t>
      </w:r>
      <w:r w:rsidR="00195388">
        <w:rPr>
          <w:rFonts w:ascii="Times New Roman" w:eastAsia="Times New Roman" w:hAnsi="Times New Roman" w:cs="Times New Roman"/>
          <w:sz w:val="20"/>
          <w:szCs w:val="20"/>
        </w:rPr>
        <w:t>1. Personal data shall be:</w:t>
      </w:r>
    </w:p>
    <w:p w:rsidR="00AF1A81" w:rsidRDefault="00195388">
      <w:pPr>
        <w:spacing w:after="0"/>
        <w:jc w:val="both"/>
      </w:pPr>
      <w:r>
        <w:rPr>
          <w:rFonts w:ascii="Times New Roman" w:eastAsia="Times New Roman" w:hAnsi="Times New Roman" w:cs="Times New Roman"/>
          <w:sz w:val="20"/>
          <w:szCs w:val="20"/>
        </w:rPr>
        <w:lastRenderedPageBreak/>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p>
    <w:p w:rsidR="00AF1A81" w:rsidRDefault="00195388">
      <w:pPr>
        <w:spacing w:after="0"/>
        <w:jc w:val="both"/>
      </w:pPr>
      <w:r>
        <w:rPr>
          <w:rFonts w:ascii="Cambria" w:eastAsia="Cambria" w:hAnsi="Cambria" w:cs="Cambria"/>
          <w:color w:val="222222"/>
        </w:rPr>
        <w:t>// the right to be forgotten</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AF1A81" w:rsidRDefault="00195388">
      <w:pPr>
        <w:spacing w:after="0"/>
        <w:jc w:val="both"/>
      </w:pPr>
      <w:r>
        <w:rPr>
          <w:rFonts w:ascii="Times New Roman" w:eastAsia="Times New Roman" w:hAnsi="Times New Roman" w:cs="Times New Roman"/>
          <w:sz w:val="20"/>
          <w:szCs w:val="20"/>
        </w:rPr>
        <w:t>(a) the personal data are no longer necessary in relation to the purposes for which they were collected or otherwise processed;</w:t>
      </w:r>
    </w:p>
    <w:p w:rsidR="00AF1A81" w:rsidRDefault="00195388">
      <w:pPr>
        <w:spacing w:after="0"/>
        <w:jc w:val="both"/>
      </w:pPr>
      <w:r>
        <w:rPr>
          <w:rFonts w:ascii="Times New Roman" w:eastAsia="Times New Roman" w:hAnsi="Times New Roman" w:cs="Times New Roman"/>
          <w:sz w:val="20"/>
          <w:szCs w:val="20"/>
        </w:rPr>
        <w:t>(b) the data subject withdraws consent on which the processing is based according to point (a) of Article 6(1), or</w:t>
      </w:r>
    </w:p>
    <w:p w:rsidR="00AF1A81" w:rsidRDefault="00195388">
      <w:pPr>
        <w:spacing w:after="0"/>
        <w:jc w:val="both"/>
      </w:pPr>
      <w:r>
        <w:rPr>
          <w:rFonts w:ascii="Times New Roman" w:eastAsia="Times New Roman" w:hAnsi="Times New Roman" w:cs="Times New Roman"/>
          <w:sz w:val="20"/>
          <w:szCs w:val="20"/>
        </w:rPr>
        <w:t>point (a) of Article 9(2), and where there is no other legal ground for the processing;</w:t>
      </w:r>
    </w:p>
    <w:p w:rsidR="00AF1A81" w:rsidRDefault="00195388">
      <w:pPr>
        <w:spacing w:after="0"/>
        <w:jc w:val="both"/>
      </w:pPr>
      <w:r>
        <w:rPr>
          <w:rFonts w:ascii="Times New Roman" w:eastAsia="Times New Roman" w:hAnsi="Times New Roman" w:cs="Times New Roman"/>
          <w:sz w:val="20"/>
          <w:szCs w:val="20"/>
        </w:rPr>
        <w:t>(c) the data subject objects to the processing pursuant to Article 21(1) and there are no overriding legitimate grounds for the processing, or the data subject objects to the processing pursuant to Article 21(2);</w:t>
      </w:r>
    </w:p>
    <w:p w:rsidR="00AF1A81" w:rsidRDefault="00195388">
      <w:pPr>
        <w:spacing w:after="0"/>
        <w:jc w:val="both"/>
      </w:pPr>
      <w:r>
        <w:rPr>
          <w:rFonts w:ascii="Times New Roman" w:eastAsia="Times New Roman" w:hAnsi="Times New Roman" w:cs="Times New Roman"/>
          <w:sz w:val="20"/>
          <w:szCs w:val="20"/>
        </w:rPr>
        <w:t>(d) the personal data have been unlawfully processed;</w:t>
      </w:r>
    </w:p>
    <w:p w:rsidR="00AF1A81" w:rsidRDefault="00195388">
      <w:pPr>
        <w:spacing w:after="0"/>
        <w:jc w:val="both"/>
      </w:pPr>
      <w:r>
        <w:rPr>
          <w:rFonts w:ascii="Times New Roman" w:eastAsia="Times New Roman" w:hAnsi="Times New Roman" w:cs="Times New Roman"/>
          <w:sz w:val="20"/>
          <w:szCs w:val="20"/>
        </w:rPr>
        <w:t>(e) the personal data have to be erased for compliance with a legal obligation in Union or Member State law to which the controller is subject;</w:t>
      </w:r>
    </w:p>
    <w:p w:rsidR="00AF1A81" w:rsidRDefault="00195388">
      <w:pPr>
        <w:spacing w:after="0"/>
        <w:jc w:val="both"/>
      </w:pPr>
      <w:r>
        <w:rPr>
          <w:rFonts w:ascii="Times New Roman" w:eastAsia="Times New Roman" w:hAnsi="Times New Roman" w:cs="Times New Roman"/>
          <w:sz w:val="20"/>
          <w:szCs w:val="20"/>
        </w:rPr>
        <w:t>(f) the personal data have been collected in relation to the offer of information society services referred to in</w:t>
      </w:r>
    </w:p>
    <w:p w:rsidR="00AF1A81" w:rsidRDefault="00195388">
      <w:pPr>
        <w:spacing w:after="0"/>
        <w:jc w:val="both"/>
      </w:pPr>
      <w:r>
        <w:rPr>
          <w:rFonts w:ascii="Times New Roman" w:eastAsia="Times New Roman" w:hAnsi="Times New Roman" w:cs="Times New Roman"/>
          <w:sz w:val="20"/>
          <w:szCs w:val="20"/>
        </w:rPr>
        <w:t>Article 8(1).” [Article 17, page 43]</w:t>
      </w:r>
    </w:p>
    <w:p w:rsidR="00AF1A81" w:rsidRDefault="00AF1A81">
      <w:pPr>
        <w:spacing w:after="0"/>
        <w:jc w:val="both"/>
      </w:pPr>
    </w:p>
    <w:p w:rsidR="00AF1A81" w:rsidRDefault="00195388">
      <w:pPr>
        <w:spacing w:after="0"/>
        <w:jc w:val="both"/>
      </w:pPr>
      <w:r>
        <w:rPr>
          <w:rFonts w:ascii="Times New Roman" w:eastAsia="Times New Roman" w:hAnsi="Times New Roman" w:cs="Times New Roman"/>
          <w:sz w:val="20"/>
          <w:szCs w:val="20"/>
        </w:rPr>
        <w:t>// can get help from the controller</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p>
    <w:p w:rsidR="00AF1A81" w:rsidRDefault="00AF1A81">
      <w:pPr>
        <w:spacing w:after="0"/>
        <w:jc w:val="both"/>
      </w:pPr>
    </w:p>
    <w:p w:rsidR="00AF1A81" w:rsidRDefault="00AF1A81">
      <w:pPr>
        <w:spacing w:after="0"/>
        <w:jc w:val="both"/>
      </w:pPr>
    </w:p>
    <w:p w:rsidR="00AF1A81" w:rsidRDefault="00195388">
      <w:pPr>
        <w:spacing w:after="0"/>
        <w:jc w:val="both"/>
      </w:pPr>
      <w:r>
        <w:rPr>
          <w:rFonts w:ascii="Times New Roman" w:eastAsia="Times New Roman" w:hAnsi="Times New Roman" w:cs="Times New Roman"/>
          <w:color w:val="222222"/>
          <w:sz w:val="20"/>
          <w:szCs w:val="20"/>
        </w:rPr>
        <w:t>// data breach</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p>
    <w:p w:rsidR="00AF1A81" w:rsidRDefault="00AF1A81">
      <w:pPr>
        <w:spacing w:after="0"/>
        <w:jc w:val="both"/>
      </w:pPr>
    </w:p>
    <w:p w:rsidR="00AF1A81" w:rsidRDefault="00195388">
      <w:pPr>
        <w:spacing w:after="0"/>
        <w:jc w:val="both"/>
      </w:pPr>
      <w:r>
        <w:rPr>
          <w:rFonts w:ascii="Times New Roman" w:eastAsia="Times New Roman" w:hAnsi="Times New Roman" w:cs="Times New Roman"/>
          <w:color w:val="222222"/>
          <w:sz w:val="20"/>
          <w:szCs w:val="20"/>
        </w:rPr>
        <w:t>// machine readable format</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The data subject shall have the right to receive the personal data concerning him or her, which he or she has</w:t>
      </w:r>
    </w:p>
    <w:p w:rsidR="00AF1A81" w:rsidRDefault="00195388">
      <w:pPr>
        <w:spacing w:after="0"/>
        <w:jc w:val="both"/>
      </w:pPr>
      <w:r>
        <w:rPr>
          <w:rFonts w:ascii="Times New Roman" w:eastAsia="Times New Roman" w:hAnsi="Times New Roman" w:cs="Times New Roman"/>
          <w:color w:val="222222"/>
          <w:sz w:val="20"/>
          <w:szCs w:val="20"/>
        </w:rPr>
        <w:t>provided to a controller, in a structured, commonly used and machine-readable format and have the right to transmit those data to another controller without hindrance from the controller to which the personal data have been provided, where:</w:t>
      </w:r>
    </w:p>
    <w:p w:rsidR="00AF1A81" w:rsidRDefault="00195388">
      <w:pPr>
        <w:spacing w:after="0"/>
        <w:jc w:val="both"/>
      </w:pPr>
      <w:r>
        <w:rPr>
          <w:rFonts w:ascii="Times New Roman" w:eastAsia="Times New Roman" w:hAnsi="Times New Roman" w:cs="Times New Roman"/>
          <w:color w:val="222222"/>
          <w:sz w:val="20"/>
          <w:szCs w:val="20"/>
        </w:rPr>
        <w:t>(a) the processing is based on consent pursuant to point (a) of Article 6(1) or point (a) of Article 9(2) or on a contract pursuant to point (b) of Article 6(1); and</w:t>
      </w:r>
    </w:p>
    <w:p w:rsidR="00AF1A81" w:rsidRDefault="00195388">
      <w:pPr>
        <w:spacing w:after="0"/>
        <w:jc w:val="both"/>
      </w:pPr>
      <w:r>
        <w:rPr>
          <w:rFonts w:ascii="Times New Roman" w:eastAsia="Times New Roman" w:hAnsi="Times New Roman" w:cs="Times New Roman"/>
          <w:color w:val="222222"/>
          <w:sz w:val="20"/>
          <w:szCs w:val="20"/>
        </w:rPr>
        <w:t>(b) the processing is carried out by automated means.” [Article 20, page 45]</w:t>
      </w:r>
    </w:p>
    <w:sectPr w:rsidR="00AF1A81">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99E"/>
    <w:multiLevelType w:val="multilevel"/>
    <w:tmpl w:val="34481A7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29763FA2"/>
    <w:multiLevelType w:val="multilevel"/>
    <w:tmpl w:val="FC04CA9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348E7607"/>
    <w:multiLevelType w:val="multilevel"/>
    <w:tmpl w:val="6F86EF8A"/>
    <w:lvl w:ilvl="0">
      <w:start w:val="1"/>
      <w:numFmt w:val="decimal"/>
      <w:lvlText w:val="%1."/>
      <w:lvlJc w:val="left"/>
      <w:pPr>
        <w:ind w:left="720" w:firstLine="360"/>
      </w:pPr>
      <w:rPr>
        <w:u w:val="none"/>
      </w:rPr>
    </w:lvl>
    <w:lvl w:ilvl="1">
      <w:start w:val="1"/>
      <w:numFmt w:val="decimal"/>
      <w:lvlText w:val="%2."/>
      <w:lvlJc w:val="left"/>
      <w:pPr>
        <w:ind w:left="1440" w:firstLine="1080"/>
      </w:pPr>
      <w:rPr>
        <w:b/>
        <w:sz w:val="36"/>
        <w:szCs w:val="36"/>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6B3821E2"/>
    <w:multiLevelType w:val="multilevel"/>
    <w:tmpl w:val="02AE1D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AF1A81"/>
    <w:rsid w:val="00053C38"/>
    <w:rsid w:val="00054C33"/>
    <w:rsid w:val="000B22D1"/>
    <w:rsid w:val="00117E0E"/>
    <w:rsid w:val="00195388"/>
    <w:rsid w:val="00284BB6"/>
    <w:rsid w:val="003712C2"/>
    <w:rsid w:val="003F0258"/>
    <w:rsid w:val="0044684F"/>
    <w:rsid w:val="004F6466"/>
    <w:rsid w:val="005E4D8F"/>
    <w:rsid w:val="005F7339"/>
    <w:rsid w:val="00761CF5"/>
    <w:rsid w:val="00940C9D"/>
    <w:rsid w:val="009E0A32"/>
    <w:rsid w:val="00A023A8"/>
    <w:rsid w:val="00AF1A81"/>
    <w:rsid w:val="00AF2A82"/>
    <w:rsid w:val="00B453F9"/>
    <w:rsid w:val="00BE267F"/>
    <w:rsid w:val="00C52D1A"/>
    <w:rsid w:val="00CD3D89"/>
    <w:rsid w:val="00D47628"/>
    <w:rsid w:val="00D7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545D"/>
  <w15:docId w15:val="{A77AA4F6-51E7-48F0-962E-81C43A4D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95388"/>
    <w:rPr>
      <w:color w:val="0563C1" w:themeColor="hyperlink"/>
      <w:u w:val="single"/>
    </w:rPr>
  </w:style>
  <w:style w:type="paragraph" w:styleId="Caption">
    <w:name w:val="caption"/>
    <w:basedOn w:val="Normal"/>
    <w:next w:val="Normal"/>
    <w:uiPriority w:val="35"/>
    <w:unhideWhenUsed/>
    <w:qFormat/>
    <w:rsid w:val="00940C9D"/>
    <w:pPr>
      <w:spacing w:after="200" w:line="240" w:lineRule="auto"/>
    </w:pPr>
    <w:rPr>
      <w:i/>
      <w:iCs/>
      <w:color w:val="44546A" w:themeColor="text2"/>
      <w:sz w:val="18"/>
      <w:szCs w:val="18"/>
    </w:rPr>
  </w:style>
  <w:style w:type="paragraph" w:styleId="BodyText">
    <w:name w:val="Body Text"/>
    <w:basedOn w:val="Normal"/>
    <w:link w:val="BodyTextChar"/>
    <w:qFormat/>
    <w:rsid w:val="005E4D8F"/>
    <w:pPr>
      <w:spacing w:before="180" w:after="180" w:line="240" w:lineRule="auto"/>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5E4D8F"/>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5E4D8F"/>
  </w:style>
  <w:style w:type="paragraph" w:customStyle="1" w:styleId="ImageCaption">
    <w:name w:val="Image Caption"/>
    <w:basedOn w:val="Caption"/>
    <w:rsid w:val="005E4D8F"/>
    <w:pPr>
      <w:spacing w:after="120"/>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5E4D8F"/>
    <w:pPr>
      <w:keepNext/>
      <w:spacing w:after="200" w:line="240" w:lineRule="auto"/>
    </w:pPr>
    <w:rPr>
      <w:rFonts w:asciiTheme="minorHAnsi" w:eastAsiaTheme="minorHAnsi" w:hAnsiTheme="minorHAnsi" w:cstheme="minorBidi"/>
      <w:color w:val="auto"/>
      <w:sz w:val="24"/>
      <w:szCs w:val="24"/>
    </w:rPr>
  </w:style>
  <w:style w:type="character" w:customStyle="1" w:styleId="VerbatimChar">
    <w:name w:val="Verbatim Char"/>
    <w:basedOn w:val="DefaultParagraphFont"/>
    <w:link w:val="SourceCode"/>
    <w:rsid w:val="005E4D8F"/>
    <w:rPr>
      <w:rFonts w:ascii="Consolas" w:hAnsi="Consolas"/>
    </w:rPr>
  </w:style>
  <w:style w:type="paragraph" w:customStyle="1" w:styleId="SourceCode">
    <w:name w:val="Source Code"/>
    <w:basedOn w:val="Normal"/>
    <w:link w:val="VerbatimChar"/>
    <w:rsid w:val="005E4D8F"/>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57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eur-lex.europa.eu/legal-content/EN/TXT/PDF/?uri=OJ:L:2016:119:FULL&amp;from=N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rejsekort.dk/~/media/privacy---uk-version-1-0-of-beskyttelse-af-persondata.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30</Pages>
  <Words>9330</Words>
  <Characters>53183</Characters>
  <Application>Microsoft Office Word</Application>
  <DocSecurity>0</DocSecurity>
  <Lines>443</Lines>
  <Paragraphs>124</Paragraphs>
  <ScaleCrop>false</ScaleCrop>
  <Company/>
  <LinksUpToDate>false</LinksUpToDate>
  <CharactersWithSpaces>62389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cp:lastModifiedBy>
  <cp:revision>24</cp:revision>
  <dcterms:created xsi:type="dcterms:W3CDTF">2016-12-18T15:01:00Z</dcterms:created>
  <dcterms:modified xsi:type="dcterms:W3CDTF">2016-12-18T22:49:00Z</dcterms:modified>
</cp:coreProperties>
</file>