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0"/>
          <w:szCs w:val="40"/>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looking at our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w:t>
      </w:r>
      <w:r w:rsidDel="00000000" w:rsidR="00000000" w:rsidRPr="00000000">
        <w:rPr>
          <w:rtl w:val="0"/>
        </w:rPr>
        <w:t xml:space="preserve">names, email addresses, dates of birth and telephone numbers of over 500 million people.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The GDPR has set as goal to give people confidence in the online services they are using by having more transparency about how and why the data is handled. That is why the European Commision has adopted on the 27th of April 2016 the </w:t>
      </w:r>
      <w:r w:rsidDel="00000000" w:rsidR="00000000" w:rsidRPr="00000000">
        <w:rPr>
          <w:b w:val="1"/>
          <w:color w:val="252525"/>
          <w:highlight w:val="white"/>
          <w:rtl w:val="0"/>
        </w:rPr>
        <w:t xml:space="preserve">General Data Protection Regulation (GDPR)</w:t>
      </w:r>
      <w:r w:rsidDel="00000000" w:rsidR="00000000" w:rsidRPr="00000000">
        <w:rPr>
          <w:color w:val="252525"/>
          <w:highlight w:val="white"/>
          <w:rtl w:val="0"/>
        </w:rPr>
        <w:t xml:space="preserve">,</w:t>
      </w:r>
      <w:r w:rsidDel="00000000" w:rsidR="00000000" w:rsidRPr="00000000">
        <w:rPr>
          <w:color w:val="252525"/>
          <w:rtl w:val="0"/>
        </w:rPr>
        <w:t xml:space="preserve"> </w:t>
      </w:r>
      <w:r w:rsidDel="00000000" w:rsidR="00000000" w:rsidRPr="00000000">
        <w:rPr>
          <w:rtl w:val="0"/>
        </w:rPr>
        <w:t xml:space="preserve">it’s supposed to be a modernisation and a harmonization of the actual data protection laws. It will take effect on the 28th of May 2018 and will replace the data protection directive (officially </w:t>
      </w:r>
      <w:r w:rsidDel="00000000" w:rsidR="00000000" w:rsidRPr="00000000">
        <w:rPr>
          <w:i w:val="1"/>
          <w:rtl w:val="0"/>
        </w:rPr>
        <w:t xml:space="preserve">Directive 95/46/EC</w:t>
      </w:r>
      <w:r w:rsidDel="00000000" w:rsidR="00000000" w:rsidRPr="00000000">
        <w:rPr>
          <w:rtl w:val="0"/>
        </w:rPr>
        <w:t xml:space="preserve">) from 1995, the proposal for the GDPR was released as early as January 2012. </w:t>
      </w:r>
    </w:p>
    <w:p w:rsidR="00000000" w:rsidDel="00000000" w:rsidP="00000000" w:rsidRDefault="00000000" w:rsidRPr="00000000">
      <w:pPr>
        <w:contextualSpacing w:val="0"/>
      </w:pPr>
      <w:r w:rsidDel="00000000" w:rsidR="00000000" w:rsidRPr="00000000">
        <w:rPr>
          <w:rtl w:val="0"/>
        </w:rPr>
        <w:t xml:space="preserve">The new data regime will be applied to all companies processing data for EU residents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thing is where the company’s activity occurs not it’s location. There are also strict penalties which vary from 2% of the worldwide turnover (or 10 Millions €, whichever is greatest) to 5% of the worldwide turnover (or 20 Millions €, whichever is greatest).</w:t>
      </w:r>
    </w:p>
    <w:p w:rsidR="00000000" w:rsidDel="00000000" w:rsidP="00000000" w:rsidRDefault="00000000" w:rsidRPr="00000000">
      <w:pPr>
        <w:contextualSpacing w:val="0"/>
      </w:pPr>
      <w:r w:rsidDel="00000000" w:rsidR="00000000" w:rsidRPr="00000000">
        <w:rPr>
          <w:rtl w:val="0"/>
        </w:rPr>
        <w:t xml:space="preserve">Before the new regulation takes effect, each company has to make sure that the way it processes their customers data complies with the GDPR. In order to do that, they must first document the way personal data is used either by the company itself or by a third party. By doing that they will have an easy way to see where and when data is used and if it complies with the new regulation.</w:t>
      </w:r>
    </w:p>
    <w:p w:rsidR="00000000" w:rsidDel="00000000" w:rsidP="00000000" w:rsidRDefault="00000000" w:rsidRPr="00000000">
      <w:pPr>
        <w:contextualSpacing w:val="0"/>
      </w:pPr>
      <w:r w:rsidDel="00000000" w:rsidR="00000000" w:rsidRPr="00000000">
        <w:rPr>
          <w:rtl w:val="0"/>
        </w:rPr>
        <w:t xml:space="preserve">What we have tried to do in this project is taking a real company as an example to illustrate how the new regulation will affect its activity and the measures it will need to take in order to comply with the GDPR, this example is rejsekort. We have therefore found how they use their client’s data in a document released by them in 2014 which can be found in the appendix.</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t xml:space="preserve">aaaaaaaaaaaaaaaaaaaaaaaaaaaaaaaaaaaaaaaaaaaaaaaaaaaaaaaaaaaaaaaaaaaaaaaaaaaaaaaaaaaaaaaaaaaaaaaaaaaaaaaaaaaaaaaaaaaaaaaaaaaaaaaaaaaaaaaaaaaaaaaa</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