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需求规格说明书</w:t>
      </w:r>
    </w:p>
    <w:p>
      <w:r>
        <w:t>文档编号：SRS-DEMO-001    版本：V1.0</w:t>
      </w:r>
    </w:p>
    <w:p>
      <w:pPr>
        <w:pStyle w:val="Heading1"/>
      </w:pPr>
      <w:r>
        <w:t>1. 引言</w:t>
      </w:r>
    </w:p>
    <w:sdt>
      <w:sdtPr>
        <w:alias w:val="概述正文锚点"/>
        <w:tag w:val="WORD-AI:SRS:1.0:overview"/>
        <w:id w:val="658639"/>
        <w:lock w:val="sdtLocked"/>
      </w:sdtPr>
      <w:sdtContent>
        <w:p>
          <w:r>
            <w:t>[[CC:overview]] 本文档描述系统建设目标、范围、角色和总体约束。该段落由内容控件锚定，可由 AI 安全替换。</w:t>
          </w:r>
        </w:p>
      </w:sdtContent>
    </w:sdt>
    <w:p>
      <w:pPr>
        <w:pStyle w:val="Heading2"/>
      </w:pPr>
      <w:r>
        <w:t>1.1 项目背景</w:t>
      </w:r>
    </w:p>
    <w:p>
      <w:r>
        <w:t>本项目面向多部门协同场景，要求文档生成流程可审计、可回滚、可复用。</w:t>
      </w:r>
    </w:p>
    <w:p>
      <w:pPr>
        <w:pStyle w:val="Heading1"/>
      </w:pPr>
      <w:r>
        <w:t>2. 功能需求</w:t>
      </w:r>
    </w:p>
    <w:sdt>
      <w:sdtPr>
        <w:alias w:val="功能需求范围锚点"/>
        <w:tag w:val="WORD-AI:SRS:2.0:functional_scope"/>
        <w:id w:val="234327"/>
        <w:lock w:val="sdtLocked"/>
      </w:sdtPr>
      <w:sdtContent>
        <w:p>
          <w:r>
            <w:t>[[CC:functional_scope]] 系统需支持需求录入、需求评审、版本追踪和交付文档自动生成。</w:t>
          </w:r>
        </w:p>
      </w:sdtContent>
    </w:sdt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编号</w:t>
            </w:r>
          </w:p>
        </w:tc>
        <w:tc>
          <w:tcPr>
            <w:tcW w:type="dxa" w:w="3312"/>
          </w:tcPr>
          <w:p>
            <w:r>
              <w:t>功能</w:t>
            </w:r>
          </w:p>
        </w:tc>
        <w:tc>
          <w:tcPr>
            <w:tcW w:type="dxa" w:w="3312"/>
          </w:tcPr>
          <w:p>
            <w:r>
              <w:t>说明</w:t>
            </w:r>
          </w:p>
        </w:tc>
      </w:tr>
      <w:tr>
        <w:tc>
          <w:tcPr>
            <w:tcW w:type="dxa" w:w="3312"/>
          </w:tcPr>
          <w:p>
            <w:r>
              <w:t>FR-001</w:t>
            </w:r>
          </w:p>
        </w:tc>
        <w:tc>
          <w:tcPr>
            <w:tcW w:type="dxa" w:w="3312"/>
          </w:tcPr>
          <w:p>
            <w:r>
              <w:t>文档索引</w:t>
            </w:r>
          </w:p>
        </w:tc>
        <w:tc>
          <w:tcPr>
            <w:tcW w:type="dxa" w:w="3312"/>
          </w:tcPr>
          <w:p>
            <w:r>
              <w:t>解析标题、表格、内容控件和字段。</w:t>
            </w:r>
          </w:p>
        </w:tc>
      </w:tr>
      <w:tr>
        <w:tc>
          <w:tcPr>
            <w:tcW w:type="dxa" w:w="3312"/>
          </w:tcPr>
          <w:p>
            <w:r>
              <w:t>FR-002</w:t>
            </w:r>
          </w:p>
        </w:tc>
        <w:tc>
          <w:tcPr>
            <w:tcW w:type="dxa" w:w="3312"/>
          </w:tcPr>
          <w:p>
            <w:r>
              <w:t>增量编辑</w:t>
            </w:r>
          </w:p>
        </w:tc>
        <w:tc>
          <w:tcPr>
            <w:tcW w:type="dxa" w:w="3312"/>
          </w:tcPr>
          <w:p>
            <w:r>
              <w:t>仅修改指定锚点范围。</w:t>
            </w:r>
          </w:p>
        </w:tc>
      </w:tr>
      <w:tr>
        <w:tc>
          <w:tcPr>
            <w:tcW w:type="dxa" w:w="3312"/>
          </w:tcPr>
          <w:p>
            <w:r>
              <w:t>FR-003</w:t>
            </w:r>
          </w:p>
        </w:tc>
        <w:tc>
          <w:tcPr>
            <w:tcW w:type="dxa" w:w="3312"/>
          </w:tcPr>
          <w:p>
            <w:r>
              <w:t>审计回滚</w:t>
            </w:r>
          </w:p>
        </w:tc>
        <w:tc>
          <w:tcPr>
            <w:tcW w:type="dxa" w:w="3312"/>
          </w:tcPr>
          <w:p>
            <w:r>
              <w:t>保留修改前后版本和差异报告。</w:t>
            </w:r>
          </w:p>
        </w:tc>
      </w:tr>
    </w:tbl>
    <w:p>
      <w:pPr>
        <w:pStyle w:val="Heading1"/>
      </w:pPr>
      <w:r>
        <w:t>3. 非功能需求</w:t>
      </w:r>
    </w:p>
    <w:sdt>
      <w:sdtPr>
        <w:alias w:val="性能需求锚点"/>
        <w:tag w:val="WORD-AI:SRS:3.0:nfr_performance"/>
        <w:id w:val="996681"/>
        <w:lock w:val="sdtLocked"/>
      </w:sdtPr>
      <w:sdtContent>
        <w:p>
          <w:r>
            <w:t>[[CC:nfr_performance]] 超大文档处理应使用索引、分块读取和定点回写，避免全量重建。</w:t>
          </w:r>
        </w:p>
      </w:sdtContent>
    </w:sdt>
    <w:p>
      <w:r>
        <w:t>安全要求：所有写操作必须默认生成备份和审计记录。</w:t>
      </w:r>
    </w:p>
    <w:p>
      <w:pPr>
        <w:pStyle w:val="Heading1"/>
      </w:pPr>
      <w:r>
        <w:t>4. 数据库设计</w:t>
      </w:r>
    </w:p>
    <w:p>
      <w:r>
        <w:t>数据库设计章节用于展示表格和字段说明的稳定保留。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字段</w:t>
            </w:r>
          </w:p>
        </w:tc>
        <w:tc>
          <w:tcPr>
            <w:tcW w:type="dxa" w:w="2484"/>
          </w:tcPr>
          <w:p>
            <w:r>
              <w:t>类型</w:t>
            </w:r>
          </w:p>
        </w:tc>
        <w:tc>
          <w:tcPr>
            <w:tcW w:type="dxa" w:w="2484"/>
          </w:tcPr>
          <w:p>
            <w:r>
              <w:t>约束</w:t>
            </w:r>
          </w:p>
        </w:tc>
        <w:tc>
          <w:tcPr>
            <w:tcW w:type="dxa" w:w="2484"/>
          </w:tcPr>
          <w:p>
            <w:r>
              <w:t>说明</w:t>
            </w:r>
          </w:p>
        </w:tc>
      </w:tr>
      <w:tr>
        <w:tc>
          <w:tcPr>
            <w:tcW w:type="dxa" w:w="2484"/>
          </w:tcPr>
          <w:p>
            <w:r>
              <w:t>doc_id</w:t>
            </w:r>
          </w:p>
        </w:tc>
        <w:tc>
          <w:tcPr>
            <w:tcW w:type="dxa" w:w="2484"/>
          </w:tcPr>
          <w:p>
            <w:r>
              <w:t>varchar(64)</w:t>
            </w:r>
          </w:p>
        </w:tc>
        <w:tc>
          <w:tcPr>
            <w:tcW w:type="dxa" w:w="2484"/>
          </w:tcPr>
          <w:p>
            <w:r>
              <w:t>PK</w:t>
            </w:r>
          </w:p>
        </w:tc>
        <w:tc>
          <w:tcPr>
            <w:tcW w:type="dxa" w:w="2484"/>
          </w:tcPr>
          <w:p>
            <w:r>
              <w:t>文档唯一标识</w:t>
            </w:r>
          </w:p>
        </w:tc>
      </w:tr>
      <w:tr>
        <w:tc>
          <w:tcPr>
            <w:tcW w:type="dxa" w:w="2484"/>
          </w:tcPr>
          <w:p>
            <w:r>
              <w:t>anchor_tag</w:t>
            </w:r>
          </w:p>
        </w:tc>
        <w:tc>
          <w:tcPr>
            <w:tcW w:type="dxa" w:w="2484"/>
          </w:tcPr>
          <w:p>
            <w:r>
              <w:t>varchar(128)</w:t>
            </w:r>
          </w:p>
        </w:tc>
        <w:tc>
          <w:tcPr>
            <w:tcW w:type="dxa" w:w="2484"/>
          </w:tcPr>
          <w:p>
            <w:r>
              <w:t>INDEX</w:t>
            </w:r>
          </w:p>
        </w:tc>
        <w:tc>
          <w:tcPr>
            <w:tcW w:type="dxa" w:w="2484"/>
          </w:tcPr>
          <w:p>
            <w:r>
              <w:t>内容控件锚点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机密 | 示例文件 | Page field should be refreshed in Word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项目交付文档模板 | Word AI MCP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