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56"/>
          <w:szCs w:val="9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56"/>
          <w:szCs w:val="96"/>
          <w:lang w:val="en-US" w:eastAsia="zh-CN"/>
        </w:rPr>
        <w:t>党建工作例会会议记录</w:t>
      </w:r>
    </w:p>
    <w:p>
      <w:pPr>
        <w:jc w:val="center"/>
        <w:rPr>
          <w:rFonts w:hint="eastAsia" w:ascii="华文楷体" w:hAnsi="华文楷体" w:eastAsia="华文楷体" w:cs="华文楷体"/>
          <w:b/>
          <w:bCs/>
          <w:sz w:val="56"/>
          <w:szCs w:val="9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56"/>
          <w:szCs w:val="96"/>
          <w:lang w:val="en-US" w:eastAsia="zh-CN"/>
        </w:rPr>
        <w:t>(20190220)</w:t>
      </w:r>
    </w:p>
    <w:p>
      <w:p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一.本次会议工作流程安排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b w:val="0"/>
          <w:bCs w:val="0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140335</wp:posOffset>
                </wp:positionV>
                <wp:extent cx="154305" cy="914400"/>
                <wp:effectExtent l="38100" t="4445" r="5715" b="1079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6165" y="3043555"/>
                          <a:ext cx="15430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7.75pt;margin-top:11.05pt;height:72pt;width:12.15pt;z-index:251658240;mso-width-relative:page;mso-height-relative:page;" filled="f" stroked="t" coordsize="21600,21600" o:gfxdata="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E6GC2gAAAAoBAAAPAAAA&#10;AAAAAAEAIAAAACIAAABkcnMvZG93bnJldi54bWxQSwECFAAUAAAACACHTuJAj21ALtoBAAB1AwAA&#10;DgAAAAAAAAABACAAAAApAQAAZHJzL2Uyb0RvYy54bWxQSwUGAAAAAAYABgBZAQAAdQUAAAAA&#10;" adj="303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1.院党委领导干部培训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1.培训安排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2.流程培训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2.流程指南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3.信息化进展</w:t>
      </w:r>
    </w:p>
    <w:p>
      <w:p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二.会议具体工作细化汇报</w:t>
      </w:r>
    </w:p>
    <w:p>
      <w:p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1.培训安排: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b w:val="0"/>
          <w:bCs w:val="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147955</wp:posOffset>
                </wp:positionV>
                <wp:extent cx="154305" cy="914400"/>
                <wp:effectExtent l="38100" t="4445" r="5715" b="1079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0.35pt;margin-top:11.65pt;height:72pt;width:12.15pt;z-index:251659264;mso-width-relative:page;mso-height-relative:page;" filled="f" stroked="t" coordsize="21600,21600" o:gfxdata="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vZ5u9oAAAAKAQAADwAAAAAAAAABACAAAAAiAAAA&#10;ZHJzL2Rvd25yZXYueG1sUEsBAhQAFAAAAAgAh07iQIcUyXfMAQAAaQMAAA4AAAAAAAAAAQAgAAAA&#10;KQEAAGRycy9lMm9Eb2MueG1sUEsFBgAAAAAGAAYAWQEAAGcFAAAAAA==&#10;" adj="303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  1.党委领导干部层面课件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1.1培训课件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  2.党支部层面课件</w:t>
      </w:r>
    </w:p>
    <w:p>
      <w:p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2.流程指南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2.1编和用的结合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2.2 Aris流程管控系统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2.3内网和外网有机结合</w:t>
      </w:r>
    </w:p>
    <w:p>
      <w:p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3.信息化进展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3.1现有党建管理平台运行稳定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3.2致力于现有平台不断优化升级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3.3移动端建设缓解内网单位需求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3.4移动端三会一课的会议通知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3.5新流程完成试运行(6月前)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3.6组织关系转接电子签章启动</w:t>
      </w:r>
    </w:p>
    <w:p>
      <w:p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4.根据以上进展XX部长总结: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4.1试运行(选单位)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4.2与内网结合(要做)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4.3二期开发总计36流程(一期完后7大流程)</w:t>
      </w:r>
    </w:p>
    <w:p>
      <w:p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5.参会人员发言主要存在问题: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5.1在会议纪要上传时,工作量繁琐会反复进行工作,内网单位的会议形式为:会议笔记本----上传图片或文本----生成会议记录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5.2信息接收的提醒工作:设计由短信和APP消息通知进行提醒(三会一课/党费交纳);如果APP消息通知,要实现技术为,不退出登录账号,只关闭APP应用进程,仍能接收到APP消息通知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5.3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学习积分的兑换工作(图书激励)</w:t>
      </w:r>
    </w:p>
    <w:p>
      <w:p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三.XX部长大会总结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1.2019年工作目标:见实效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2.党建精细化流程要在党代会/年会(6.7月)前后试运行,试运行时长为3个月,10月前后启动正式运行,为后续工作打下坚实牢固的基础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3.在试运行期间解决基础数据与运行中出现的问题,不断优化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4.党建信息化工作的主要目标:解决党建工作高质量问题,缓解党务人员工作压力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5.后续目标:通过线上可以检查各党委/支部党务工作完成情况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61DA5"/>
    <w:rsid w:val="390E1627"/>
    <w:rsid w:val="533C204D"/>
    <w:rsid w:val="56C2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HHHurriance</cp:lastModifiedBy>
  <dcterms:modified xsi:type="dcterms:W3CDTF">2019-02-20T03:26:38Z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