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E7DB2" w14:textId="36EEFC28" w:rsidR="002E1DBC" w:rsidRDefault="00F07B14">
      <w:pPr>
        <w:rPr>
          <w:rFonts w:ascii="Arial" w:hAnsi="Arial" w:cs="Arial"/>
        </w:rPr>
      </w:pPr>
      <w:r w:rsidRPr="00F07B14">
        <w:rPr>
          <w:rFonts w:ascii="Arial" w:hAnsi="Arial" w:cs="Arial"/>
        </w:rPr>
        <w:t>Adherence to guidelines</w:t>
      </w:r>
      <w:r>
        <w:rPr>
          <w:rFonts w:ascii="Arial" w:hAnsi="Arial" w:cs="Arial"/>
        </w:rPr>
        <w:t xml:space="preserve"> </w:t>
      </w:r>
      <w:r>
        <w:rPr>
          <w:rFonts w:ascii="Arial" w:hAnsi="Arial" w:cs="Arial" w:hint="eastAsia"/>
        </w:rPr>
        <w:t>and</w:t>
      </w:r>
      <w:r>
        <w:rPr>
          <w:rFonts w:ascii="Arial" w:hAnsi="Arial" w:cs="Arial"/>
        </w:rPr>
        <w:t xml:space="preserve"> </w:t>
      </w:r>
      <w:r>
        <w:rPr>
          <w:rFonts w:ascii="Arial" w:hAnsi="Arial" w:cs="Arial" w:hint="eastAsia"/>
        </w:rPr>
        <w:t>obesity</w:t>
      </w:r>
      <w:r w:rsidR="00CE4762">
        <w:rPr>
          <w:rFonts w:ascii="Arial" w:hAnsi="Arial" w:cs="Arial"/>
        </w:rPr>
        <w:t xml:space="preserve"> </w:t>
      </w:r>
      <w:r w:rsidR="00CE4762">
        <w:rPr>
          <w:rFonts w:ascii="Arial" w:hAnsi="Arial" w:cs="Arial" w:hint="eastAsia"/>
        </w:rPr>
        <w:t>and</w:t>
      </w:r>
      <w:r w:rsidR="00CE4762">
        <w:rPr>
          <w:rFonts w:ascii="Arial" w:hAnsi="Arial" w:cs="Arial"/>
        </w:rPr>
        <w:t xml:space="preserve"> </w:t>
      </w:r>
      <w:r w:rsidR="00CE4762">
        <w:rPr>
          <w:rFonts w:ascii="Arial" w:hAnsi="Arial" w:cs="Arial" w:hint="eastAsia"/>
        </w:rPr>
        <w:t>overweight</w:t>
      </w:r>
    </w:p>
    <w:p w14:paraId="094C5CBB" w14:textId="2CC28AB5" w:rsidR="00014960" w:rsidRDefault="00014960">
      <w:pPr>
        <w:rPr>
          <w:rFonts w:ascii="Arial" w:hAnsi="Arial" w:cs="Arial"/>
        </w:rPr>
      </w:pPr>
    </w:p>
    <w:p w14:paraId="3E501CB8" w14:textId="226A85F4" w:rsidR="003B4200" w:rsidRDefault="003B4200">
      <w:pPr>
        <w:rPr>
          <w:rFonts w:ascii="Arial" w:hAnsi="Arial" w:cs="Arial"/>
        </w:rPr>
      </w:pPr>
    </w:p>
    <w:p w14:paraId="6BA1A393" w14:textId="330D389D" w:rsidR="003B4200" w:rsidRDefault="003B4200">
      <w:pPr>
        <w:rPr>
          <w:rFonts w:ascii="Arial" w:hAnsi="Arial" w:cs="Arial"/>
        </w:rPr>
      </w:pPr>
    </w:p>
    <w:p w14:paraId="1D419C67" w14:textId="70793255" w:rsidR="003B4200" w:rsidRDefault="003B4200">
      <w:pPr>
        <w:rPr>
          <w:rFonts w:ascii="Arial" w:hAnsi="Arial" w:cs="Arial"/>
        </w:rPr>
      </w:pPr>
      <w:r>
        <w:rPr>
          <w:rFonts w:ascii="Arial" w:hAnsi="Arial" w:cs="Arial"/>
        </w:rPr>
        <w:t>I</w:t>
      </w:r>
      <w:r>
        <w:rPr>
          <w:rFonts w:ascii="Arial" w:hAnsi="Arial" w:cs="Arial" w:hint="eastAsia"/>
        </w:rPr>
        <w:t>ntroduction</w:t>
      </w:r>
      <w:r>
        <w:rPr>
          <w:rFonts w:ascii="Arial" w:hAnsi="Arial" w:cs="Arial"/>
        </w:rPr>
        <w:t xml:space="preserve"> </w:t>
      </w:r>
    </w:p>
    <w:p w14:paraId="3C0076DA" w14:textId="0783A238" w:rsidR="00043503" w:rsidRPr="00043503" w:rsidRDefault="00043503" w:rsidP="00043503">
      <w:pPr>
        <w:widowControl/>
        <w:jc w:val="left"/>
        <w:rPr>
          <w:rFonts w:ascii="宋体" w:eastAsia="宋体" w:hAnsi="宋体" w:cs="宋体"/>
          <w:kern w:val="0"/>
          <w:sz w:val="24"/>
        </w:rPr>
      </w:pPr>
      <w:r w:rsidRPr="00043503">
        <w:rPr>
          <w:rFonts w:ascii="Helvetica Neue" w:eastAsia="宋体" w:hAnsi="Helvetica Neue" w:cs="宋体"/>
          <w:color w:val="333333"/>
          <w:kern w:val="0"/>
          <w:sz w:val="20"/>
          <w:szCs w:val="20"/>
        </w:rPr>
        <w:t xml:space="preserve">Regular </w:t>
      </w:r>
      <w:commentRangeStart w:id="0"/>
      <w:r w:rsidRPr="00043503">
        <w:rPr>
          <w:rFonts w:ascii="Helvetica Neue" w:eastAsia="宋体" w:hAnsi="Helvetica Neue" w:cs="宋体"/>
          <w:color w:val="333333"/>
          <w:kern w:val="0"/>
          <w:sz w:val="20"/>
          <w:szCs w:val="20"/>
        </w:rPr>
        <w:t>physical activity</w:t>
      </w:r>
      <w:commentRangeEnd w:id="0"/>
      <w:r>
        <w:rPr>
          <w:rStyle w:val="a3"/>
        </w:rPr>
        <w:commentReference w:id="0"/>
      </w:r>
      <w:r w:rsidRPr="00043503">
        <w:rPr>
          <w:rFonts w:ascii="Helvetica Neue" w:eastAsia="宋体" w:hAnsi="Helvetica Neue" w:cs="宋体"/>
          <w:color w:val="333333"/>
          <w:kern w:val="0"/>
          <w:sz w:val="20"/>
          <w:szCs w:val="20"/>
        </w:rPr>
        <w:t xml:space="preserve"> is a key </w:t>
      </w:r>
      <w:proofErr w:type="spellStart"/>
      <w:r>
        <w:rPr>
          <w:rFonts w:ascii="Helvetica Neue" w:eastAsia="宋体" w:hAnsi="Helvetica Neue" w:cs="宋体"/>
          <w:color w:val="333333"/>
          <w:kern w:val="0"/>
          <w:sz w:val="20"/>
          <w:szCs w:val="20"/>
        </w:rPr>
        <w:t>modifible</w:t>
      </w:r>
      <w:proofErr w:type="spellEnd"/>
      <w:r w:rsidRPr="00043503">
        <w:rPr>
          <w:rFonts w:ascii="Helvetica Neue" w:eastAsia="宋体" w:hAnsi="Helvetica Neue" w:cs="宋体"/>
          <w:color w:val="333333"/>
          <w:kern w:val="0"/>
          <w:sz w:val="20"/>
          <w:szCs w:val="20"/>
        </w:rPr>
        <w:t xml:space="preserve"> lifestyle behavior to prevent and manage obesity</w:t>
      </w:r>
      <w:r w:rsidRPr="00043503">
        <w:rPr>
          <w:rFonts w:ascii="Helvetica Neue" w:eastAsia="宋体" w:hAnsi="Helvetica Neue" w:cs="宋体"/>
          <w:color w:val="333333"/>
          <w:kern w:val="0"/>
          <w:sz w:val="20"/>
          <w:szCs w:val="20"/>
          <w:vertAlign w:val="superscript"/>
        </w:rPr>
        <w:t>6.7</w:t>
      </w:r>
      <w:r>
        <w:rPr>
          <w:rFonts w:ascii="Helvetica Neue" w:eastAsia="宋体" w:hAnsi="Helvetica Neue" w:cs="宋体"/>
          <w:color w:val="333333"/>
          <w:kern w:val="0"/>
          <w:sz w:val="20"/>
          <w:szCs w:val="20"/>
        </w:rPr>
        <w:t>.</w:t>
      </w:r>
    </w:p>
    <w:p w14:paraId="748CDBD7" w14:textId="47AC26FC" w:rsidR="003B4200" w:rsidRDefault="003B4200">
      <w:pPr>
        <w:rPr>
          <w:rFonts w:ascii="Arial" w:hAnsi="Arial" w:cs="Arial"/>
        </w:rPr>
      </w:pPr>
    </w:p>
    <w:p w14:paraId="068206DD" w14:textId="41C64F3E" w:rsidR="00B3471C" w:rsidRPr="00B3471C" w:rsidRDefault="007F5277" w:rsidP="00B3471C">
      <w:pPr>
        <w:widowControl/>
        <w:jc w:val="left"/>
        <w:rPr>
          <w:rFonts w:ascii="宋体" w:eastAsia="宋体" w:hAnsi="宋体" w:cs="宋体"/>
          <w:kern w:val="0"/>
          <w:sz w:val="24"/>
        </w:rPr>
      </w:pPr>
      <w:r>
        <w:rPr>
          <w:rFonts w:ascii="Helvetica Neue" w:eastAsia="宋体" w:hAnsi="Helvetica Neue" w:cs="宋体"/>
          <w:color w:val="333333"/>
          <w:kern w:val="0"/>
          <w:sz w:val="20"/>
          <w:szCs w:val="20"/>
        </w:rPr>
        <w:t>Recent evidence in</w:t>
      </w:r>
      <w:r w:rsidR="00B3471C" w:rsidRPr="00B3471C">
        <w:rPr>
          <w:rFonts w:ascii="Helvetica Neue" w:eastAsia="宋体" w:hAnsi="Helvetica Neue" w:cs="宋体"/>
          <w:color w:val="333333"/>
          <w:kern w:val="0"/>
          <w:sz w:val="20"/>
          <w:szCs w:val="20"/>
        </w:rPr>
        <w:t xml:space="preserve"> epidemiological indicates that MSE may also be beneficial to the </w:t>
      </w:r>
      <w:commentRangeStart w:id="1"/>
      <w:r w:rsidR="00B3471C" w:rsidRPr="00B3471C">
        <w:rPr>
          <w:rFonts w:ascii="Helvetica Neue" w:eastAsia="宋体" w:hAnsi="Helvetica Neue" w:cs="宋体"/>
          <w:color w:val="333333"/>
          <w:kern w:val="0"/>
          <w:sz w:val="20"/>
          <w:szCs w:val="20"/>
        </w:rPr>
        <w:t>obesity</w:t>
      </w:r>
      <w:commentRangeEnd w:id="1"/>
      <w:r w:rsidR="00B37271">
        <w:rPr>
          <w:rStyle w:val="a3"/>
        </w:rPr>
        <w:commentReference w:id="1"/>
      </w:r>
      <w:r w:rsidR="00B3471C" w:rsidRPr="00B3471C">
        <w:rPr>
          <w:rFonts w:ascii="Helvetica Neue" w:eastAsia="宋体" w:hAnsi="Helvetica Neue" w:cs="宋体"/>
          <w:color w:val="333333"/>
          <w:kern w:val="0"/>
          <w:sz w:val="20"/>
          <w:szCs w:val="20"/>
        </w:rPr>
        <w:t xml:space="preserve"> prevention/management</w:t>
      </w:r>
      <w:r w:rsidR="005B1198">
        <w:rPr>
          <w:rFonts w:ascii="Helvetica Neue" w:eastAsia="宋体" w:hAnsi="Helvetica Neue" w:cs="宋体"/>
          <w:color w:val="333333"/>
          <w:kern w:val="0"/>
          <w:sz w:val="20"/>
          <w:szCs w:val="20"/>
        </w:rPr>
        <w:t>.</w:t>
      </w:r>
    </w:p>
    <w:p w14:paraId="32606F5C" w14:textId="77777777" w:rsidR="00B3471C" w:rsidRPr="00B3471C" w:rsidRDefault="00B3471C">
      <w:pPr>
        <w:rPr>
          <w:rFonts w:ascii="Arial" w:hAnsi="Arial" w:cs="Arial"/>
        </w:rPr>
      </w:pPr>
    </w:p>
    <w:p w14:paraId="5B316BD1" w14:textId="77777777" w:rsidR="003B4200" w:rsidRPr="003B4200" w:rsidRDefault="003B4200" w:rsidP="003B4200">
      <w:pPr>
        <w:widowControl/>
        <w:jc w:val="left"/>
        <w:rPr>
          <w:rFonts w:ascii="宋体" w:eastAsia="宋体" w:hAnsi="宋体" w:cs="宋体"/>
          <w:kern w:val="0"/>
          <w:sz w:val="24"/>
        </w:rPr>
      </w:pPr>
      <w:r w:rsidRPr="003B4200">
        <w:rPr>
          <w:rFonts w:ascii="Fira Sans" w:eastAsia="宋体" w:hAnsi="Fira Sans" w:cs="宋体"/>
          <w:color w:val="333333"/>
          <w:kern w:val="0"/>
          <w:sz w:val="24"/>
          <w:shd w:val="clear" w:color="auto" w:fill="FFFFFF"/>
        </w:rPr>
        <w:t>在美国和许多其他国家</w:t>
      </w:r>
      <w:r w:rsidRPr="003B4200">
        <w:rPr>
          <w:rFonts w:ascii="Fira Sans" w:eastAsia="宋体" w:hAnsi="Fira Sans" w:cs="宋体"/>
          <w:color w:val="333333"/>
          <w:kern w:val="0"/>
          <w:sz w:val="24"/>
          <w:shd w:val="clear" w:color="auto" w:fill="FFFFFF"/>
        </w:rPr>
        <w:t>/</w:t>
      </w:r>
      <w:r w:rsidRPr="003B4200">
        <w:rPr>
          <w:rFonts w:ascii="Fira Sans" w:eastAsia="宋体" w:hAnsi="Fira Sans" w:cs="宋体"/>
          <w:color w:val="333333"/>
          <w:kern w:val="0"/>
          <w:sz w:val="24"/>
          <w:shd w:val="clear" w:color="auto" w:fill="FFFFFF"/>
        </w:rPr>
        <w:t>地区，有关身体活动的人口数据是通过自我报告或代理报告</w:t>
      </w:r>
      <w:r w:rsidRPr="003B4200">
        <w:rPr>
          <w:rFonts w:ascii="Fira Sans" w:eastAsia="宋体" w:hAnsi="Fira Sans" w:cs="宋体"/>
          <w:color w:val="333333"/>
          <w:kern w:val="0"/>
          <w:sz w:val="24"/>
          <w:shd w:val="clear" w:color="auto" w:fill="FFFFFF"/>
        </w:rPr>
        <w:t xml:space="preserve"> ( </w:t>
      </w:r>
      <w:r w:rsidRPr="003B4200">
        <w:rPr>
          <w:rFonts w:ascii="Fira Sans" w:eastAsia="宋体" w:hAnsi="Fira Sans" w:cs="宋体"/>
          <w:color w:val="333333"/>
          <w:kern w:val="0"/>
          <w:sz w:val="18"/>
          <w:szCs w:val="18"/>
          <w:shd w:val="clear" w:color="auto" w:fill="FFFFFF"/>
          <w:vertAlign w:val="superscript"/>
        </w:rPr>
        <w:t>28</w:t>
      </w:r>
      <w:r w:rsidRPr="003B4200">
        <w:rPr>
          <w:rFonts w:ascii="Fira Sans" w:eastAsia="宋体" w:hAnsi="Fira Sans" w:cs="宋体"/>
          <w:color w:val="333333"/>
          <w:kern w:val="0"/>
          <w:sz w:val="24"/>
          <w:shd w:val="clear" w:color="auto" w:fill="FFFFFF"/>
        </w:rPr>
        <w:t xml:space="preserve"> ) </w:t>
      </w:r>
      <w:r w:rsidRPr="003B4200">
        <w:rPr>
          <w:rFonts w:ascii="Fira Sans" w:eastAsia="宋体" w:hAnsi="Fira Sans" w:cs="宋体"/>
          <w:color w:val="333333"/>
          <w:kern w:val="0"/>
          <w:sz w:val="24"/>
          <w:shd w:val="clear" w:color="auto" w:fill="FFFFFF"/>
        </w:rPr>
        <w:t>在国家健康调查中收集的。这些成年人口体力活动数据分为</w:t>
      </w:r>
      <w:r w:rsidRPr="003B4200">
        <w:rPr>
          <w:rFonts w:ascii="Fira Sans" w:eastAsia="宋体" w:hAnsi="Fira Sans" w:cs="宋体"/>
          <w:i/>
          <w:iCs/>
          <w:color w:val="333333"/>
          <w:kern w:val="0"/>
          <w:sz w:val="24"/>
          <w:shd w:val="clear" w:color="auto" w:fill="FFFFFF"/>
        </w:rPr>
        <w:t>无休闲时间体力活动</w:t>
      </w:r>
      <w:r w:rsidRPr="003B4200">
        <w:rPr>
          <w:rFonts w:ascii="Fira Sans" w:eastAsia="宋体" w:hAnsi="Fira Sans" w:cs="宋体"/>
          <w:color w:val="333333"/>
          <w:kern w:val="0"/>
          <w:sz w:val="24"/>
          <w:shd w:val="clear" w:color="auto" w:fill="FFFFFF"/>
        </w:rPr>
        <w:t>、</w:t>
      </w:r>
      <w:r w:rsidRPr="003B4200">
        <w:rPr>
          <w:rFonts w:ascii="Fira Sans" w:eastAsia="宋体" w:hAnsi="Fira Sans" w:cs="宋体"/>
          <w:i/>
          <w:iCs/>
          <w:color w:val="333333"/>
          <w:kern w:val="0"/>
          <w:sz w:val="24"/>
          <w:shd w:val="clear" w:color="auto" w:fill="FFFFFF"/>
        </w:rPr>
        <w:t>部分体力活动</w:t>
      </w:r>
      <w:r w:rsidRPr="003B4200">
        <w:rPr>
          <w:rFonts w:ascii="Fira Sans" w:eastAsia="宋体" w:hAnsi="Fira Sans" w:cs="宋体"/>
          <w:color w:val="333333"/>
          <w:kern w:val="0"/>
          <w:sz w:val="24"/>
          <w:shd w:val="clear" w:color="auto" w:fill="FFFFFF"/>
        </w:rPr>
        <w:t>和</w:t>
      </w:r>
      <w:r w:rsidRPr="003B4200">
        <w:rPr>
          <w:rFonts w:ascii="Fira Sans" w:eastAsia="宋体" w:hAnsi="Fira Sans" w:cs="宋体"/>
          <w:i/>
          <w:iCs/>
          <w:color w:val="333333"/>
          <w:kern w:val="0"/>
          <w:sz w:val="24"/>
          <w:shd w:val="clear" w:color="auto" w:fill="FFFFFF"/>
        </w:rPr>
        <w:t>满足推荐水平的足够体力活动，</w:t>
      </w:r>
      <w:r w:rsidRPr="003B4200">
        <w:rPr>
          <w:rFonts w:ascii="Fira Sans" w:eastAsia="宋体" w:hAnsi="Fira Sans" w:cs="宋体"/>
          <w:color w:val="333333"/>
          <w:kern w:val="0"/>
          <w:sz w:val="24"/>
          <w:shd w:val="clear" w:color="auto" w:fill="FFFFFF"/>
        </w:rPr>
        <w:t>每类占</w:t>
      </w:r>
      <w:r w:rsidRPr="003B4200">
        <w:rPr>
          <w:rFonts w:ascii="Fira Sans" w:eastAsia="宋体" w:hAnsi="Fira Sans" w:cs="宋体"/>
          <w:color w:val="333333"/>
          <w:kern w:val="0"/>
          <w:sz w:val="24"/>
          <w:shd w:val="clear" w:color="auto" w:fill="FFFFFF"/>
        </w:rPr>
        <w:t xml:space="preserve"> 20-40% ( </w:t>
      </w:r>
      <w:r w:rsidRPr="003B4200">
        <w:rPr>
          <w:rFonts w:ascii="Fira Sans" w:eastAsia="宋体" w:hAnsi="Fira Sans" w:cs="宋体"/>
          <w:color w:val="333333"/>
          <w:kern w:val="0"/>
          <w:sz w:val="18"/>
          <w:szCs w:val="18"/>
          <w:shd w:val="clear" w:color="auto" w:fill="FFFFFF"/>
          <w:vertAlign w:val="superscript"/>
        </w:rPr>
        <w:t>28</w:t>
      </w:r>
      <w:r w:rsidRPr="003B4200">
        <w:rPr>
          <w:rFonts w:ascii="Fira Sans" w:eastAsia="宋体" w:hAnsi="Fira Sans" w:cs="宋体"/>
          <w:color w:val="333333"/>
          <w:kern w:val="0"/>
          <w:sz w:val="24"/>
          <w:shd w:val="clear" w:color="auto" w:fill="FFFFFF"/>
        </w:rPr>
        <w:t> )</w:t>
      </w:r>
      <w:r w:rsidRPr="003B4200">
        <w:rPr>
          <w:rFonts w:ascii="Fira Sans" w:eastAsia="宋体" w:hAnsi="Fira Sans" w:cs="宋体"/>
          <w:color w:val="333333"/>
          <w:kern w:val="0"/>
          <w:sz w:val="24"/>
          <w:shd w:val="clear" w:color="auto" w:fill="FFFFFF"/>
        </w:rPr>
        <w:t>。身体活动的自我报告存在显着的报告偏差</w:t>
      </w:r>
      <w:r w:rsidRPr="003B4200">
        <w:rPr>
          <w:rFonts w:ascii="Fira Sans" w:eastAsia="宋体" w:hAnsi="Fira Sans" w:cs="宋体"/>
          <w:color w:val="333333"/>
          <w:kern w:val="0"/>
          <w:sz w:val="24"/>
          <w:shd w:val="clear" w:color="auto" w:fill="FFFFFF"/>
        </w:rPr>
        <w:t xml:space="preserve"> ( </w:t>
      </w:r>
      <w:r w:rsidRPr="003B4200">
        <w:rPr>
          <w:rFonts w:ascii="Fira Sans" w:eastAsia="宋体" w:hAnsi="Fira Sans" w:cs="宋体"/>
          <w:color w:val="333333"/>
          <w:kern w:val="0"/>
          <w:sz w:val="18"/>
          <w:szCs w:val="18"/>
          <w:shd w:val="clear" w:color="auto" w:fill="FFFFFF"/>
          <w:vertAlign w:val="superscript"/>
        </w:rPr>
        <w:t>20</w:t>
      </w:r>
      <w:r w:rsidRPr="003B4200">
        <w:rPr>
          <w:rFonts w:ascii="Fira Sans" w:eastAsia="宋体" w:hAnsi="Fira Sans" w:cs="宋体"/>
          <w:color w:val="333333"/>
          <w:kern w:val="0"/>
          <w:sz w:val="24"/>
          <w:shd w:val="clear" w:color="auto" w:fill="FFFFFF"/>
        </w:rPr>
        <w:t> )</w:t>
      </w:r>
      <w:r w:rsidRPr="003B4200">
        <w:rPr>
          <w:rFonts w:ascii="Fira Sans" w:eastAsia="宋体" w:hAnsi="Fira Sans" w:cs="宋体"/>
          <w:color w:val="333333"/>
          <w:kern w:val="0"/>
          <w:sz w:val="24"/>
          <w:shd w:val="clear" w:color="auto" w:fill="FFFFFF"/>
        </w:rPr>
        <w:t>，这是由于社会期望偏差和与估计成人，尤其是儿童的身体活动的频率和持续时间相关的认知挑战的结合</w:t>
      </w:r>
      <w:r w:rsidRPr="003B4200">
        <w:rPr>
          <w:rFonts w:ascii="Fira Sans" w:eastAsia="宋体" w:hAnsi="Fira Sans" w:cs="宋体"/>
          <w:color w:val="333333"/>
          <w:kern w:val="0"/>
          <w:sz w:val="24"/>
          <w:shd w:val="clear" w:color="auto" w:fill="FFFFFF"/>
        </w:rPr>
        <w:t xml:space="preserve"> (</w:t>
      </w:r>
      <w:r w:rsidRPr="003B4200">
        <w:rPr>
          <w:rFonts w:ascii="Fira Sans" w:eastAsia="宋体" w:hAnsi="Fira Sans" w:cs="宋体"/>
          <w:color w:val="333333"/>
          <w:kern w:val="0"/>
          <w:sz w:val="18"/>
          <w:szCs w:val="18"/>
          <w:shd w:val="clear" w:color="auto" w:fill="FFFFFF"/>
          <w:vertAlign w:val="superscript"/>
        </w:rPr>
        <w:t>8</w:t>
      </w:r>
      <w:r w:rsidRPr="003B4200">
        <w:rPr>
          <w:rFonts w:ascii="Fira Sans" w:eastAsia="宋体" w:hAnsi="Fira Sans" w:cs="宋体"/>
          <w:color w:val="333333"/>
          <w:kern w:val="0"/>
          <w:sz w:val="24"/>
          <w:shd w:val="clear" w:color="auto" w:fill="FFFFFF"/>
        </w:rPr>
        <w:t> ). </w:t>
      </w:r>
      <w:r w:rsidRPr="003B4200">
        <w:rPr>
          <w:rFonts w:ascii="Fira Sans" w:eastAsia="宋体" w:hAnsi="Fira Sans" w:cs="宋体"/>
          <w:color w:val="333333"/>
          <w:kern w:val="0"/>
          <w:sz w:val="24"/>
          <w:shd w:val="clear" w:color="auto" w:fill="FFFFFF"/>
        </w:rPr>
        <w:t>此外，人口调查在用于评估特定行为的问题数量方面受到限制。客观测量设备，例如测量步数的计步器和测量运动强度的加速度计，为自我报告数据的问题提供了潜在的解决方案</w:t>
      </w:r>
      <w:r w:rsidRPr="003B4200">
        <w:rPr>
          <w:rFonts w:ascii="Fira Sans" w:eastAsia="宋体" w:hAnsi="Fira Sans" w:cs="宋体"/>
          <w:color w:val="333333"/>
          <w:kern w:val="0"/>
          <w:sz w:val="24"/>
          <w:shd w:val="clear" w:color="auto" w:fill="FFFFFF"/>
        </w:rPr>
        <w:t xml:space="preserve"> (</w:t>
      </w:r>
      <w:r w:rsidRPr="003B4200">
        <w:rPr>
          <w:rFonts w:ascii="Fira Sans" w:eastAsia="宋体" w:hAnsi="Fira Sans" w:cs="宋体"/>
          <w:color w:val="333333"/>
          <w:kern w:val="0"/>
          <w:sz w:val="18"/>
          <w:szCs w:val="18"/>
          <w:shd w:val="clear" w:color="auto" w:fill="FFFFFF"/>
          <w:vertAlign w:val="superscript"/>
        </w:rPr>
        <w:t> 1,27</w:t>
      </w:r>
      <w:r w:rsidRPr="003B4200">
        <w:rPr>
          <w:rFonts w:ascii="Fira Sans" w:eastAsia="宋体" w:hAnsi="Fira Sans" w:cs="宋体"/>
          <w:color w:val="333333"/>
          <w:kern w:val="0"/>
          <w:sz w:val="24"/>
          <w:shd w:val="clear" w:color="auto" w:fill="FFFFFF"/>
        </w:rPr>
        <w:t> )</w:t>
      </w:r>
      <w:r w:rsidRPr="003B4200">
        <w:rPr>
          <w:rFonts w:ascii="Fira Sans" w:eastAsia="宋体" w:hAnsi="Fira Sans" w:cs="宋体"/>
          <w:color w:val="333333"/>
          <w:kern w:val="0"/>
          <w:sz w:val="24"/>
          <w:shd w:val="clear" w:color="auto" w:fill="FFFFFF"/>
        </w:rPr>
        <w:t>。这些设备体积小，可以存储多天的数据，并且越来越可靠和负担得起。</w:t>
      </w:r>
    </w:p>
    <w:p w14:paraId="473BD2B9" w14:textId="77777777" w:rsidR="00F63F97" w:rsidRPr="00F63F97" w:rsidRDefault="00F63F97" w:rsidP="00F63F97">
      <w:pPr>
        <w:widowControl/>
        <w:jc w:val="left"/>
        <w:rPr>
          <w:rFonts w:ascii="宋体" w:eastAsia="宋体" w:hAnsi="宋体" w:cs="宋体"/>
          <w:kern w:val="0"/>
          <w:sz w:val="24"/>
        </w:rPr>
      </w:pPr>
      <w:r w:rsidRPr="00F63F97">
        <w:rPr>
          <w:rFonts w:ascii="Fira Sans" w:eastAsia="宋体" w:hAnsi="Fira Sans" w:cs="宋体"/>
          <w:color w:val="333333"/>
          <w:kern w:val="0"/>
          <w:sz w:val="24"/>
          <w:shd w:val="clear" w:color="auto" w:fill="FFFFFF"/>
        </w:rPr>
        <w:t>In the United States and many other countries, population data on physical activity are collected in national health surveys through</w:t>
      </w:r>
      <w:commentRangeStart w:id="2"/>
      <w:r w:rsidRPr="00F63F97">
        <w:rPr>
          <w:rFonts w:ascii="Fira Sans" w:eastAsia="宋体" w:hAnsi="Fira Sans" w:cs="宋体"/>
          <w:color w:val="333333"/>
          <w:kern w:val="0"/>
          <w:sz w:val="24"/>
          <w:shd w:val="clear" w:color="auto" w:fill="FFFFFF"/>
        </w:rPr>
        <w:t xml:space="preserve"> self- or proxy-reports</w:t>
      </w:r>
      <w:commentRangeEnd w:id="2"/>
      <w:r w:rsidR="003D2083">
        <w:rPr>
          <w:rStyle w:val="a3"/>
        </w:rPr>
        <w:commentReference w:id="2"/>
      </w:r>
      <w:r w:rsidRPr="00F63F97">
        <w:rPr>
          <w:rFonts w:ascii="Fira Sans" w:eastAsia="宋体" w:hAnsi="Fira Sans" w:cs="宋体"/>
          <w:color w:val="333333"/>
          <w:kern w:val="0"/>
          <w:sz w:val="24"/>
          <w:shd w:val="clear" w:color="auto" w:fill="FFFFFF"/>
        </w:rPr>
        <w:t xml:space="preserve"> (</w:t>
      </w:r>
      <w:r w:rsidRPr="00F63F97">
        <w:rPr>
          <w:rFonts w:ascii="Fira Sans" w:eastAsia="宋体" w:hAnsi="Fira Sans" w:cs="宋体"/>
          <w:color w:val="333333"/>
          <w:kern w:val="0"/>
          <w:sz w:val="18"/>
          <w:szCs w:val="18"/>
          <w:shd w:val="clear" w:color="auto" w:fill="FFFFFF"/>
          <w:vertAlign w:val="superscript"/>
        </w:rPr>
        <w:t>28</w:t>
      </w:r>
      <w:r w:rsidRPr="00F63F97">
        <w:rPr>
          <w:rFonts w:ascii="Fira Sans" w:eastAsia="宋体" w:hAnsi="Fira Sans" w:cs="宋体"/>
          <w:color w:val="333333"/>
          <w:kern w:val="0"/>
          <w:sz w:val="24"/>
          <w:shd w:val="clear" w:color="auto" w:fill="FFFFFF"/>
        </w:rPr>
        <w:t>). These adult population physical activity data are categorized into </w:t>
      </w:r>
      <w:r w:rsidRPr="00F63F97">
        <w:rPr>
          <w:rFonts w:ascii="Fira Sans" w:eastAsia="宋体" w:hAnsi="Fira Sans" w:cs="宋体"/>
          <w:i/>
          <w:iCs/>
          <w:color w:val="333333"/>
          <w:kern w:val="0"/>
          <w:sz w:val="24"/>
          <w:shd w:val="clear" w:color="auto" w:fill="FFFFFF"/>
        </w:rPr>
        <w:t>no leisure-time physical activity</w:t>
      </w:r>
      <w:r w:rsidRPr="00F63F97">
        <w:rPr>
          <w:rFonts w:ascii="Fira Sans" w:eastAsia="宋体" w:hAnsi="Fira Sans" w:cs="宋体"/>
          <w:color w:val="333333"/>
          <w:kern w:val="0"/>
          <w:sz w:val="24"/>
          <w:shd w:val="clear" w:color="auto" w:fill="FFFFFF"/>
        </w:rPr>
        <w:t>, </w:t>
      </w:r>
      <w:r w:rsidRPr="00F63F97">
        <w:rPr>
          <w:rFonts w:ascii="Fira Sans" w:eastAsia="宋体" w:hAnsi="Fira Sans" w:cs="宋体"/>
          <w:i/>
          <w:iCs/>
          <w:color w:val="333333"/>
          <w:kern w:val="0"/>
          <w:sz w:val="24"/>
          <w:shd w:val="clear" w:color="auto" w:fill="FFFFFF"/>
        </w:rPr>
        <w:t>some physical activity</w:t>
      </w:r>
      <w:r w:rsidRPr="00F63F97">
        <w:rPr>
          <w:rFonts w:ascii="Fira Sans" w:eastAsia="宋体" w:hAnsi="Fira Sans" w:cs="宋体"/>
          <w:color w:val="333333"/>
          <w:kern w:val="0"/>
          <w:sz w:val="24"/>
          <w:shd w:val="clear" w:color="auto" w:fill="FFFFFF"/>
        </w:rPr>
        <w:t>, and </w:t>
      </w:r>
      <w:r w:rsidRPr="00F63F97">
        <w:rPr>
          <w:rFonts w:ascii="Fira Sans" w:eastAsia="宋体" w:hAnsi="Fira Sans" w:cs="宋体"/>
          <w:i/>
          <w:iCs/>
          <w:color w:val="333333"/>
          <w:kern w:val="0"/>
          <w:sz w:val="24"/>
          <w:shd w:val="clear" w:color="auto" w:fill="FFFFFF"/>
        </w:rPr>
        <w:t>sufficient physical activity to meet recommended levels,</w:t>
      </w:r>
      <w:r w:rsidRPr="00F63F97">
        <w:rPr>
          <w:rFonts w:ascii="Fira Sans" w:eastAsia="宋体" w:hAnsi="Fira Sans" w:cs="宋体"/>
          <w:color w:val="333333"/>
          <w:kern w:val="0"/>
          <w:sz w:val="24"/>
          <w:shd w:val="clear" w:color="auto" w:fill="FFFFFF"/>
        </w:rPr>
        <w:t> with 20-40% in each category (</w:t>
      </w:r>
      <w:r w:rsidRPr="00F63F97">
        <w:rPr>
          <w:rFonts w:ascii="Fira Sans" w:eastAsia="宋体" w:hAnsi="Fira Sans" w:cs="宋体"/>
          <w:color w:val="333333"/>
          <w:kern w:val="0"/>
          <w:sz w:val="18"/>
          <w:szCs w:val="18"/>
          <w:shd w:val="clear" w:color="auto" w:fill="FFFFFF"/>
          <w:vertAlign w:val="superscript"/>
        </w:rPr>
        <w:t>28</w:t>
      </w:r>
      <w:r w:rsidRPr="00F63F97">
        <w:rPr>
          <w:rFonts w:ascii="Fira Sans" w:eastAsia="宋体" w:hAnsi="Fira Sans" w:cs="宋体"/>
          <w:color w:val="333333"/>
          <w:kern w:val="0"/>
          <w:sz w:val="24"/>
          <w:shd w:val="clear" w:color="auto" w:fill="FFFFFF"/>
        </w:rPr>
        <w:t>). Self-report of physical activity suffers from significant reporting bias (</w:t>
      </w:r>
      <w:r w:rsidRPr="00F63F97">
        <w:rPr>
          <w:rFonts w:ascii="Fira Sans" w:eastAsia="宋体" w:hAnsi="Fira Sans" w:cs="宋体"/>
          <w:color w:val="333333"/>
          <w:kern w:val="0"/>
          <w:sz w:val="18"/>
          <w:szCs w:val="18"/>
          <w:shd w:val="clear" w:color="auto" w:fill="FFFFFF"/>
          <w:vertAlign w:val="superscript"/>
        </w:rPr>
        <w:t>20</w:t>
      </w:r>
      <w:r w:rsidRPr="00F63F97">
        <w:rPr>
          <w:rFonts w:ascii="Fira Sans" w:eastAsia="宋体" w:hAnsi="Fira Sans" w:cs="宋体"/>
          <w:color w:val="333333"/>
          <w:kern w:val="0"/>
          <w:sz w:val="24"/>
          <w:shd w:val="clear" w:color="auto" w:fill="FFFFFF"/>
        </w:rPr>
        <w:t>) attributable to a combination of social desirability bias and the cognitive challenge associated with estimating frequency and duration of physical activity for adults and, especially, children (</w:t>
      </w:r>
      <w:r w:rsidRPr="00F63F97">
        <w:rPr>
          <w:rFonts w:ascii="Fira Sans" w:eastAsia="宋体" w:hAnsi="Fira Sans" w:cs="宋体"/>
          <w:color w:val="333333"/>
          <w:kern w:val="0"/>
          <w:sz w:val="18"/>
          <w:szCs w:val="18"/>
          <w:shd w:val="clear" w:color="auto" w:fill="FFFFFF"/>
          <w:vertAlign w:val="superscript"/>
        </w:rPr>
        <w:t>8</w:t>
      </w:r>
      <w:r w:rsidRPr="00F63F97">
        <w:rPr>
          <w:rFonts w:ascii="Fira Sans" w:eastAsia="宋体" w:hAnsi="Fira Sans" w:cs="宋体"/>
          <w:color w:val="333333"/>
          <w:kern w:val="0"/>
          <w:sz w:val="24"/>
          <w:shd w:val="clear" w:color="auto" w:fill="FFFFFF"/>
        </w:rPr>
        <w:t>). Furthermore, population surveys are limited in the number of questions used to assess a specific behavior. Objective measurement devices such as pedometers, which measure steps, and accelerometers, which measure movement intensity, offer a potential solution to problems with self-reported data (</w:t>
      </w:r>
      <w:r w:rsidRPr="00F63F97">
        <w:rPr>
          <w:rFonts w:ascii="Fira Sans" w:eastAsia="宋体" w:hAnsi="Fira Sans" w:cs="宋体"/>
          <w:color w:val="333333"/>
          <w:kern w:val="0"/>
          <w:sz w:val="18"/>
          <w:szCs w:val="18"/>
          <w:shd w:val="clear" w:color="auto" w:fill="FFFFFF"/>
          <w:vertAlign w:val="superscript"/>
        </w:rPr>
        <w:t>1,27</w:t>
      </w:r>
      <w:r w:rsidRPr="00F63F97">
        <w:rPr>
          <w:rFonts w:ascii="Fira Sans" w:eastAsia="宋体" w:hAnsi="Fira Sans" w:cs="宋体"/>
          <w:color w:val="333333"/>
          <w:kern w:val="0"/>
          <w:sz w:val="24"/>
          <w:shd w:val="clear" w:color="auto" w:fill="FFFFFF"/>
        </w:rPr>
        <w:t>). These devices are small, can store data for multiple days, and are increasingly reliable and affordable.</w:t>
      </w:r>
    </w:p>
    <w:p w14:paraId="137C51B6" w14:textId="77777777" w:rsidR="003B4200" w:rsidRPr="003D2083" w:rsidRDefault="003B4200">
      <w:pPr>
        <w:rPr>
          <w:rFonts w:ascii="Arial" w:hAnsi="Arial" w:cs="Arial"/>
        </w:rPr>
      </w:pPr>
    </w:p>
    <w:p w14:paraId="56BC4D9D" w14:textId="0633FED7" w:rsidR="00014960" w:rsidRDefault="00315612">
      <w:pPr>
        <w:rPr>
          <w:rFonts w:ascii="Arial" w:hAnsi="Arial" w:cs="Arial"/>
        </w:rPr>
      </w:pPr>
      <w:r w:rsidRPr="002577A3">
        <w:rPr>
          <w:rFonts w:ascii="Arial" w:hAnsi="Arial" w:cs="Arial"/>
          <w:b/>
          <w:bCs/>
        </w:rPr>
        <w:t>Method</w:t>
      </w:r>
      <w:r>
        <w:rPr>
          <w:rFonts w:ascii="Arial" w:hAnsi="Arial" w:cs="Arial"/>
        </w:rPr>
        <w:t xml:space="preserve">.  </w:t>
      </w:r>
    </w:p>
    <w:p w14:paraId="39F7E050" w14:textId="77777777" w:rsidR="001B775F" w:rsidRPr="002577A3" w:rsidRDefault="00093C07" w:rsidP="001B775F">
      <w:pPr>
        <w:rPr>
          <w:b/>
          <w:bCs/>
        </w:rPr>
      </w:pPr>
      <w:r w:rsidRPr="002577A3">
        <w:rPr>
          <w:rFonts w:ascii="Arial" w:hAnsi="Arial" w:cs="Arial"/>
          <w:b/>
          <w:bCs/>
        </w:rPr>
        <w:t>Population</w:t>
      </w:r>
      <w:r w:rsidR="001B775F" w:rsidRPr="002577A3">
        <w:rPr>
          <w:b/>
          <w:bCs/>
        </w:rPr>
        <w:t xml:space="preserve"> </w:t>
      </w:r>
    </w:p>
    <w:p w14:paraId="3AC43233" w14:textId="1F2DC554" w:rsidR="001B775F" w:rsidRPr="001B775F" w:rsidRDefault="001B775F" w:rsidP="001B775F">
      <w:pPr>
        <w:rPr>
          <w:rFonts w:ascii="Arial" w:hAnsi="Arial" w:cs="Arial"/>
        </w:rPr>
      </w:pPr>
      <w:r w:rsidRPr="001B775F">
        <w:rPr>
          <w:rFonts w:ascii="Arial" w:hAnsi="Arial" w:cs="Arial"/>
        </w:rPr>
        <w:t>After removing those with incomplete data and pregnant participants</w:t>
      </w:r>
    </w:p>
    <w:p w14:paraId="13C43688" w14:textId="13C694BD" w:rsidR="00315612" w:rsidRDefault="001B775F" w:rsidP="001B775F">
      <w:pPr>
        <w:rPr>
          <w:rFonts w:ascii="Arial" w:hAnsi="Arial" w:cs="Arial"/>
        </w:rPr>
      </w:pPr>
      <w:r w:rsidRPr="001B775F">
        <w:rPr>
          <w:rFonts w:ascii="Arial" w:hAnsi="Arial" w:cs="Arial"/>
        </w:rPr>
        <w:t xml:space="preserve">due </w:t>
      </w:r>
      <w:r w:rsidRPr="001B775F">
        <w:rPr>
          <w:rFonts w:ascii="Arial" w:hAnsi="Arial" w:cs="Arial"/>
          <w:color w:val="4472C4" w:themeColor="accent1"/>
        </w:rPr>
        <w:t>to the use of waist circumference</w:t>
      </w:r>
      <w:r w:rsidRPr="001B775F">
        <w:rPr>
          <w:rFonts w:ascii="Arial" w:hAnsi="Arial" w:cs="Arial"/>
        </w:rPr>
        <w:t xml:space="preserve"> (n = 2113)</w:t>
      </w:r>
    </w:p>
    <w:p w14:paraId="72BF4FB6" w14:textId="77777777" w:rsidR="002577A3" w:rsidRDefault="002577A3">
      <w:pPr>
        <w:rPr>
          <w:rFonts w:ascii="Arial" w:hAnsi="Arial" w:cs="Arial"/>
        </w:rPr>
      </w:pPr>
    </w:p>
    <w:p w14:paraId="37594B20" w14:textId="1E998F2F" w:rsidR="002577A3" w:rsidRDefault="002577A3">
      <w:pPr>
        <w:rPr>
          <w:rFonts w:ascii="Arial" w:hAnsi="Arial" w:cs="Arial"/>
        </w:rPr>
      </w:pPr>
      <w:r>
        <w:rPr>
          <w:rFonts w:ascii="Arial" w:hAnsi="Arial" w:cs="Arial"/>
        </w:rPr>
        <w:t xml:space="preserve">Physical activity </w:t>
      </w:r>
    </w:p>
    <w:p w14:paraId="7940DC90" w14:textId="77777777" w:rsidR="002577A3" w:rsidRDefault="002577A3" w:rsidP="002577A3">
      <w:pPr>
        <w:rPr>
          <w:rFonts w:ascii="Arial" w:hAnsi="Arial" w:cs="Arial"/>
        </w:rPr>
      </w:pPr>
      <w:r w:rsidRPr="002577A3">
        <w:rPr>
          <w:rFonts w:ascii="Arial" w:hAnsi="Arial" w:cs="Arial"/>
        </w:rPr>
        <w:t xml:space="preserve">Aerobic physical activity was measured in 3 ways: </w:t>
      </w:r>
    </w:p>
    <w:p w14:paraId="0B2F61F5" w14:textId="0BB9B36B" w:rsidR="002577A3" w:rsidRPr="002577A3" w:rsidRDefault="002577A3" w:rsidP="002577A3">
      <w:pPr>
        <w:rPr>
          <w:rFonts w:ascii="Arial" w:hAnsi="Arial" w:cs="Arial"/>
        </w:rPr>
      </w:pPr>
      <w:r w:rsidRPr="002577A3">
        <w:rPr>
          <w:rFonts w:ascii="Arial" w:hAnsi="Arial" w:cs="Arial"/>
        </w:rPr>
        <w:t>(</w:t>
      </w:r>
      <w:proofErr w:type="spellStart"/>
      <w:r w:rsidRPr="002577A3">
        <w:rPr>
          <w:rFonts w:ascii="Arial" w:hAnsi="Arial" w:cs="Arial"/>
        </w:rPr>
        <w:t>i</w:t>
      </w:r>
      <w:proofErr w:type="spellEnd"/>
      <w:r w:rsidRPr="002577A3">
        <w:rPr>
          <w:rFonts w:ascii="Arial" w:hAnsi="Arial" w:cs="Arial"/>
        </w:rPr>
        <w:t xml:space="preserve">) via </w:t>
      </w:r>
      <w:r w:rsidR="00A404FC" w:rsidRPr="002577A3">
        <w:rPr>
          <w:rFonts w:ascii="Arial" w:hAnsi="Arial" w:cs="Arial"/>
        </w:rPr>
        <w:t>self-report</w:t>
      </w:r>
      <w:r w:rsidRPr="002577A3">
        <w:rPr>
          <w:rFonts w:ascii="Arial" w:hAnsi="Arial" w:cs="Arial"/>
        </w:rPr>
        <w:t xml:space="preserve"> as minutes of MVPA/week; and via an accelerometer as</w:t>
      </w:r>
    </w:p>
    <w:p w14:paraId="3D77FFBB" w14:textId="33CDB5CB" w:rsidR="002577A3" w:rsidRDefault="002577A3" w:rsidP="002577A3">
      <w:pPr>
        <w:rPr>
          <w:rFonts w:ascii="Arial" w:hAnsi="Arial" w:cs="Arial"/>
        </w:rPr>
      </w:pPr>
      <w:r w:rsidRPr="002577A3">
        <w:rPr>
          <w:rFonts w:ascii="Arial" w:hAnsi="Arial" w:cs="Arial"/>
        </w:rPr>
        <w:lastRenderedPageBreak/>
        <w:t xml:space="preserve">(ii) minutes of MVPA/day and (iii) </w:t>
      </w:r>
      <w:commentRangeStart w:id="3"/>
      <w:commentRangeStart w:id="4"/>
      <w:proofErr w:type="gramStart"/>
      <w:r w:rsidRPr="002577A3">
        <w:rPr>
          <w:rFonts w:ascii="Arial" w:hAnsi="Arial" w:cs="Arial"/>
        </w:rPr>
        <w:t>number</w:t>
      </w:r>
      <w:proofErr w:type="gramEnd"/>
      <w:r w:rsidRPr="002577A3">
        <w:rPr>
          <w:rFonts w:ascii="Arial" w:hAnsi="Arial" w:cs="Arial"/>
        </w:rPr>
        <w:t xml:space="preserve"> of steps/day.</w:t>
      </w:r>
      <w:commentRangeEnd w:id="3"/>
      <w:r w:rsidR="00BB7939">
        <w:rPr>
          <w:rStyle w:val="a3"/>
        </w:rPr>
        <w:commentReference w:id="3"/>
      </w:r>
      <w:commentRangeEnd w:id="4"/>
      <w:r w:rsidR="00AF29C4">
        <w:rPr>
          <w:rStyle w:val="a3"/>
        </w:rPr>
        <w:commentReference w:id="4"/>
      </w:r>
    </w:p>
    <w:p w14:paraId="735EA99E" w14:textId="3061E9F6" w:rsidR="00014960" w:rsidRDefault="00014960">
      <w:pPr>
        <w:rPr>
          <w:rFonts w:ascii="Arial" w:hAnsi="Arial" w:cs="Arial"/>
        </w:rPr>
      </w:pPr>
      <w:r>
        <w:rPr>
          <w:rFonts w:ascii="Arial" w:hAnsi="Arial" w:cs="Arial" w:hint="eastAsia"/>
        </w:rPr>
        <w:t>首先确定</w:t>
      </w:r>
      <w:commentRangeStart w:id="5"/>
      <w:r>
        <w:rPr>
          <w:rFonts w:ascii="Arial" w:hAnsi="Arial" w:cs="Arial" w:hint="eastAsia"/>
        </w:rPr>
        <w:t>客观测量</w:t>
      </w:r>
      <w:r>
        <w:rPr>
          <w:rFonts w:ascii="Arial" w:hAnsi="Arial" w:cs="Arial" w:hint="eastAsia"/>
        </w:rPr>
        <w:t>PA</w:t>
      </w:r>
      <w:r>
        <w:rPr>
          <w:rFonts w:ascii="Arial" w:hAnsi="Arial" w:cs="Arial" w:hint="eastAsia"/>
        </w:rPr>
        <w:t>的年份</w:t>
      </w:r>
      <w:commentRangeEnd w:id="5"/>
      <w:r w:rsidR="0012427F">
        <w:rPr>
          <w:rStyle w:val="a3"/>
        </w:rPr>
        <w:commentReference w:id="5"/>
      </w:r>
    </w:p>
    <w:p w14:paraId="6CB21A3B" w14:textId="51006779" w:rsidR="00014960" w:rsidRDefault="00CE307A">
      <w:pPr>
        <w:rPr>
          <w:rFonts w:ascii="Arial" w:hAnsi="Arial" w:cs="Arial"/>
        </w:rPr>
      </w:pPr>
      <w:r>
        <w:rPr>
          <w:rFonts w:ascii="Arial" w:hAnsi="Arial" w:cs="Arial" w:hint="eastAsia"/>
        </w:rPr>
        <w:t>2</w:t>
      </w:r>
      <w:r>
        <w:rPr>
          <w:rFonts w:ascii="Arial" w:hAnsi="Arial" w:cs="Arial"/>
        </w:rPr>
        <w:t>003-2004</w:t>
      </w:r>
    </w:p>
    <w:p w14:paraId="178E6287" w14:textId="26C6B7C1" w:rsidR="00CE307A" w:rsidRDefault="00CE307A">
      <w:pPr>
        <w:rPr>
          <w:rFonts w:ascii="Arial" w:hAnsi="Arial" w:cs="Arial"/>
        </w:rPr>
      </w:pPr>
      <w:r>
        <w:rPr>
          <w:rFonts w:ascii="Arial" w:hAnsi="Arial" w:cs="Arial" w:hint="eastAsia"/>
        </w:rPr>
        <w:t>2</w:t>
      </w:r>
      <w:r>
        <w:rPr>
          <w:rFonts w:ascii="Arial" w:hAnsi="Arial" w:cs="Arial"/>
        </w:rPr>
        <w:t>005-2006</w:t>
      </w:r>
    </w:p>
    <w:p w14:paraId="6128EB57" w14:textId="77777777" w:rsidR="0012427F" w:rsidRPr="0012427F" w:rsidRDefault="0012427F" w:rsidP="0012427F">
      <w:pPr>
        <w:widowControl/>
        <w:jc w:val="left"/>
        <w:rPr>
          <w:rFonts w:ascii="宋体" w:eastAsia="宋体" w:hAnsi="宋体" w:cs="宋体"/>
          <w:kern w:val="0"/>
          <w:sz w:val="24"/>
        </w:rPr>
      </w:pPr>
      <w:r w:rsidRPr="0012427F">
        <w:rPr>
          <w:rFonts w:ascii="Segoe UI" w:eastAsia="宋体" w:hAnsi="Segoe UI" w:cs="Segoe UI"/>
          <w:color w:val="24292F"/>
          <w:kern w:val="0"/>
          <w:szCs w:val="21"/>
          <w:shd w:val="clear" w:color="auto" w:fill="FFFFFF"/>
        </w:rPr>
        <w:t>Accelerometer Data from NHANES 2011-2014</w:t>
      </w:r>
    </w:p>
    <w:p w14:paraId="1FDE697B" w14:textId="77777777" w:rsidR="0005157C" w:rsidRDefault="0005157C">
      <w:pPr>
        <w:rPr>
          <w:rFonts w:ascii="Arial" w:hAnsi="Arial" w:cs="Arial"/>
          <w:b/>
          <w:bCs/>
        </w:rPr>
      </w:pPr>
    </w:p>
    <w:p w14:paraId="66B6F59F" w14:textId="267CE15D" w:rsidR="00014960" w:rsidRDefault="0005157C">
      <w:pPr>
        <w:rPr>
          <w:rFonts w:ascii="Arial" w:hAnsi="Arial" w:cs="Arial"/>
          <w:b/>
          <w:bCs/>
        </w:rPr>
      </w:pPr>
      <w:r w:rsidRPr="0005157C">
        <w:rPr>
          <w:rFonts w:ascii="Arial" w:hAnsi="Arial" w:cs="Arial"/>
          <w:b/>
          <w:bCs/>
        </w:rPr>
        <w:t>Accelerometer-Assessed PA</w:t>
      </w:r>
    </w:p>
    <w:p w14:paraId="6B20A003" w14:textId="77777777" w:rsidR="0012427F" w:rsidRPr="0012427F" w:rsidRDefault="0012427F" w:rsidP="0012427F">
      <w:pPr>
        <w:rPr>
          <w:rFonts w:ascii="Arial" w:hAnsi="Arial" w:cs="Arial"/>
          <w:b/>
          <w:bCs/>
        </w:rPr>
      </w:pPr>
      <w:r w:rsidRPr="0012427F">
        <w:rPr>
          <w:rFonts w:ascii="Arial" w:hAnsi="Arial" w:cs="Arial"/>
          <w:b/>
          <w:bCs/>
        </w:rPr>
        <w:t>基于加速度计的设备在</w:t>
      </w:r>
      <w:r w:rsidRPr="0012427F">
        <w:rPr>
          <w:rFonts w:ascii="Arial" w:hAnsi="Arial" w:cs="Arial"/>
          <w:b/>
          <w:bCs/>
        </w:rPr>
        <w:t xml:space="preserve"> 2011-2012 </w:t>
      </w:r>
      <w:r w:rsidRPr="0012427F">
        <w:rPr>
          <w:rFonts w:ascii="Arial" w:hAnsi="Arial" w:cs="Arial"/>
          <w:b/>
          <w:bCs/>
        </w:rPr>
        <w:t>和</w:t>
      </w:r>
      <w:r w:rsidRPr="0012427F">
        <w:rPr>
          <w:rFonts w:ascii="Arial" w:hAnsi="Arial" w:cs="Arial"/>
          <w:b/>
          <w:bCs/>
        </w:rPr>
        <w:t xml:space="preserve"> 2013-2014 </w:t>
      </w:r>
      <w:r w:rsidRPr="0012427F">
        <w:rPr>
          <w:rFonts w:ascii="Arial" w:hAnsi="Arial" w:cs="Arial"/>
          <w:b/>
          <w:bCs/>
        </w:rPr>
        <w:t>周期返回到</w:t>
      </w:r>
      <w:r w:rsidRPr="0012427F">
        <w:rPr>
          <w:rFonts w:ascii="Arial" w:hAnsi="Arial" w:cs="Arial"/>
          <w:b/>
          <w:bCs/>
        </w:rPr>
        <w:t xml:space="preserve"> NHANES</w:t>
      </w:r>
      <w:r w:rsidRPr="0012427F">
        <w:rPr>
          <w:rFonts w:ascii="Arial" w:hAnsi="Arial" w:cs="Arial"/>
          <w:b/>
          <w:bCs/>
        </w:rPr>
        <w:t>。然而，所使用的设备和协议都与早期的</w:t>
      </w:r>
      <w:r w:rsidRPr="0012427F">
        <w:rPr>
          <w:rFonts w:ascii="Arial" w:hAnsi="Arial" w:cs="Arial"/>
          <w:b/>
          <w:bCs/>
        </w:rPr>
        <w:t xml:space="preserve"> NHANES </w:t>
      </w:r>
      <w:r w:rsidRPr="0012427F">
        <w:rPr>
          <w:rFonts w:ascii="Arial" w:hAnsi="Arial" w:cs="Arial"/>
          <w:b/>
          <w:bCs/>
        </w:rPr>
        <w:t>不同。使用了</w:t>
      </w:r>
      <w:r w:rsidRPr="0012427F">
        <w:rPr>
          <w:rFonts w:ascii="Arial" w:hAnsi="Arial" w:cs="Arial"/>
          <w:b/>
          <w:bCs/>
        </w:rPr>
        <w:t xml:space="preserve"> </w:t>
      </w:r>
      <w:proofErr w:type="spellStart"/>
      <w:r w:rsidRPr="0012427F">
        <w:rPr>
          <w:rFonts w:ascii="Arial" w:hAnsi="Arial" w:cs="Arial"/>
          <w:b/>
          <w:bCs/>
        </w:rPr>
        <w:t>Actigraph</w:t>
      </w:r>
      <w:proofErr w:type="spellEnd"/>
      <w:r w:rsidRPr="0012427F">
        <w:rPr>
          <w:rFonts w:ascii="Arial" w:hAnsi="Arial" w:cs="Arial"/>
          <w:b/>
          <w:bCs/>
        </w:rPr>
        <w:t>，但当时的型号</w:t>
      </w:r>
      <w:r w:rsidRPr="0012427F">
        <w:rPr>
          <w:rFonts w:ascii="Arial" w:hAnsi="Arial" w:cs="Arial"/>
          <w:b/>
          <w:bCs/>
        </w:rPr>
        <w:t xml:space="preserve"> (GT3X+) </w:t>
      </w:r>
      <w:r w:rsidRPr="0012427F">
        <w:rPr>
          <w:rFonts w:ascii="Arial" w:hAnsi="Arial" w:cs="Arial"/>
          <w:b/>
          <w:bCs/>
        </w:rPr>
        <w:t>是防水的，支持以</w:t>
      </w:r>
      <w:r w:rsidRPr="0012427F">
        <w:rPr>
          <w:rFonts w:ascii="Arial" w:hAnsi="Arial" w:cs="Arial"/>
          <w:b/>
          <w:bCs/>
        </w:rPr>
        <w:t xml:space="preserve"> 80Hz </w:t>
      </w:r>
      <w:r w:rsidRPr="0012427F">
        <w:rPr>
          <w:rFonts w:ascii="Arial" w:hAnsi="Arial" w:cs="Arial"/>
          <w:b/>
          <w:bCs/>
        </w:rPr>
        <w:t>连续收集</w:t>
      </w:r>
      <w:r w:rsidRPr="0012427F">
        <w:rPr>
          <w:rFonts w:ascii="Arial" w:hAnsi="Arial" w:cs="Arial"/>
          <w:b/>
          <w:bCs/>
        </w:rPr>
        <w:t xml:space="preserve"> 7 </w:t>
      </w:r>
      <w:r w:rsidRPr="0012427F">
        <w:rPr>
          <w:rFonts w:ascii="Arial" w:hAnsi="Arial" w:cs="Arial"/>
          <w:b/>
          <w:bCs/>
        </w:rPr>
        <w:t>天的三轴加速度计原始信号数据。没有重复</w:t>
      </w:r>
      <w:r w:rsidRPr="0012427F">
        <w:rPr>
          <w:rFonts w:ascii="Arial" w:hAnsi="Arial" w:cs="Arial"/>
          <w:b/>
          <w:bCs/>
        </w:rPr>
        <w:t xml:space="preserve"> 2003-2006 </w:t>
      </w:r>
      <w:r w:rsidRPr="0012427F">
        <w:rPr>
          <w:rFonts w:ascii="Arial" w:hAnsi="Arial" w:cs="Arial"/>
          <w:b/>
          <w:bCs/>
        </w:rPr>
        <w:t>年使用的腰部位置，而是选择了非惯用手腕上的手腕佩戴。将防水设备戴在手腕上可以让该设备全天候佩戴</w:t>
      </w:r>
      <w:r w:rsidRPr="0012427F">
        <w:rPr>
          <w:rFonts w:ascii="Arial" w:hAnsi="Arial" w:cs="Arial"/>
          <w:b/>
          <w:bCs/>
        </w:rPr>
        <w:t xml:space="preserve"> 7 </w:t>
      </w:r>
      <w:r w:rsidRPr="0012427F">
        <w:rPr>
          <w:rFonts w:ascii="Arial" w:hAnsi="Arial" w:cs="Arial"/>
          <w:b/>
          <w:bCs/>
        </w:rPr>
        <w:t>天。选择这种身体位置和协议是为了提高佩戴依从性，并具有允许在睡眠期间测量运动的额外好处。手腕活动记录仪是一种经过充分验证的睡眠持续时间和质量测量方法。</w:t>
      </w:r>
      <w:r w:rsidRPr="0012427F">
        <w:rPr>
          <w:rFonts w:ascii="Arial" w:hAnsi="Arial" w:cs="Arial"/>
          <w:b/>
          <w:bCs/>
        </w:rPr>
        <w:t xml:space="preserve">[ 21] </w:t>
      </w:r>
      <w:r w:rsidRPr="0012427F">
        <w:rPr>
          <w:rFonts w:ascii="Arial" w:hAnsi="Arial" w:cs="Arial"/>
          <w:b/>
          <w:bCs/>
        </w:rPr>
        <w:t>然而，对于</w:t>
      </w:r>
      <w:r w:rsidRPr="0012427F">
        <w:rPr>
          <w:rFonts w:ascii="Arial" w:hAnsi="Arial" w:cs="Arial"/>
          <w:b/>
          <w:bCs/>
        </w:rPr>
        <w:t xml:space="preserve"> PA </w:t>
      </w:r>
      <w:r w:rsidRPr="0012427F">
        <w:rPr>
          <w:rFonts w:ascii="Arial" w:hAnsi="Arial" w:cs="Arial"/>
          <w:b/>
          <w:bCs/>
        </w:rPr>
        <w:t>监测，惯用手腕与非惯用手腕的使用仍然是一个悬而未决的问题。为当前</w:t>
      </w:r>
      <w:r w:rsidRPr="0012427F">
        <w:rPr>
          <w:rFonts w:ascii="Arial" w:hAnsi="Arial" w:cs="Arial"/>
          <w:b/>
          <w:bCs/>
        </w:rPr>
        <w:t xml:space="preserve"> NHANES </w:t>
      </w:r>
      <w:r w:rsidRPr="0012427F">
        <w:rPr>
          <w:rFonts w:ascii="Arial" w:hAnsi="Arial" w:cs="Arial"/>
          <w:b/>
          <w:bCs/>
        </w:rPr>
        <w:t>协议选择非主导手腕是基于睡眠研究的历史先例和手腕设备校准结果的早期报告，</w:t>
      </w:r>
      <w:r w:rsidRPr="0012427F">
        <w:rPr>
          <w:rFonts w:ascii="Arial" w:hAnsi="Arial" w:cs="Arial"/>
          <w:b/>
          <w:bCs/>
        </w:rPr>
        <w:t xml:space="preserve">[ 15 ] </w:t>
      </w:r>
      <w:r w:rsidRPr="0012427F">
        <w:rPr>
          <w:rFonts w:ascii="Arial" w:hAnsi="Arial" w:cs="Arial"/>
          <w:b/>
          <w:bCs/>
        </w:rPr>
        <w:t>并且不应被视为基于</w:t>
      </w:r>
      <w:r w:rsidRPr="0012427F">
        <w:rPr>
          <w:rFonts w:ascii="Arial" w:hAnsi="Arial" w:cs="Arial"/>
          <w:b/>
          <w:bCs/>
        </w:rPr>
        <w:t xml:space="preserve"> 24 </w:t>
      </w:r>
      <w:r w:rsidRPr="0012427F">
        <w:rPr>
          <w:rFonts w:ascii="Arial" w:hAnsi="Arial" w:cs="Arial"/>
          <w:b/>
          <w:bCs/>
        </w:rPr>
        <w:t>小时加速度计的标准</w:t>
      </w:r>
      <w:r w:rsidRPr="0012427F">
        <w:rPr>
          <w:rFonts w:ascii="Arial" w:hAnsi="Arial" w:cs="Arial"/>
          <w:b/>
          <w:bCs/>
        </w:rPr>
        <w:t>PA</w:t>
      </w:r>
      <w:r w:rsidRPr="0012427F">
        <w:rPr>
          <w:rFonts w:ascii="Arial" w:hAnsi="Arial" w:cs="Arial"/>
          <w:b/>
          <w:bCs/>
        </w:rPr>
        <w:t>协议。在这一点上，早期手腕加速度计校准研究似乎并不强烈支持右手腕与左手腕（或主导手腕与非主导手腕）进行身体活动监测。</w:t>
      </w:r>
      <w:r w:rsidRPr="0012427F">
        <w:rPr>
          <w:rFonts w:ascii="Arial" w:hAnsi="Arial" w:cs="Arial"/>
          <w:b/>
          <w:bCs/>
        </w:rPr>
        <w:t xml:space="preserve">[ 14 – </w:t>
      </w:r>
      <w:proofErr w:type="gramStart"/>
      <w:r w:rsidRPr="0012427F">
        <w:rPr>
          <w:rFonts w:ascii="Arial" w:hAnsi="Arial" w:cs="Arial"/>
          <w:b/>
          <w:bCs/>
        </w:rPr>
        <w:t>16 ]</w:t>
      </w:r>
      <w:proofErr w:type="gramEnd"/>
    </w:p>
    <w:p w14:paraId="4F842193" w14:textId="14AE9120" w:rsidR="0012427F" w:rsidRDefault="0012427F">
      <w:pPr>
        <w:rPr>
          <w:rFonts w:ascii="Arial" w:hAnsi="Arial" w:cs="Arial"/>
          <w:b/>
          <w:bCs/>
        </w:rPr>
      </w:pPr>
    </w:p>
    <w:p w14:paraId="0802262F" w14:textId="5ABBEFFB" w:rsidR="0005157C" w:rsidRDefault="00C26697">
      <w:pPr>
        <w:rPr>
          <w:rFonts w:ascii="Arial" w:hAnsi="Arial" w:cs="Arial"/>
          <w:b/>
          <w:bCs/>
        </w:rPr>
      </w:pPr>
      <w:r w:rsidRPr="00C26697">
        <w:rPr>
          <w:rFonts w:ascii="Arial" w:hAnsi="Arial" w:cs="Arial"/>
          <w:b/>
          <w:bCs/>
        </w:rPr>
        <w:t>Participation in MSA</w:t>
      </w:r>
    </w:p>
    <w:p w14:paraId="689C6F62" w14:textId="77777777" w:rsidR="0005157C" w:rsidRPr="0005157C" w:rsidRDefault="0005157C" w:rsidP="0005157C">
      <w:pPr>
        <w:rPr>
          <w:rFonts w:ascii="Arial" w:hAnsi="Arial" w:cs="Arial"/>
          <w:b/>
          <w:bCs/>
        </w:rPr>
      </w:pPr>
      <w:r w:rsidRPr="0005157C">
        <w:rPr>
          <w:rFonts w:ascii="Arial" w:hAnsi="Arial" w:cs="Arial"/>
          <w:b/>
          <w:bCs/>
        </w:rPr>
        <w:t xml:space="preserve">Participation in </w:t>
      </w:r>
      <w:commentRangeStart w:id="6"/>
      <w:r w:rsidRPr="0005157C">
        <w:rPr>
          <w:rFonts w:ascii="Arial" w:hAnsi="Arial" w:cs="Arial"/>
          <w:b/>
          <w:bCs/>
        </w:rPr>
        <w:t>the</w:t>
      </w:r>
      <w:commentRangeEnd w:id="6"/>
      <w:r w:rsidR="00BE14FE">
        <w:rPr>
          <w:rStyle w:val="a3"/>
        </w:rPr>
        <w:commentReference w:id="6"/>
      </w:r>
      <w:r w:rsidRPr="0005157C">
        <w:rPr>
          <w:rFonts w:ascii="Arial" w:hAnsi="Arial" w:cs="Arial"/>
          <w:b/>
          <w:bCs/>
        </w:rPr>
        <w:t xml:space="preserve"> MSA. individuals self-reported their participation in the MSA by answering two questions:(1) "In the past 30 days, did you do any physical activity specifically designed to strengthen your muscles, such as weights, push-ups, or sit-ups?</w:t>
      </w:r>
      <w:proofErr w:type="gramStart"/>
      <w:r w:rsidRPr="0005157C">
        <w:rPr>
          <w:rFonts w:ascii="Arial" w:hAnsi="Arial" w:cs="Arial"/>
          <w:b/>
          <w:bCs/>
        </w:rPr>
        <w:t>" .</w:t>
      </w:r>
      <w:proofErr w:type="gramEnd"/>
      <w:r w:rsidRPr="0005157C">
        <w:rPr>
          <w:rFonts w:ascii="Arial" w:hAnsi="Arial" w:cs="Arial"/>
          <w:b/>
          <w:bCs/>
        </w:rPr>
        <w:t xml:space="preserve"> Then ask those who answered "yes," and (2) "In the past 30 days, how many times have you done activities designed to strengthen muscles, such as </w:t>
      </w:r>
      <w:proofErr w:type="gramStart"/>
      <w:r w:rsidRPr="0005157C">
        <w:rPr>
          <w:rFonts w:ascii="Arial" w:hAnsi="Arial" w:cs="Arial"/>
          <w:b/>
          <w:bCs/>
        </w:rPr>
        <w:t>weight lifting</w:t>
      </w:r>
      <w:proofErr w:type="gramEnd"/>
      <w:r w:rsidRPr="0005157C">
        <w:rPr>
          <w:rFonts w:ascii="Arial" w:hAnsi="Arial" w:cs="Arial"/>
          <w:b/>
          <w:bCs/>
        </w:rPr>
        <w:t>, push-ups, or sit-ups? People who reported doing MSA for at least 8 days in the past 30 days were considered to meet MSA guidelines here, as this meets the American College of Sports Medicine guidelines for resistance training 2 or 3 days per week.</w:t>
      </w:r>
    </w:p>
    <w:p w14:paraId="5469EBF3" w14:textId="77777777" w:rsidR="0005157C" w:rsidRPr="0005157C" w:rsidRDefault="0005157C" w:rsidP="0005157C">
      <w:pPr>
        <w:rPr>
          <w:rFonts w:ascii="Arial" w:hAnsi="Arial" w:cs="Arial"/>
          <w:b/>
          <w:bCs/>
        </w:rPr>
      </w:pPr>
    </w:p>
    <w:p w14:paraId="13EECCB8" w14:textId="4B307846" w:rsidR="00BE14FE" w:rsidRDefault="00BE14FE" w:rsidP="0005157C">
      <w:pPr>
        <w:rPr>
          <w:rFonts w:ascii="Arial" w:hAnsi="Arial" w:cs="Arial"/>
          <w:b/>
          <w:bCs/>
        </w:rPr>
      </w:pPr>
    </w:p>
    <w:p w14:paraId="0DBB2642" w14:textId="1BA6D3F5" w:rsidR="00F86B02" w:rsidRPr="00F86B02" w:rsidRDefault="00F86B02" w:rsidP="00F86B02">
      <w:pPr>
        <w:rPr>
          <w:rFonts w:ascii="Arial" w:hAnsi="Arial" w:cs="Arial"/>
          <w:b/>
          <w:bCs/>
        </w:rPr>
      </w:pPr>
      <w:commentRangeStart w:id="7"/>
      <w:r w:rsidRPr="00F86B02">
        <w:rPr>
          <w:rFonts w:ascii="Arial" w:hAnsi="Arial" w:cs="Arial"/>
          <w:b/>
          <w:bCs/>
        </w:rPr>
        <w:t>2.3.2 Obesity</w:t>
      </w:r>
      <w:commentRangeEnd w:id="7"/>
      <w:r w:rsidR="008305CC">
        <w:rPr>
          <w:rStyle w:val="a3"/>
        </w:rPr>
        <w:commentReference w:id="7"/>
      </w:r>
      <w:commentRangeStart w:id="8"/>
      <w:r w:rsidR="00383B00">
        <w:rPr>
          <w:rFonts w:ascii="Arial" w:hAnsi="Arial" w:cs="Arial"/>
          <w:b/>
          <w:bCs/>
        </w:rPr>
        <w:t>.</w:t>
      </w:r>
      <w:commentRangeEnd w:id="8"/>
      <w:r w:rsidR="00383B00">
        <w:rPr>
          <w:rStyle w:val="a3"/>
        </w:rPr>
        <w:commentReference w:id="8"/>
      </w:r>
    </w:p>
    <w:p w14:paraId="1D82EF92" w14:textId="5FB760E1" w:rsidR="00BE14FE" w:rsidRDefault="00F86B02" w:rsidP="00F86B02">
      <w:pPr>
        <w:rPr>
          <w:rFonts w:ascii="Arial" w:hAnsi="Arial" w:cs="Arial"/>
          <w:b/>
          <w:bCs/>
        </w:rPr>
      </w:pPr>
      <w:r w:rsidRPr="00F86B02">
        <w:rPr>
          <w:rFonts w:ascii="Arial" w:hAnsi="Arial" w:cs="Arial"/>
          <w:b/>
          <w:bCs/>
        </w:rPr>
        <w:t xml:space="preserve">Body composition was captured via Dual-energy X-ray absorptiometry (DXA) (Hologic), and body </w:t>
      </w:r>
      <w:r w:rsidRPr="00F86B02">
        <w:rPr>
          <w:rFonts w:ascii="Arial" w:hAnsi="Arial" w:cs="Arial"/>
          <w:b/>
          <w:bCs/>
          <w:color w:val="FF0000"/>
        </w:rPr>
        <w:t xml:space="preserve">fat % </w:t>
      </w:r>
      <w:r w:rsidRPr="00F86B02">
        <w:rPr>
          <w:rFonts w:ascii="Arial" w:hAnsi="Arial" w:cs="Arial"/>
          <w:b/>
          <w:bCs/>
        </w:rPr>
        <w:t>was estimated. Details of the DXA protocol are available on the NHANES website.19 Based on the WHO definition, men having</w:t>
      </w:r>
      <w:r w:rsidRPr="00F86B02">
        <w:rPr>
          <w:rFonts w:ascii="Arial" w:hAnsi="Arial" w:cs="Arial"/>
          <w:b/>
          <w:bCs/>
          <w:color w:val="FF0000"/>
        </w:rPr>
        <w:t xml:space="preserve"> ≥ 25%</w:t>
      </w:r>
      <w:r w:rsidRPr="00F86B02">
        <w:rPr>
          <w:rFonts w:ascii="Arial" w:hAnsi="Arial" w:cs="Arial"/>
          <w:b/>
          <w:bCs/>
        </w:rPr>
        <w:t xml:space="preserve"> and women having </w:t>
      </w:r>
      <w:r w:rsidRPr="00F86B02">
        <w:rPr>
          <w:rFonts w:ascii="Arial" w:hAnsi="Arial" w:cs="Arial"/>
          <w:b/>
          <w:bCs/>
          <w:color w:val="FF0000"/>
        </w:rPr>
        <w:t>≥35% body fat</w:t>
      </w:r>
      <w:r w:rsidRPr="00F86B02">
        <w:rPr>
          <w:rFonts w:ascii="Arial" w:hAnsi="Arial" w:cs="Arial"/>
          <w:b/>
          <w:bCs/>
        </w:rPr>
        <w:t xml:space="preserve"> were classified as living with </w:t>
      </w:r>
      <w:r w:rsidRPr="000B511F">
        <w:rPr>
          <w:rFonts w:ascii="Arial" w:hAnsi="Arial" w:cs="Arial"/>
          <w:b/>
          <w:bCs/>
          <w:color w:val="FF0000"/>
        </w:rPr>
        <w:t>obesity</w:t>
      </w:r>
      <w:r w:rsidRPr="00F86B02">
        <w:rPr>
          <w:rFonts w:ascii="Arial" w:hAnsi="Arial" w:cs="Arial"/>
          <w:b/>
          <w:bCs/>
        </w:rPr>
        <w:t>.20 Body mass index (BMI) was calculated following standardized procedures; weight (kg) divided by height (m) squared.21</w:t>
      </w:r>
    </w:p>
    <w:p w14:paraId="42DD029D" w14:textId="3ED296DC" w:rsidR="00BE14FE" w:rsidRDefault="00BE14FE" w:rsidP="0005157C">
      <w:pPr>
        <w:rPr>
          <w:rFonts w:ascii="Arial" w:hAnsi="Arial" w:cs="Arial"/>
          <w:b/>
          <w:bCs/>
        </w:rPr>
      </w:pPr>
      <w:r w:rsidRPr="00BE14FE">
        <w:rPr>
          <w:rFonts w:ascii="Arial" w:hAnsi="Arial" w:cs="Arial"/>
          <w:b/>
          <w:bCs/>
        </w:rPr>
        <w:t xml:space="preserve">Covariates included age, sex, race/ethnicity, smoking status (serum cotinine levels for males .1.78 ng/mL, females .4.47 ng/mL), </w:t>
      </w:r>
      <w:proofErr w:type="spellStart"/>
      <w:r w:rsidRPr="00BE14FE">
        <w:rPr>
          <w:rFonts w:ascii="Arial" w:hAnsi="Arial" w:cs="Arial"/>
          <w:b/>
          <w:bCs/>
        </w:rPr>
        <w:t>povertyto</w:t>
      </w:r>
      <w:proofErr w:type="spellEnd"/>
      <w:r w:rsidRPr="00BE14FE">
        <w:rPr>
          <w:rFonts w:ascii="Arial" w:hAnsi="Arial" w:cs="Arial"/>
          <w:b/>
          <w:bCs/>
        </w:rPr>
        <w:t>-income ratio. Statistical significance was established as p .05.</w:t>
      </w:r>
    </w:p>
    <w:p w14:paraId="2FF2468C" w14:textId="40FD4590" w:rsidR="00504484" w:rsidRDefault="00504484" w:rsidP="0005157C">
      <w:pPr>
        <w:rPr>
          <w:rFonts w:ascii="Arial" w:hAnsi="Arial" w:cs="Arial"/>
          <w:b/>
          <w:bCs/>
        </w:rPr>
      </w:pPr>
    </w:p>
    <w:p w14:paraId="4F62758F" w14:textId="0F44DD66" w:rsidR="004F257E" w:rsidRDefault="004F257E" w:rsidP="0005157C">
      <w:pPr>
        <w:rPr>
          <w:rFonts w:ascii="Arial" w:hAnsi="Arial" w:cs="Arial"/>
          <w:b/>
          <w:bCs/>
        </w:rPr>
      </w:pPr>
    </w:p>
    <w:p w14:paraId="5FEE3B7D" w14:textId="516D1568" w:rsidR="004F257E" w:rsidRDefault="004F257E" w:rsidP="0005157C">
      <w:pPr>
        <w:rPr>
          <w:rFonts w:ascii="Arial" w:hAnsi="Arial" w:cs="Arial"/>
          <w:b/>
          <w:bCs/>
        </w:rPr>
      </w:pPr>
    </w:p>
    <w:p w14:paraId="60DB1F4E" w14:textId="77777777" w:rsidR="004F257E" w:rsidRDefault="004F257E" w:rsidP="0005157C">
      <w:pPr>
        <w:rPr>
          <w:rFonts w:ascii="Arial" w:hAnsi="Arial" w:cs="Arial" w:hint="eastAsia"/>
          <w:b/>
          <w:bCs/>
        </w:rPr>
      </w:pPr>
    </w:p>
    <w:p w14:paraId="35A0436E" w14:textId="7B513201" w:rsidR="00504484" w:rsidRDefault="00504484" w:rsidP="0005157C">
      <w:pPr>
        <w:rPr>
          <w:rFonts w:ascii="Arial" w:hAnsi="Arial" w:cs="Arial"/>
          <w:b/>
          <w:bCs/>
        </w:rPr>
      </w:pPr>
      <w:r>
        <w:rPr>
          <w:rFonts w:ascii="Arial" w:hAnsi="Arial" w:cs="Arial"/>
          <w:b/>
          <w:bCs/>
        </w:rPr>
        <w:t>S</w:t>
      </w:r>
      <w:r>
        <w:rPr>
          <w:rFonts w:ascii="Arial" w:hAnsi="Arial" w:cs="Arial" w:hint="eastAsia"/>
          <w:b/>
          <w:bCs/>
        </w:rPr>
        <w:t>tatistical</w:t>
      </w:r>
      <w:r>
        <w:rPr>
          <w:rFonts w:ascii="Arial" w:hAnsi="Arial" w:cs="Arial"/>
          <w:b/>
          <w:bCs/>
        </w:rPr>
        <w:t xml:space="preserve"> </w:t>
      </w:r>
      <w:commentRangeStart w:id="9"/>
      <w:r>
        <w:rPr>
          <w:rFonts w:ascii="Arial" w:hAnsi="Arial" w:cs="Arial" w:hint="eastAsia"/>
          <w:b/>
          <w:bCs/>
        </w:rPr>
        <w:t>analysis</w:t>
      </w:r>
      <w:commentRangeEnd w:id="9"/>
      <w:r w:rsidR="004B7CB9">
        <w:rPr>
          <w:rStyle w:val="a3"/>
        </w:rPr>
        <w:commentReference w:id="9"/>
      </w:r>
    </w:p>
    <w:p w14:paraId="74F8440D" w14:textId="514CDC16" w:rsidR="00EE18CF" w:rsidRDefault="00EE18CF" w:rsidP="0005157C">
      <w:pPr>
        <w:rPr>
          <w:rFonts w:ascii="Arial" w:hAnsi="Arial" w:cs="Arial"/>
          <w:b/>
          <w:bCs/>
        </w:rPr>
      </w:pPr>
    </w:p>
    <w:p w14:paraId="3314BC82" w14:textId="3BF4C12D" w:rsidR="004F257E" w:rsidRPr="004F257E" w:rsidRDefault="004F257E" w:rsidP="004F257E">
      <w:pPr>
        <w:widowControl/>
        <w:jc w:val="left"/>
        <w:rPr>
          <w:rFonts w:ascii="Open Sans" w:eastAsia="宋体" w:hAnsi="Open Sans" w:cs="Open Sans"/>
          <w:color w:val="252525"/>
          <w:kern w:val="0"/>
          <w:sz w:val="24"/>
          <w:shd w:val="clear" w:color="auto" w:fill="FFFFFF"/>
        </w:rPr>
      </w:pPr>
      <w:r w:rsidRPr="004F257E">
        <w:rPr>
          <w:rFonts w:ascii="Open Sans" w:eastAsia="宋体" w:hAnsi="Open Sans" w:cs="Open Sans"/>
          <w:color w:val="000000"/>
          <w:kern w:val="0"/>
          <w:sz w:val="24"/>
          <w:shd w:val="clear" w:color="auto" w:fill="EDFAFF"/>
        </w:rPr>
        <w:t>Other</w:t>
      </w:r>
      <w:r w:rsidRPr="004F257E">
        <w:rPr>
          <w:rFonts w:ascii="Open Sans" w:eastAsia="宋体" w:hAnsi="Open Sans" w:cs="Open Sans"/>
          <w:color w:val="4472C4" w:themeColor="accent1"/>
          <w:kern w:val="0"/>
          <w:sz w:val="24"/>
          <w:shd w:val="clear" w:color="auto" w:fill="EDFAFF"/>
        </w:rPr>
        <w:t> </w:t>
      </w:r>
      <w:r w:rsidRPr="004F257E">
        <w:rPr>
          <w:rFonts w:ascii="Open Sans" w:eastAsia="宋体" w:hAnsi="Open Sans" w:cs="Open Sans"/>
          <w:color w:val="FF0000"/>
          <w:kern w:val="0"/>
          <w:sz w:val="24"/>
          <w:shd w:val="clear" w:color="auto" w:fill="EDFAFF"/>
        </w:rPr>
        <w:t>covariates </w:t>
      </w:r>
      <w:r w:rsidRPr="004F257E">
        <w:rPr>
          <w:rFonts w:ascii="Open Sans" w:eastAsia="宋体" w:hAnsi="Open Sans" w:cs="Open Sans"/>
          <w:color w:val="E36B00"/>
          <w:kern w:val="0"/>
          <w:sz w:val="24"/>
          <w:shd w:val="clear" w:color="auto" w:fill="EDFAFF"/>
        </w:rPr>
        <w:t>included gender, </w:t>
      </w:r>
      <w:r w:rsidRPr="004F257E">
        <w:rPr>
          <w:rFonts w:ascii="Open Sans" w:eastAsia="宋体" w:hAnsi="Open Sans" w:cs="Open Sans"/>
          <w:color w:val="000000"/>
          <w:kern w:val="0"/>
          <w:sz w:val="24"/>
          <w:shd w:val="clear" w:color="auto" w:fill="EDFAFF"/>
        </w:rPr>
        <w:t>age, income, </w:t>
      </w:r>
      <w:r w:rsidRPr="004F257E">
        <w:rPr>
          <w:rFonts w:ascii="Open Sans" w:eastAsia="宋体" w:hAnsi="Open Sans" w:cs="Open Sans"/>
          <w:color w:val="006ACC"/>
          <w:kern w:val="0"/>
          <w:sz w:val="24"/>
          <w:shd w:val="clear" w:color="auto" w:fill="EDFAFF"/>
        </w:rPr>
        <w:t>education level, BMI, and </w:t>
      </w:r>
      <w:r w:rsidRPr="004F257E">
        <w:rPr>
          <w:rFonts w:ascii="Open Sans" w:eastAsia="宋体" w:hAnsi="Open Sans" w:cs="Open Sans"/>
          <w:color w:val="000000"/>
          <w:kern w:val="0"/>
          <w:sz w:val="24"/>
          <w:shd w:val="clear" w:color="auto" w:fill="EDFAFF"/>
        </w:rPr>
        <w:t>the number of chronic diseases. </w:t>
      </w:r>
      <w:r w:rsidR="00333A20" w:rsidRPr="00333A20">
        <w:rPr>
          <w:rFonts w:ascii="Open Sans" w:eastAsia="宋体" w:hAnsi="Open Sans" w:cs="Open Sans"/>
          <w:color w:val="000000"/>
          <w:kern w:val="0"/>
          <w:sz w:val="24"/>
          <w:shd w:val="clear" w:color="auto" w:fill="EDFAFF"/>
        </w:rPr>
        <w:t>To assess chronic conditions, participants were asked if they had ever been told by a doctor or other health professional if they had any of the following</w:t>
      </w:r>
      <w:r w:rsidR="0039137A">
        <w:rPr>
          <w:rFonts w:ascii="Open Sans" w:eastAsia="宋体" w:hAnsi="Open Sans" w:cs="Open Sans"/>
          <w:color w:val="000000"/>
          <w:kern w:val="0"/>
          <w:sz w:val="24"/>
          <w:shd w:val="clear" w:color="auto" w:fill="EDFAFF"/>
        </w:rPr>
        <w:t xml:space="preserve"> </w:t>
      </w:r>
      <w:r w:rsidR="00333A20" w:rsidRPr="00333A20">
        <w:rPr>
          <w:rFonts w:ascii="Open Sans" w:eastAsia="宋体" w:hAnsi="Open Sans" w:cs="Open Sans"/>
          <w:color w:val="000000"/>
          <w:kern w:val="0"/>
          <w:sz w:val="24"/>
          <w:shd w:val="clear" w:color="auto" w:fill="EDFAFF"/>
        </w:rPr>
        <w:t>conditions</w:t>
      </w:r>
      <w:r w:rsidR="00333A20">
        <w:rPr>
          <w:rFonts w:ascii="Open Sans" w:eastAsia="宋体" w:hAnsi="Open Sans" w:cs="Open Sans"/>
          <w:color w:val="000000"/>
          <w:kern w:val="0"/>
          <w:sz w:val="24"/>
          <w:shd w:val="clear" w:color="auto" w:fill="EDFAFF"/>
        </w:rPr>
        <w:t>:</w:t>
      </w:r>
      <w:r w:rsidRPr="004F257E">
        <w:rPr>
          <w:rFonts w:ascii="Open Sans" w:eastAsia="宋体" w:hAnsi="Open Sans" w:cs="Open Sans"/>
          <w:color w:val="252525"/>
          <w:kern w:val="0"/>
          <w:sz w:val="24"/>
          <w:shd w:val="clear" w:color="auto" w:fill="FFFFFF"/>
        </w:rPr>
        <w:t> </w:t>
      </w:r>
      <w:r w:rsidRPr="004F257E">
        <w:rPr>
          <w:rFonts w:ascii="Open Sans" w:eastAsia="宋体" w:hAnsi="Open Sans" w:cs="Open Sans"/>
          <w:color w:val="006ACC"/>
          <w:kern w:val="0"/>
          <w:sz w:val="24"/>
          <w:shd w:val="clear" w:color="auto" w:fill="FFFFFF"/>
        </w:rPr>
        <w:t>arthritis, coronary heart disease, stroke, congestive heart failure, myocardial infarction, emphysema, chronic bronchitis, asthma, </w:t>
      </w:r>
      <w:r w:rsidRPr="004F257E">
        <w:rPr>
          <w:rFonts w:ascii="Open Sans" w:eastAsia="宋体" w:hAnsi="Open Sans" w:cs="Open Sans"/>
          <w:color w:val="252525"/>
          <w:kern w:val="0"/>
          <w:sz w:val="24"/>
          <w:shd w:val="clear" w:color="auto" w:fill="FFFFFF"/>
        </w:rPr>
        <w:t>or cancer. </w:t>
      </w:r>
      <w:r w:rsidRPr="004F257E">
        <w:rPr>
          <w:rFonts w:ascii="Open Sans" w:eastAsia="宋体" w:hAnsi="Open Sans" w:cs="Open Sans"/>
          <w:color w:val="E36B00"/>
          <w:kern w:val="0"/>
          <w:sz w:val="24"/>
          <w:shd w:val="clear" w:color="auto" w:fill="FFFFFF"/>
        </w:rPr>
        <w:t>By answering </w:t>
      </w:r>
      <w:r w:rsidRPr="004F257E">
        <w:rPr>
          <w:rFonts w:ascii="Open Sans" w:eastAsia="宋体" w:hAnsi="Open Sans" w:cs="Open Sans"/>
          <w:color w:val="252525"/>
          <w:kern w:val="0"/>
          <w:sz w:val="24"/>
          <w:shd w:val="clear" w:color="auto" w:fill="FFFFFF"/>
        </w:rPr>
        <w:t>"Yes" to any of the above conditions, </w:t>
      </w:r>
      <w:r w:rsidRPr="004F257E">
        <w:rPr>
          <w:rFonts w:ascii="Open Sans" w:eastAsia="宋体" w:hAnsi="Open Sans" w:cs="Open Sans"/>
          <w:color w:val="006ACC"/>
          <w:kern w:val="0"/>
          <w:sz w:val="24"/>
          <w:shd w:val="clear" w:color="auto" w:fill="FFFFFF"/>
        </w:rPr>
        <w:t>a binary variable (yes/no) for </w:t>
      </w:r>
      <w:r w:rsidRPr="004F257E">
        <w:rPr>
          <w:rFonts w:ascii="Open Sans" w:eastAsia="宋体" w:hAnsi="Open Sans" w:cs="Open Sans"/>
          <w:color w:val="252525"/>
          <w:kern w:val="0"/>
          <w:sz w:val="24"/>
          <w:shd w:val="clear" w:color="auto" w:fill="FFFFFF"/>
        </w:rPr>
        <w:t>"any chronic disease" </w:t>
      </w:r>
      <w:r w:rsidRPr="004F257E">
        <w:rPr>
          <w:rFonts w:ascii="Open Sans" w:eastAsia="宋体" w:hAnsi="Open Sans" w:cs="Open Sans"/>
          <w:color w:val="E36B00"/>
          <w:kern w:val="0"/>
          <w:sz w:val="24"/>
          <w:shd w:val="clear" w:color="auto" w:fill="FFFFFF"/>
        </w:rPr>
        <w:t>was </w:t>
      </w:r>
      <w:r w:rsidRPr="004F257E">
        <w:rPr>
          <w:rFonts w:ascii="Open Sans" w:eastAsia="宋体" w:hAnsi="Open Sans" w:cs="Open Sans"/>
          <w:color w:val="252525"/>
          <w:kern w:val="0"/>
          <w:sz w:val="24"/>
          <w:shd w:val="clear" w:color="auto" w:fill="FFFFFF"/>
        </w:rPr>
        <w:t>derived.</w:t>
      </w:r>
    </w:p>
    <w:p w14:paraId="0CA40F49" w14:textId="0CEB2E74" w:rsidR="004F257E" w:rsidRPr="004F257E" w:rsidRDefault="004F257E" w:rsidP="0005157C">
      <w:pPr>
        <w:rPr>
          <w:rFonts w:ascii="Arial" w:hAnsi="Arial" w:cs="Arial"/>
          <w:b/>
          <w:bCs/>
        </w:rPr>
      </w:pPr>
    </w:p>
    <w:p w14:paraId="3561BDD5" w14:textId="690AE9AF" w:rsidR="004F257E" w:rsidRPr="00EE18CF" w:rsidRDefault="004F257E" w:rsidP="0005157C">
      <w:pPr>
        <w:rPr>
          <w:rFonts w:ascii="Arial" w:hAnsi="Arial" w:cs="Arial" w:hint="eastAsia"/>
          <w:b/>
          <w:bCs/>
        </w:rPr>
      </w:pPr>
    </w:p>
    <w:sectPr w:rsidR="004F257E" w:rsidRPr="00EE18C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NG WANG" w:date="2022-12-13T11:03:00Z" w:initials="DW">
    <w:p w14:paraId="5011F69F" w14:textId="076C89D1" w:rsidR="00043503" w:rsidRPr="00043503" w:rsidRDefault="00043503" w:rsidP="00043503">
      <w:pPr>
        <w:widowControl/>
        <w:shd w:val="clear" w:color="auto" w:fill="F5F5F5"/>
        <w:jc w:val="left"/>
        <w:rPr>
          <w:rFonts w:ascii="Arial" w:eastAsia="宋体" w:hAnsi="Arial" w:cs="Arial"/>
          <w:color w:val="2E2E2E"/>
          <w:kern w:val="0"/>
          <w:sz w:val="24"/>
        </w:rPr>
      </w:pPr>
      <w:r>
        <w:rPr>
          <w:rStyle w:val="a3"/>
        </w:rPr>
        <w:annotationRef/>
      </w:r>
      <w:r>
        <w:rPr>
          <w:rFonts w:ascii="Arial" w:eastAsia="宋体" w:hAnsi="Arial" w:cs="Arial"/>
          <w:color w:val="2E2E2E"/>
          <w:kern w:val="0"/>
          <w:sz w:val="24"/>
        </w:rPr>
        <w:t>6.</w:t>
      </w:r>
      <w:r w:rsidRPr="00043503">
        <w:rPr>
          <w:rFonts w:ascii="Arial" w:eastAsia="宋体" w:hAnsi="Arial" w:cs="Arial"/>
          <w:color w:val="2E2E2E"/>
          <w:kern w:val="0"/>
          <w:sz w:val="24"/>
        </w:rPr>
        <w:t>SH Chin, CN </w:t>
      </w:r>
      <w:proofErr w:type="spellStart"/>
      <w:r w:rsidRPr="00043503">
        <w:rPr>
          <w:rFonts w:ascii="Arial" w:eastAsia="宋体" w:hAnsi="Arial" w:cs="Arial"/>
          <w:color w:val="2E2E2E"/>
          <w:kern w:val="0"/>
          <w:sz w:val="24"/>
        </w:rPr>
        <w:t>Kahathuduwa</w:t>
      </w:r>
      <w:proofErr w:type="spellEnd"/>
      <w:r w:rsidRPr="00043503">
        <w:rPr>
          <w:rFonts w:ascii="Arial" w:eastAsia="宋体" w:hAnsi="Arial" w:cs="Arial"/>
          <w:color w:val="2E2E2E"/>
          <w:kern w:val="0"/>
          <w:sz w:val="24"/>
        </w:rPr>
        <w:t>, M. </w:t>
      </w:r>
      <w:proofErr w:type="spellStart"/>
      <w:r w:rsidRPr="00043503">
        <w:rPr>
          <w:rFonts w:ascii="Arial" w:eastAsia="宋体" w:hAnsi="Arial" w:cs="Arial"/>
          <w:color w:val="2E2E2E"/>
          <w:kern w:val="0"/>
          <w:sz w:val="24"/>
        </w:rPr>
        <w:t>Binks</w:t>
      </w:r>
      <w:proofErr w:type="spellEnd"/>
    </w:p>
    <w:p w14:paraId="5C2F22D4" w14:textId="77777777" w:rsidR="00043503" w:rsidRPr="00043503" w:rsidRDefault="00043503" w:rsidP="00043503">
      <w:pPr>
        <w:widowControl/>
        <w:shd w:val="clear" w:color="auto" w:fill="F5F5F5"/>
        <w:jc w:val="left"/>
        <w:rPr>
          <w:rFonts w:ascii="Arial" w:eastAsia="宋体" w:hAnsi="Arial" w:cs="Arial"/>
          <w:color w:val="2E2E2E"/>
          <w:kern w:val="0"/>
          <w:sz w:val="24"/>
        </w:rPr>
      </w:pPr>
      <w:r w:rsidRPr="00043503">
        <w:rPr>
          <w:rFonts w:ascii="Arial" w:eastAsia="宋体" w:hAnsi="Arial" w:cs="Arial"/>
          <w:b/>
          <w:bCs/>
          <w:color w:val="2E2E2E"/>
          <w:kern w:val="0"/>
          <w:sz w:val="24"/>
        </w:rPr>
        <w:t>Physical activity and obesity: what we know and what we need to know</w:t>
      </w:r>
    </w:p>
    <w:p w14:paraId="1757FC87" w14:textId="77777777" w:rsidR="00043503" w:rsidRPr="00043503" w:rsidRDefault="00043503" w:rsidP="00043503">
      <w:pPr>
        <w:widowControl/>
        <w:shd w:val="clear" w:color="auto" w:fill="F5F5F5"/>
        <w:jc w:val="left"/>
        <w:rPr>
          <w:rFonts w:ascii="Arial" w:eastAsia="宋体" w:hAnsi="Arial" w:cs="Arial"/>
          <w:color w:val="2E2E2E"/>
          <w:kern w:val="0"/>
          <w:sz w:val="24"/>
        </w:rPr>
      </w:pPr>
      <w:proofErr w:type="spellStart"/>
      <w:r w:rsidRPr="00043503">
        <w:rPr>
          <w:rFonts w:ascii="Arial" w:eastAsia="宋体" w:hAnsi="Arial" w:cs="Arial"/>
          <w:color w:val="2E2E2E"/>
          <w:kern w:val="0"/>
          <w:sz w:val="24"/>
        </w:rPr>
        <w:t>Obes</w:t>
      </w:r>
      <w:proofErr w:type="spellEnd"/>
      <w:r w:rsidRPr="00043503">
        <w:rPr>
          <w:rFonts w:ascii="Arial" w:eastAsia="宋体" w:hAnsi="Arial" w:cs="Arial"/>
          <w:color w:val="2E2E2E"/>
          <w:kern w:val="0"/>
          <w:sz w:val="24"/>
        </w:rPr>
        <w:t xml:space="preserve"> Rev, 17 (2016), pp. 1226-1244</w:t>
      </w:r>
    </w:p>
    <w:p w14:paraId="6EF0876B" w14:textId="2C1C029C" w:rsidR="00043503" w:rsidRDefault="00043503">
      <w:pPr>
        <w:pStyle w:val="a4"/>
      </w:pPr>
      <w:r>
        <w:rPr>
          <w:rFonts w:hint="eastAsia"/>
        </w:rPr>
        <w:t>7</w:t>
      </w:r>
      <w:r>
        <w:t>.</w:t>
      </w:r>
      <w:r w:rsidRPr="00043503">
        <w:t xml:space="preserve"> U.S. Department of Health and Human Services. Physical activity guidelines for Americans. 2nd ed. Available at: health.gov/</w:t>
      </w:r>
      <w:proofErr w:type="spellStart"/>
      <w:r w:rsidRPr="00043503">
        <w:t>PAGuidelines</w:t>
      </w:r>
      <w:proofErr w:type="spellEnd"/>
      <w:r w:rsidRPr="00043503">
        <w:t>. [accessed 10.08.2020].</w:t>
      </w:r>
    </w:p>
  </w:comment>
  <w:comment w:id="1" w:author="DENG WANG" w:date="2022-12-13T11:09:00Z" w:initials="DW">
    <w:p w14:paraId="545356FF" w14:textId="77777777" w:rsidR="00B37271" w:rsidRPr="00B37271" w:rsidRDefault="00B37271" w:rsidP="00B37271">
      <w:pPr>
        <w:widowControl/>
        <w:shd w:val="clear" w:color="auto" w:fill="F5F5F5"/>
        <w:jc w:val="left"/>
        <w:rPr>
          <w:rFonts w:ascii="Arial" w:eastAsia="宋体" w:hAnsi="Arial" w:cs="Arial"/>
          <w:color w:val="2E2E2E"/>
          <w:kern w:val="0"/>
          <w:sz w:val="24"/>
        </w:rPr>
      </w:pPr>
      <w:r>
        <w:rPr>
          <w:rStyle w:val="a3"/>
        </w:rPr>
        <w:annotationRef/>
      </w:r>
      <w:r w:rsidRPr="00B37271">
        <w:rPr>
          <w:rFonts w:ascii="Arial" w:eastAsia="宋体" w:hAnsi="Arial" w:cs="Arial"/>
          <w:color w:val="2E2E2E"/>
          <w:kern w:val="0"/>
          <w:sz w:val="24"/>
        </w:rPr>
        <w:t>JA Bennie, K De Cocker, T Pavey, E Stamatakis, SJH Biddle, D. Ding</w:t>
      </w:r>
    </w:p>
    <w:p w14:paraId="1C3D62C9" w14:textId="77777777" w:rsidR="00B37271" w:rsidRPr="00B37271" w:rsidRDefault="00B37271" w:rsidP="00B37271">
      <w:pPr>
        <w:widowControl/>
        <w:shd w:val="clear" w:color="auto" w:fill="F5F5F5"/>
        <w:jc w:val="left"/>
        <w:rPr>
          <w:rFonts w:ascii="Arial" w:eastAsia="宋体" w:hAnsi="Arial" w:cs="Arial"/>
          <w:color w:val="2E2E2E"/>
          <w:kern w:val="0"/>
          <w:sz w:val="24"/>
        </w:rPr>
      </w:pPr>
      <w:r w:rsidRPr="00B37271">
        <w:rPr>
          <w:rFonts w:ascii="Arial" w:eastAsia="宋体" w:hAnsi="Arial" w:cs="Arial"/>
          <w:b/>
          <w:bCs/>
          <w:color w:val="2E2E2E"/>
          <w:kern w:val="0"/>
          <w:sz w:val="24"/>
        </w:rPr>
        <w:t>Muscle strengthening, aerobic exercise, and obesity: a pooled analysis of 1.7 million US adults</w:t>
      </w:r>
    </w:p>
    <w:p w14:paraId="7A036CF1" w14:textId="77777777" w:rsidR="00B37271" w:rsidRPr="00B37271" w:rsidRDefault="00B37271" w:rsidP="00B37271">
      <w:pPr>
        <w:widowControl/>
        <w:shd w:val="clear" w:color="auto" w:fill="F5F5F5"/>
        <w:jc w:val="left"/>
        <w:rPr>
          <w:rFonts w:ascii="Arial" w:eastAsia="宋体" w:hAnsi="Arial" w:cs="Arial"/>
          <w:color w:val="2E2E2E"/>
          <w:kern w:val="0"/>
          <w:sz w:val="24"/>
        </w:rPr>
      </w:pPr>
      <w:r w:rsidRPr="00B37271">
        <w:rPr>
          <w:rFonts w:ascii="Arial" w:eastAsia="宋体" w:hAnsi="Arial" w:cs="Arial"/>
          <w:color w:val="2E2E2E"/>
          <w:kern w:val="0"/>
          <w:sz w:val="24"/>
        </w:rPr>
        <w:t>Obesity (Silver Spring), 28 (2020), pp. 371-378</w:t>
      </w:r>
    </w:p>
    <w:p w14:paraId="2C94296E" w14:textId="70775508" w:rsidR="00B37271" w:rsidRDefault="00B37271">
      <w:pPr>
        <w:pStyle w:val="a4"/>
      </w:pPr>
    </w:p>
  </w:comment>
  <w:comment w:id="2" w:author="DENG WANG" w:date="2022-12-09T15:13:00Z" w:initials="DW">
    <w:p w14:paraId="574C79D3" w14:textId="4B4C88F2" w:rsidR="003D2083" w:rsidRDefault="003D2083">
      <w:pPr>
        <w:pStyle w:val="a4"/>
      </w:pPr>
      <w:r>
        <w:rPr>
          <w:rStyle w:val="a3"/>
        </w:rPr>
        <w:annotationRef/>
      </w:r>
      <w:hyperlink r:id="rId1" w:history="1">
        <w:r w:rsidRPr="00EA5DBB">
          <w:rPr>
            <w:rStyle w:val="a8"/>
          </w:rPr>
          <w:t>https://journals.lww.com/acsm-msse/Fulltext/2008/01000/Physical_Activity_in_the_United_States_Measured_by.25.aspx</w:t>
        </w:r>
      </w:hyperlink>
    </w:p>
    <w:p w14:paraId="62BEF31D" w14:textId="77777777" w:rsidR="003D2083" w:rsidRPr="003D2083" w:rsidRDefault="003D2083" w:rsidP="003D2083">
      <w:pPr>
        <w:widowControl/>
        <w:spacing w:before="100" w:beforeAutospacing="1" w:after="100" w:afterAutospacing="1"/>
        <w:jc w:val="left"/>
        <w:outlineLvl w:val="0"/>
        <w:rPr>
          <w:rFonts w:ascii="Fira Sans" w:eastAsia="宋体" w:hAnsi="Fira Sans" w:cs="宋体"/>
          <w:color w:val="000000"/>
          <w:kern w:val="36"/>
          <w:sz w:val="48"/>
          <w:szCs w:val="48"/>
        </w:rPr>
      </w:pPr>
      <w:r w:rsidRPr="003D2083">
        <w:rPr>
          <w:rFonts w:ascii="Fira Sans" w:eastAsia="宋体" w:hAnsi="Fira Sans" w:cs="宋体"/>
          <w:color w:val="000000"/>
          <w:kern w:val="36"/>
          <w:sz w:val="48"/>
          <w:szCs w:val="48"/>
        </w:rPr>
        <w:t>Physical Activity in the United States Measured by Accelerometer</w:t>
      </w:r>
    </w:p>
    <w:p w14:paraId="68AC261D" w14:textId="77777777" w:rsidR="003D2083" w:rsidRPr="003D2083" w:rsidRDefault="003D2083" w:rsidP="003D2083">
      <w:pPr>
        <w:widowControl/>
        <w:jc w:val="left"/>
        <w:rPr>
          <w:rFonts w:ascii="宋体" w:eastAsia="宋体" w:hAnsi="宋体" w:cs="宋体"/>
          <w:kern w:val="0"/>
          <w:sz w:val="24"/>
        </w:rPr>
      </w:pPr>
      <w:proofErr w:type="spellStart"/>
      <w:r w:rsidRPr="003D2083">
        <w:rPr>
          <w:rFonts w:ascii="宋体" w:eastAsia="宋体" w:hAnsi="宋体" w:cs="宋体"/>
          <w:kern w:val="0"/>
          <w:sz w:val="24"/>
        </w:rPr>
        <w:t>doi</w:t>
      </w:r>
      <w:proofErr w:type="spellEnd"/>
      <w:r w:rsidRPr="003D2083">
        <w:rPr>
          <w:rFonts w:ascii="宋体" w:eastAsia="宋体" w:hAnsi="宋体" w:cs="宋体"/>
          <w:kern w:val="0"/>
          <w:sz w:val="24"/>
        </w:rPr>
        <w:t>: 10.1249/mss.0b013e31815a51b3</w:t>
      </w:r>
    </w:p>
    <w:p w14:paraId="2F3F0D7D" w14:textId="77777777" w:rsidR="003D2083" w:rsidRPr="003D2083" w:rsidRDefault="003D2083" w:rsidP="003D2083">
      <w:pPr>
        <w:widowControl/>
        <w:ind w:left="720"/>
        <w:jc w:val="left"/>
        <w:rPr>
          <w:rFonts w:ascii="宋体" w:eastAsia="宋体" w:hAnsi="宋体" w:cs="宋体"/>
          <w:kern w:val="0"/>
          <w:sz w:val="24"/>
        </w:rPr>
      </w:pPr>
    </w:p>
    <w:p w14:paraId="52817FAB" w14:textId="20F53DEB" w:rsidR="003D2083" w:rsidRDefault="003D2083" w:rsidP="003D2083">
      <w:pPr>
        <w:widowControl/>
        <w:jc w:val="left"/>
        <w:rPr>
          <w:rFonts w:ascii="宋体" w:eastAsia="宋体" w:hAnsi="宋体" w:cs="宋体"/>
          <w:kern w:val="0"/>
          <w:sz w:val="24"/>
        </w:rPr>
      </w:pPr>
    </w:p>
    <w:p w14:paraId="7B551B1D" w14:textId="77777777" w:rsidR="003D2083" w:rsidRPr="003D2083" w:rsidRDefault="003D2083" w:rsidP="003D2083">
      <w:pPr>
        <w:widowControl/>
        <w:jc w:val="left"/>
        <w:rPr>
          <w:rFonts w:ascii="宋体" w:eastAsia="宋体" w:hAnsi="宋体" w:cs="宋体"/>
          <w:kern w:val="0"/>
          <w:sz w:val="24"/>
        </w:rPr>
      </w:pPr>
    </w:p>
    <w:p w14:paraId="6B2011E0" w14:textId="7B46698E" w:rsidR="003D2083" w:rsidRPr="003D2083" w:rsidRDefault="003D2083">
      <w:pPr>
        <w:pStyle w:val="a4"/>
      </w:pPr>
    </w:p>
  </w:comment>
  <w:comment w:id="3" w:author="DENG WANG" w:date="2022-12-13T11:33:00Z" w:initials="DW">
    <w:p w14:paraId="153E664A" w14:textId="77777777" w:rsidR="00BB7939" w:rsidRDefault="00BB7939">
      <w:pPr>
        <w:pStyle w:val="a4"/>
      </w:pPr>
      <w:r>
        <w:rPr>
          <w:rStyle w:val="a3"/>
        </w:rPr>
        <w:annotationRef/>
      </w:r>
      <w:r>
        <w:rPr>
          <w:rFonts w:hint="eastAsia"/>
        </w:rPr>
        <w:t>没找到这个,用不用这个指标再说</w:t>
      </w:r>
    </w:p>
    <w:p w14:paraId="758EC0D6" w14:textId="77777777" w:rsidR="00BB7939" w:rsidRDefault="00BB7939">
      <w:pPr>
        <w:pStyle w:val="a4"/>
      </w:pPr>
      <w:r>
        <w:rPr>
          <w:rFonts w:hint="eastAsia"/>
        </w:rPr>
        <w:t>看能不能找到</w:t>
      </w:r>
    </w:p>
    <w:p w14:paraId="07958540" w14:textId="77777777" w:rsidR="00FC6E69" w:rsidRPr="00FC6E69" w:rsidRDefault="00FC6E69" w:rsidP="00FC6E69">
      <w:pPr>
        <w:widowControl/>
        <w:jc w:val="left"/>
        <w:rPr>
          <w:rFonts w:ascii="宋体" w:eastAsia="宋体" w:hAnsi="宋体" w:cs="宋体"/>
          <w:kern w:val="0"/>
          <w:sz w:val="24"/>
        </w:rPr>
      </w:pPr>
      <w:r w:rsidRPr="00FC6E69">
        <w:rPr>
          <w:rFonts w:ascii="宋体" w:eastAsia="宋体" w:hAnsi="宋体" w:cs="宋体"/>
          <w:kern w:val="0"/>
          <w:sz w:val="24"/>
        </w:rPr>
        <w:t>Associations between multiple positive health behaviors and cardiometabolic risk using 3 alternative measures of physical activity: NHANES 2005–2006</w:t>
      </w:r>
    </w:p>
    <w:p w14:paraId="1A0BBD18" w14:textId="7DA1DFC9" w:rsidR="00BB7939" w:rsidRPr="00FC6E69" w:rsidRDefault="00BB7939">
      <w:pPr>
        <w:pStyle w:val="a4"/>
      </w:pPr>
    </w:p>
  </w:comment>
  <w:comment w:id="4" w:author="DENG WANG" w:date="2022-12-13T11:35:00Z" w:initials="DW">
    <w:p w14:paraId="6853C82C" w14:textId="7D658BF9" w:rsidR="00AF29C4" w:rsidRDefault="00AF29C4">
      <w:pPr>
        <w:pStyle w:val="a4"/>
      </w:pPr>
      <w:r>
        <w:rPr>
          <w:rStyle w:val="a3"/>
        </w:rPr>
        <w:annotationRef/>
      </w:r>
      <w:r>
        <w:rPr>
          <w:rFonts w:hint="eastAsia"/>
        </w:rPr>
        <w:t>找到了</w:t>
      </w:r>
      <w:r w:rsidRPr="00AF29C4">
        <w:t xml:space="preserve">The </w:t>
      </w:r>
      <w:proofErr w:type="spellStart"/>
      <w:r w:rsidRPr="00AF29C4">
        <w:t>ActiGraph</w:t>
      </w:r>
      <w:proofErr w:type="spellEnd"/>
      <w:r w:rsidRPr="00AF29C4">
        <w:t xml:space="preserve"> also collected step-count data per minute,</w:t>
      </w:r>
      <w:r>
        <w:rPr>
          <w:rFonts w:hint="eastAsia"/>
        </w:rPr>
        <w:t>这个是2</w:t>
      </w:r>
      <w:r>
        <w:t>005-2006</w:t>
      </w:r>
      <w:r>
        <w:rPr>
          <w:rFonts w:hint="eastAsia"/>
        </w:rPr>
        <w:t>年的计速度计,</w:t>
      </w:r>
      <w:r>
        <w:t>2011-2014</w:t>
      </w:r>
      <w:r>
        <w:rPr>
          <w:rFonts w:hint="eastAsia"/>
        </w:rPr>
        <w:t>周期</w:t>
      </w:r>
      <w:r>
        <w:t>,</w:t>
      </w:r>
      <w:r>
        <w:rPr>
          <w:rFonts w:hint="eastAsia"/>
        </w:rPr>
        <w:t>有无收集还需确认</w:t>
      </w:r>
    </w:p>
  </w:comment>
  <w:comment w:id="5" w:author="DENG WANG" w:date="2022-12-06T22:58:00Z" w:initials="DW">
    <w:p w14:paraId="70D2B074" w14:textId="0CD99444" w:rsidR="0012427F" w:rsidRDefault="0012427F">
      <w:pPr>
        <w:pStyle w:val="a4"/>
      </w:pPr>
      <w:r>
        <w:rPr>
          <w:rStyle w:val="a3"/>
        </w:rPr>
        <w:annotationRef/>
      </w:r>
      <w:hyperlink r:id="rId2" w:history="1">
        <w:r w:rsidRPr="00C76843">
          <w:rPr>
            <w:rStyle w:val="a8"/>
          </w:rPr>
          <w:t>https://github.com/wadpac/oss-dev-webinar-series-pb-field/issues/15</w:t>
        </w:r>
      </w:hyperlink>
    </w:p>
    <w:p w14:paraId="60A18317" w14:textId="2F2EF062" w:rsidR="0012427F" w:rsidRDefault="0012427F" w:rsidP="0012427F">
      <w:pPr>
        <w:pStyle w:val="a4"/>
        <w:numPr>
          <w:ilvl w:val="0"/>
          <w:numId w:val="1"/>
        </w:numPr>
      </w:pPr>
      <w:r>
        <w:rPr>
          <w:rFonts w:hint="eastAsia"/>
        </w:rPr>
        <w:t>解释了加速度计分析方法</w:t>
      </w:r>
      <w:r>
        <w:br/>
        <w:t>2.</w:t>
      </w:r>
      <w:r>
        <w:rPr>
          <w:rFonts w:hint="eastAsia"/>
        </w:rPr>
        <w:t>报告了使用加速度计测量PA的年份</w:t>
      </w:r>
    </w:p>
    <w:p w14:paraId="22DBF2CA" w14:textId="7129835D" w:rsidR="0012427F" w:rsidRDefault="0012427F" w:rsidP="0012427F">
      <w:pPr>
        <w:pStyle w:val="a4"/>
      </w:pPr>
    </w:p>
  </w:comment>
  <w:comment w:id="6" w:author="DENG WANG" w:date="2022-12-09T14:34:00Z" w:initials="DW">
    <w:p w14:paraId="043B5608" w14:textId="07E4319C" w:rsidR="00BE14FE" w:rsidRDefault="00BE14FE" w:rsidP="00BE14FE">
      <w:pPr>
        <w:widowControl/>
        <w:jc w:val="left"/>
        <w:rPr>
          <w:rFonts w:ascii="宋体" w:eastAsia="宋体" w:hAnsi="宋体" w:cs="宋体"/>
          <w:kern w:val="0"/>
          <w:sz w:val="24"/>
        </w:rPr>
      </w:pPr>
      <w:r>
        <w:rPr>
          <w:rStyle w:val="a3"/>
        </w:rPr>
        <w:annotationRef/>
      </w:r>
      <w:r>
        <w:rPr>
          <w:rFonts w:ascii="宋体" w:eastAsia="宋体" w:hAnsi="宋体" w:cs="宋体" w:hint="eastAsia"/>
          <w:kern w:val="0"/>
          <w:sz w:val="24"/>
        </w:rPr>
        <w:t>文献来源</w:t>
      </w:r>
      <w:r>
        <w:rPr>
          <w:rFonts w:ascii="宋体" w:eastAsia="宋体" w:hAnsi="宋体" w:cs="宋体"/>
          <w:kern w:val="0"/>
          <w:sz w:val="24"/>
        </w:rPr>
        <w:br/>
      </w:r>
      <w:r w:rsidRPr="00BE14FE">
        <w:rPr>
          <w:rFonts w:ascii="宋体" w:eastAsia="宋体" w:hAnsi="宋体" w:cs="宋体"/>
          <w:kern w:val="0"/>
          <w:sz w:val="24"/>
        </w:rPr>
        <w:t xml:space="preserve">Combined Associations of Muscle-Strengthening Activities and Accelerometer-Assessed Physical Activity on Multimorbidity: Findings From NHANES Scott J. </w:t>
      </w:r>
      <w:proofErr w:type="spellStart"/>
      <w:r w:rsidRPr="00BE14FE">
        <w:rPr>
          <w:rFonts w:ascii="宋体" w:eastAsia="宋体" w:hAnsi="宋体" w:cs="宋体"/>
          <w:kern w:val="0"/>
          <w:sz w:val="24"/>
        </w:rPr>
        <w:t>Dankel</w:t>
      </w:r>
      <w:proofErr w:type="spellEnd"/>
      <w:r w:rsidRPr="00BE14FE">
        <w:rPr>
          <w:rFonts w:ascii="宋体" w:eastAsia="宋体" w:hAnsi="宋体" w:cs="宋体"/>
          <w:kern w:val="0"/>
          <w:sz w:val="24"/>
        </w:rPr>
        <w:t xml:space="preserve">, BS; Jeremy P. </w:t>
      </w:r>
      <w:proofErr w:type="spellStart"/>
      <w:r w:rsidRPr="00BE14FE">
        <w:rPr>
          <w:rFonts w:ascii="宋体" w:eastAsia="宋体" w:hAnsi="宋体" w:cs="宋体"/>
          <w:kern w:val="0"/>
          <w:sz w:val="24"/>
        </w:rPr>
        <w:t>Loenneke</w:t>
      </w:r>
      <w:proofErr w:type="spellEnd"/>
      <w:r w:rsidRPr="00BE14FE">
        <w:rPr>
          <w:rFonts w:ascii="宋体" w:eastAsia="宋体" w:hAnsi="宋体" w:cs="宋体"/>
          <w:kern w:val="0"/>
          <w:sz w:val="24"/>
        </w:rPr>
        <w:t xml:space="preserve">, PhD; Paul D. </w:t>
      </w:r>
      <w:proofErr w:type="spellStart"/>
      <w:r w:rsidRPr="00BE14FE">
        <w:rPr>
          <w:rFonts w:ascii="宋体" w:eastAsia="宋体" w:hAnsi="宋体" w:cs="宋体"/>
          <w:kern w:val="0"/>
          <w:sz w:val="24"/>
        </w:rPr>
        <w:t>Loprinzi</w:t>
      </w:r>
      <w:proofErr w:type="spellEnd"/>
      <w:r w:rsidRPr="00BE14FE">
        <w:rPr>
          <w:rFonts w:ascii="宋体" w:eastAsia="宋体" w:hAnsi="宋体" w:cs="宋体"/>
          <w:kern w:val="0"/>
          <w:sz w:val="24"/>
        </w:rPr>
        <w:t>, PhD</w:t>
      </w:r>
    </w:p>
    <w:p w14:paraId="584FEF88" w14:textId="77777777" w:rsidR="00BE14FE" w:rsidRPr="00BE14FE" w:rsidRDefault="00BE14FE" w:rsidP="00BE14FE">
      <w:pPr>
        <w:widowControl/>
        <w:jc w:val="left"/>
        <w:rPr>
          <w:rFonts w:ascii="宋体" w:eastAsia="宋体" w:hAnsi="宋体" w:cs="宋体"/>
          <w:kern w:val="0"/>
          <w:sz w:val="24"/>
        </w:rPr>
      </w:pPr>
    </w:p>
    <w:p w14:paraId="0841791C" w14:textId="7360231B" w:rsidR="00BE14FE" w:rsidRDefault="00BE14FE">
      <w:pPr>
        <w:pStyle w:val="a4"/>
      </w:pPr>
    </w:p>
  </w:comment>
  <w:comment w:id="7" w:author="DENG WANG" w:date="2022-12-13T12:04:00Z" w:initials="DW">
    <w:p w14:paraId="36B096F2" w14:textId="77777777" w:rsidR="008305CC" w:rsidRPr="008305CC" w:rsidRDefault="008305CC" w:rsidP="008305CC">
      <w:pPr>
        <w:pStyle w:val="1"/>
        <w:shd w:val="clear" w:color="auto" w:fill="FFFFFF"/>
        <w:rPr>
          <w:rFonts w:ascii="Open Sans" w:hAnsi="Open Sans" w:cs="Open Sans"/>
          <w:color w:val="1C1D1E"/>
        </w:rPr>
      </w:pPr>
      <w:r>
        <w:rPr>
          <w:rStyle w:val="a3"/>
        </w:rPr>
        <w:annotationRef/>
      </w:r>
      <w:r w:rsidRPr="008305CC">
        <w:rPr>
          <w:rFonts w:ascii="Open Sans" w:hAnsi="Open Sans" w:cs="Open Sans"/>
          <w:color w:val="1C1D1E"/>
        </w:rPr>
        <w:t>Examining the role of sex on the benefits of muscle-strengthening activities for people living with obesity: A cross-sectional study</w:t>
      </w:r>
    </w:p>
    <w:p w14:paraId="2F9B9C0E" w14:textId="77777777" w:rsidR="008305CC" w:rsidRPr="008305CC" w:rsidRDefault="008305CC" w:rsidP="008305CC">
      <w:pPr>
        <w:widowControl/>
        <w:shd w:val="clear" w:color="auto" w:fill="FFFFFF"/>
        <w:jc w:val="left"/>
        <w:rPr>
          <w:rFonts w:ascii="Open Sans" w:eastAsia="宋体" w:hAnsi="Open Sans" w:cs="Open Sans"/>
          <w:color w:val="1C1D1E"/>
          <w:kern w:val="0"/>
          <w:szCs w:val="21"/>
        </w:rPr>
      </w:pPr>
    </w:p>
    <w:p w14:paraId="1D0938C4" w14:textId="7FBE8C44" w:rsidR="008305CC" w:rsidRPr="008305CC" w:rsidRDefault="008305CC">
      <w:pPr>
        <w:pStyle w:val="a4"/>
      </w:pPr>
    </w:p>
  </w:comment>
  <w:comment w:id="8" w:author="DENG WANG" w:date="2023-02-26T23:52:00Z" w:initials="DW">
    <w:p w14:paraId="26A06F0A" w14:textId="77777777" w:rsidR="00383B00" w:rsidRDefault="00383B00" w:rsidP="00383B00">
      <w:pPr>
        <w:pStyle w:val="1"/>
        <w:spacing w:before="0" w:beforeAutospacing="0" w:after="0" w:afterAutospacing="0"/>
        <w:rPr>
          <w:rFonts w:ascii="Georgia" w:hAnsi="Georgia"/>
          <w:b w:val="0"/>
          <w:bCs w:val="0"/>
          <w:color w:val="2E2E2E"/>
        </w:rPr>
      </w:pPr>
      <w:r>
        <w:rPr>
          <w:rStyle w:val="a3"/>
        </w:rPr>
        <w:annotationRef/>
      </w:r>
      <w:r>
        <w:rPr>
          <w:rStyle w:val="title-text"/>
          <w:rFonts w:ascii="Georgia" w:hAnsi="Georgia"/>
          <w:b w:val="0"/>
          <w:bCs w:val="0"/>
          <w:color w:val="2E2E2E"/>
        </w:rPr>
        <w:t>Sex differences in overweight and obesity among Mexican Americans in the National Health and Nutrition Examination Survey: A comparison of measures</w:t>
      </w:r>
    </w:p>
    <w:p w14:paraId="1A93A124" w14:textId="77777777" w:rsidR="00383B00" w:rsidRDefault="00383B00">
      <w:pPr>
        <w:pStyle w:val="a4"/>
      </w:pPr>
      <w:r>
        <w:rPr>
          <w:rFonts w:hint="eastAsia"/>
        </w:rPr>
        <w:t>肥胖的三种不同评价方式</w:t>
      </w:r>
    </w:p>
    <w:p w14:paraId="5342DD40" w14:textId="67666D5C" w:rsidR="00383B00" w:rsidRDefault="00383B00">
      <w:pPr>
        <w:pStyle w:val="a4"/>
      </w:pPr>
      <w:r>
        <w:rPr>
          <w:rFonts w:hint="eastAsia"/>
        </w:rPr>
        <w:t>BMI</w:t>
      </w:r>
      <w:r>
        <w:t>,</w:t>
      </w:r>
      <w:r>
        <w:br/>
      </w:r>
      <w:r>
        <w:rPr>
          <w:rFonts w:hint="eastAsia"/>
        </w:rPr>
        <w:t xml:space="preserve">腰围 </w:t>
      </w:r>
      <w:r>
        <w:br/>
      </w:r>
      <w:r>
        <w:rPr>
          <w:rFonts w:hint="eastAsia"/>
        </w:rPr>
        <w:t>DXA脂肪比</w:t>
      </w:r>
    </w:p>
    <w:p w14:paraId="0D66D3A3" w14:textId="77777777" w:rsidR="00383B00" w:rsidRDefault="00383B00">
      <w:pPr>
        <w:pStyle w:val="a4"/>
      </w:pPr>
    </w:p>
    <w:p w14:paraId="6A1E1BAB" w14:textId="5F7E5A9B" w:rsidR="00383B00" w:rsidRPr="00383B00" w:rsidRDefault="00383B00">
      <w:pPr>
        <w:pStyle w:val="a4"/>
        <w:rPr>
          <w:rFonts w:hint="eastAsia"/>
        </w:rPr>
      </w:pPr>
    </w:p>
  </w:comment>
  <w:comment w:id="9" w:author="DENG WANG" w:date="2022-12-13T11:59:00Z" w:initials="DW">
    <w:p w14:paraId="20EE3E5D" w14:textId="77777777" w:rsidR="00EE18CF" w:rsidRDefault="004B7CB9" w:rsidP="00EE18CF">
      <w:pPr>
        <w:pStyle w:val="1"/>
        <w:spacing w:before="0" w:beforeAutospacing="0" w:after="0" w:afterAutospacing="0"/>
        <w:rPr>
          <w:rFonts w:ascii="Georgia" w:hAnsi="Georgia"/>
          <w:b w:val="0"/>
          <w:bCs w:val="0"/>
          <w:color w:val="505050"/>
        </w:rPr>
      </w:pPr>
      <w:r>
        <w:rPr>
          <w:rStyle w:val="a3"/>
        </w:rPr>
        <w:annotationRef/>
      </w:r>
      <w:r w:rsidR="00EE18CF">
        <w:rPr>
          <w:rStyle w:val="title-text"/>
          <w:rFonts w:ascii="Georgia" w:hAnsi="Georgia"/>
          <w:b w:val="0"/>
          <w:bCs w:val="0"/>
          <w:color w:val="505050"/>
        </w:rPr>
        <w:t>Dose-dependent associations of joint aerobic and muscle-strengthening exercise with obesity: A cross-sectional study of 280,605 adults</w:t>
      </w:r>
    </w:p>
    <w:p w14:paraId="1A96FC29" w14:textId="6EDB347F" w:rsidR="004B7CB9" w:rsidRPr="00EE18CF" w:rsidRDefault="004B7CB9">
      <w:pPr>
        <w:pStyle w:val="a4"/>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F0876B" w15:done="0"/>
  <w15:commentEx w15:paraId="2C94296E" w15:done="0"/>
  <w15:commentEx w15:paraId="6B2011E0" w15:done="0"/>
  <w15:commentEx w15:paraId="1A0BBD18" w15:done="0"/>
  <w15:commentEx w15:paraId="6853C82C" w15:paraIdParent="1A0BBD18" w15:done="0"/>
  <w15:commentEx w15:paraId="22DBF2CA" w15:done="0"/>
  <w15:commentEx w15:paraId="0841791C" w15:done="0"/>
  <w15:commentEx w15:paraId="1D0938C4" w15:done="0"/>
  <w15:commentEx w15:paraId="6A1E1BAB" w15:done="0"/>
  <w15:commentEx w15:paraId="1A96FC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2DA88" w16cex:dateUtc="2022-12-13T10:03:00Z"/>
  <w16cex:commentExtensible w16cex:durableId="2742DBCD" w16cex:dateUtc="2022-12-13T10:09:00Z"/>
  <w16cex:commentExtensible w16cex:durableId="273DCF0B" w16cex:dateUtc="2022-12-09T14:13:00Z"/>
  <w16cex:commentExtensible w16cex:durableId="2742E179" w16cex:dateUtc="2022-12-13T10:33:00Z"/>
  <w16cex:commentExtensible w16cex:durableId="2742E1EF" w16cex:dateUtc="2022-12-13T10:35:00Z"/>
  <w16cex:commentExtensible w16cex:durableId="273A47A7" w16cex:dateUtc="2022-12-06T21:58:00Z"/>
  <w16cex:commentExtensible w16cex:durableId="273DC5E1" w16cex:dateUtc="2022-12-09T13:34:00Z"/>
  <w16cex:commentExtensible w16cex:durableId="2742E8B8" w16cex:dateUtc="2022-12-13T11:04:00Z"/>
  <w16cex:commentExtensible w16cex:durableId="27A66F36" w16cex:dateUtc="2023-02-26T22:52:00Z"/>
  <w16cex:commentExtensible w16cex:durableId="2742E7B2" w16cex:dateUtc="2022-12-13T1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F0876B" w16cid:durableId="2742DA88"/>
  <w16cid:commentId w16cid:paraId="2C94296E" w16cid:durableId="2742DBCD"/>
  <w16cid:commentId w16cid:paraId="6B2011E0" w16cid:durableId="273DCF0B"/>
  <w16cid:commentId w16cid:paraId="1A0BBD18" w16cid:durableId="2742E179"/>
  <w16cid:commentId w16cid:paraId="6853C82C" w16cid:durableId="2742E1EF"/>
  <w16cid:commentId w16cid:paraId="22DBF2CA" w16cid:durableId="273A47A7"/>
  <w16cid:commentId w16cid:paraId="0841791C" w16cid:durableId="273DC5E1"/>
  <w16cid:commentId w16cid:paraId="1D0938C4" w16cid:durableId="2742E8B8"/>
  <w16cid:commentId w16cid:paraId="6A1E1BAB" w16cid:durableId="27A66F36"/>
  <w16cid:commentId w16cid:paraId="1A96FC29" w16cid:durableId="2742E7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Fira Sans">
    <w:panose1 w:val="020B0503050000020004"/>
    <w:charset w:val="00"/>
    <w:family w:val="swiss"/>
    <w:pitch w:val="variable"/>
    <w:sig w:usb0="600002FF" w:usb1="00000001" w:usb2="00000000" w:usb3="00000000" w:csb0="0000019F" w:csb1="00000000"/>
  </w:font>
  <w:font w:name="Segoe UI">
    <w:panose1 w:val="020B0502040204020203"/>
    <w:charset w:val="00"/>
    <w:family w:val="swiss"/>
    <w:pitch w:val="variable"/>
    <w:sig w:usb0="E5002EFF" w:usb1="C000E47F" w:usb2="00000029" w:usb3="00000000" w:csb0="000001FF" w:csb1="00000000"/>
  </w:font>
  <w:font w:name="Open Sans">
    <w:panose1 w:val="020B0606030504020204"/>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84C17"/>
    <w:multiLevelType w:val="hybridMultilevel"/>
    <w:tmpl w:val="CD56E8F0"/>
    <w:lvl w:ilvl="0" w:tplc="BDCCBE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NG WANG">
    <w15:presenceInfo w15:providerId="AD" w15:userId="S::deng.w@alumnos.upm.es::435639e9-dbe8-416a-b017-d30ebc5d77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C4F"/>
    <w:rsid w:val="00014960"/>
    <w:rsid w:val="00043503"/>
    <w:rsid w:val="0005157C"/>
    <w:rsid w:val="00093C07"/>
    <w:rsid w:val="000B511F"/>
    <w:rsid w:val="0012427F"/>
    <w:rsid w:val="001B775F"/>
    <w:rsid w:val="002577A3"/>
    <w:rsid w:val="00261433"/>
    <w:rsid w:val="002E1DBC"/>
    <w:rsid w:val="00315612"/>
    <w:rsid w:val="00333A20"/>
    <w:rsid w:val="00383B00"/>
    <w:rsid w:val="0039137A"/>
    <w:rsid w:val="003B4200"/>
    <w:rsid w:val="003D2083"/>
    <w:rsid w:val="004031D6"/>
    <w:rsid w:val="004B7CB9"/>
    <w:rsid w:val="004F257E"/>
    <w:rsid w:val="00504484"/>
    <w:rsid w:val="00575C4F"/>
    <w:rsid w:val="005857F9"/>
    <w:rsid w:val="005B1198"/>
    <w:rsid w:val="007F5277"/>
    <w:rsid w:val="008305CC"/>
    <w:rsid w:val="00970AD5"/>
    <w:rsid w:val="009A11AA"/>
    <w:rsid w:val="009C0091"/>
    <w:rsid w:val="009D0E3C"/>
    <w:rsid w:val="00A404FC"/>
    <w:rsid w:val="00AE0D84"/>
    <w:rsid w:val="00AF29C4"/>
    <w:rsid w:val="00B3471C"/>
    <w:rsid w:val="00B37271"/>
    <w:rsid w:val="00B43AF8"/>
    <w:rsid w:val="00BB7939"/>
    <w:rsid w:val="00BE14FE"/>
    <w:rsid w:val="00C26697"/>
    <w:rsid w:val="00C76673"/>
    <w:rsid w:val="00CE307A"/>
    <w:rsid w:val="00CE4762"/>
    <w:rsid w:val="00DE1329"/>
    <w:rsid w:val="00E51037"/>
    <w:rsid w:val="00EE18CF"/>
    <w:rsid w:val="00F07B14"/>
    <w:rsid w:val="00F63F97"/>
    <w:rsid w:val="00F86B02"/>
    <w:rsid w:val="00FC6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5893DC"/>
  <w15:chartTrackingRefBased/>
  <w15:docId w15:val="{8A17EFB6-7DAC-FA42-982F-4709CB06C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D2083"/>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next w:val="a"/>
    <w:link w:val="40"/>
    <w:uiPriority w:val="9"/>
    <w:semiHidden/>
    <w:unhideWhenUsed/>
    <w:qFormat/>
    <w:rsid w:val="00F86B0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12427F"/>
    <w:rPr>
      <w:sz w:val="21"/>
      <w:szCs w:val="21"/>
    </w:rPr>
  </w:style>
  <w:style w:type="paragraph" w:styleId="a4">
    <w:name w:val="annotation text"/>
    <w:basedOn w:val="a"/>
    <w:link w:val="a5"/>
    <w:uiPriority w:val="99"/>
    <w:semiHidden/>
    <w:unhideWhenUsed/>
    <w:rsid w:val="0012427F"/>
    <w:pPr>
      <w:jc w:val="left"/>
    </w:pPr>
  </w:style>
  <w:style w:type="character" w:customStyle="1" w:styleId="a5">
    <w:name w:val="批注文字 字符"/>
    <w:basedOn w:val="a0"/>
    <w:link w:val="a4"/>
    <w:uiPriority w:val="99"/>
    <w:semiHidden/>
    <w:rsid w:val="0012427F"/>
  </w:style>
  <w:style w:type="paragraph" w:styleId="a6">
    <w:name w:val="annotation subject"/>
    <w:basedOn w:val="a4"/>
    <w:next w:val="a4"/>
    <w:link w:val="a7"/>
    <w:uiPriority w:val="99"/>
    <w:semiHidden/>
    <w:unhideWhenUsed/>
    <w:rsid w:val="0012427F"/>
    <w:rPr>
      <w:b/>
      <w:bCs/>
    </w:rPr>
  </w:style>
  <w:style w:type="character" w:customStyle="1" w:styleId="a7">
    <w:name w:val="批注主题 字符"/>
    <w:basedOn w:val="a5"/>
    <w:link w:val="a6"/>
    <w:uiPriority w:val="99"/>
    <w:semiHidden/>
    <w:rsid w:val="0012427F"/>
    <w:rPr>
      <w:b/>
      <w:bCs/>
    </w:rPr>
  </w:style>
  <w:style w:type="character" w:styleId="a8">
    <w:name w:val="Hyperlink"/>
    <w:basedOn w:val="a0"/>
    <w:uiPriority w:val="99"/>
    <w:unhideWhenUsed/>
    <w:rsid w:val="0012427F"/>
    <w:rPr>
      <w:color w:val="0563C1" w:themeColor="hyperlink"/>
      <w:u w:val="single"/>
    </w:rPr>
  </w:style>
  <w:style w:type="character" w:styleId="a9">
    <w:name w:val="Unresolved Mention"/>
    <w:basedOn w:val="a0"/>
    <w:uiPriority w:val="99"/>
    <w:semiHidden/>
    <w:unhideWhenUsed/>
    <w:rsid w:val="0012427F"/>
    <w:rPr>
      <w:color w:val="605E5C"/>
      <w:shd w:val="clear" w:color="auto" w:fill="E1DFDD"/>
    </w:rPr>
  </w:style>
  <w:style w:type="character" w:styleId="aa">
    <w:name w:val="Emphasis"/>
    <w:basedOn w:val="a0"/>
    <w:uiPriority w:val="20"/>
    <w:qFormat/>
    <w:rsid w:val="003B4200"/>
    <w:rPr>
      <w:i/>
      <w:iCs/>
    </w:rPr>
  </w:style>
  <w:style w:type="character" w:customStyle="1" w:styleId="ej-keyword">
    <w:name w:val="ej-keyword"/>
    <w:basedOn w:val="a0"/>
    <w:rsid w:val="003B4200"/>
  </w:style>
  <w:style w:type="character" w:customStyle="1" w:styleId="10">
    <w:name w:val="标题 1 字符"/>
    <w:basedOn w:val="a0"/>
    <w:link w:val="1"/>
    <w:uiPriority w:val="9"/>
    <w:rsid w:val="003D2083"/>
    <w:rPr>
      <w:rFonts w:ascii="宋体" w:eastAsia="宋体" w:hAnsi="宋体" w:cs="宋体"/>
      <w:b/>
      <w:bCs/>
      <w:kern w:val="36"/>
      <w:sz w:val="48"/>
      <w:szCs w:val="48"/>
    </w:rPr>
  </w:style>
  <w:style w:type="character" w:styleId="ab">
    <w:name w:val="Strong"/>
    <w:basedOn w:val="a0"/>
    <w:uiPriority w:val="22"/>
    <w:qFormat/>
    <w:rsid w:val="00043503"/>
    <w:rPr>
      <w:b/>
      <w:bCs/>
    </w:rPr>
  </w:style>
  <w:style w:type="character" w:customStyle="1" w:styleId="title-text">
    <w:name w:val="title-text"/>
    <w:basedOn w:val="a0"/>
    <w:rsid w:val="00EE18CF"/>
  </w:style>
  <w:style w:type="character" w:customStyle="1" w:styleId="40">
    <w:name w:val="标题 4 字符"/>
    <w:basedOn w:val="a0"/>
    <w:link w:val="4"/>
    <w:uiPriority w:val="9"/>
    <w:semiHidden/>
    <w:rsid w:val="00F86B02"/>
    <w:rPr>
      <w:rFonts w:asciiTheme="majorHAnsi" w:eastAsiaTheme="majorEastAsia" w:hAnsiTheme="majorHAnsi" w:cstheme="majorBidi"/>
      <w:b/>
      <w:bCs/>
      <w:sz w:val="28"/>
      <w:szCs w:val="28"/>
    </w:rPr>
  </w:style>
  <w:style w:type="character" w:customStyle="1" w:styleId="css-acv5hh">
    <w:name w:val="css-acv5hh"/>
    <w:basedOn w:val="a0"/>
    <w:rsid w:val="004F257E"/>
  </w:style>
  <w:style w:type="character" w:customStyle="1" w:styleId="css-278qcu">
    <w:name w:val="css-278qcu"/>
    <w:basedOn w:val="a0"/>
    <w:rsid w:val="004F257E"/>
  </w:style>
  <w:style w:type="character" w:customStyle="1" w:styleId="css-1f8sqii">
    <w:name w:val="css-1f8sqii"/>
    <w:basedOn w:val="a0"/>
    <w:rsid w:val="004F257E"/>
  </w:style>
  <w:style w:type="character" w:customStyle="1" w:styleId="css-1wigqnc">
    <w:name w:val="css-1wigqnc"/>
    <w:basedOn w:val="a0"/>
    <w:rsid w:val="004F257E"/>
  </w:style>
  <w:style w:type="character" w:customStyle="1" w:styleId="css-ima1mg">
    <w:name w:val="css-ima1mg"/>
    <w:basedOn w:val="a0"/>
    <w:rsid w:val="004F257E"/>
  </w:style>
  <w:style w:type="character" w:customStyle="1" w:styleId="css-vdpl32">
    <w:name w:val="css-vdpl32"/>
    <w:basedOn w:val="a0"/>
    <w:rsid w:val="004F2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6682">
      <w:bodyDiv w:val="1"/>
      <w:marLeft w:val="0"/>
      <w:marRight w:val="0"/>
      <w:marTop w:val="0"/>
      <w:marBottom w:val="0"/>
      <w:divBdr>
        <w:top w:val="none" w:sz="0" w:space="0" w:color="auto"/>
        <w:left w:val="none" w:sz="0" w:space="0" w:color="auto"/>
        <w:bottom w:val="none" w:sz="0" w:space="0" w:color="auto"/>
        <w:right w:val="none" w:sz="0" w:space="0" w:color="auto"/>
      </w:divBdr>
    </w:div>
    <w:div w:id="137043213">
      <w:bodyDiv w:val="1"/>
      <w:marLeft w:val="0"/>
      <w:marRight w:val="0"/>
      <w:marTop w:val="0"/>
      <w:marBottom w:val="0"/>
      <w:divBdr>
        <w:top w:val="none" w:sz="0" w:space="0" w:color="auto"/>
        <w:left w:val="none" w:sz="0" w:space="0" w:color="auto"/>
        <w:bottom w:val="none" w:sz="0" w:space="0" w:color="auto"/>
        <w:right w:val="none" w:sz="0" w:space="0" w:color="auto"/>
      </w:divBdr>
    </w:div>
    <w:div w:id="155272592">
      <w:bodyDiv w:val="1"/>
      <w:marLeft w:val="0"/>
      <w:marRight w:val="0"/>
      <w:marTop w:val="0"/>
      <w:marBottom w:val="0"/>
      <w:divBdr>
        <w:top w:val="none" w:sz="0" w:space="0" w:color="auto"/>
        <w:left w:val="none" w:sz="0" w:space="0" w:color="auto"/>
        <w:bottom w:val="none" w:sz="0" w:space="0" w:color="auto"/>
        <w:right w:val="none" w:sz="0" w:space="0" w:color="auto"/>
      </w:divBdr>
    </w:div>
    <w:div w:id="222102463">
      <w:bodyDiv w:val="1"/>
      <w:marLeft w:val="0"/>
      <w:marRight w:val="0"/>
      <w:marTop w:val="0"/>
      <w:marBottom w:val="0"/>
      <w:divBdr>
        <w:top w:val="none" w:sz="0" w:space="0" w:color="auto"/>
        <w:left w:val="none" w:sz="0" w:space="0" w:color="auto"/>
        <w:bottom w:val="none" w:sz="0" w:space="0" w:color="auto"/>
        <w:right w:val="none" w:sz="0" w:space="0" w:color="auto"/>
      </w:divBdr>
    </w:div>
    <w:div w:id="550847528">
      <w:bodyDiv w:val="1"/>
      <w:marLeft w:val="0"/>
      <w:marRight w:val="0"/>
      <w:marTop w:val="0"/>
      <w:marBottom w:val="0"/>
      <w:divBdr>
        <w:top w:val="none" w:sz="0" w:space="0" w:color="auto"/>
        <w:left w:val="none" w:sz="0" w:space="0" w:color="auto"/>
        <w:bottom w:val="none" w:sz="0" w:space="0" w:color="auto"/>
        <w:right w:val="none" w:sz="0" w:space="0" w:color="auto"/>
      </w:divBdr>
      <w:divsChild>
        <w:div w:id="1144200677">
          <w:marLeft w:val="0"/>
          <w:marRight w:val="0"/>
          <w:marTop w:val="0"/>
          <w:marBottom w:val="0"/>
          <w:divBdr>
            <w:top w:val="none" w:sz="0" w:space="0" w:color="auto"/>
            <w:left w:val="none" w:sz="0" w:space="0" w:color="auto"/>
            <w:bottom w:val="none" w:sz="0" w:space="0" w:color="auto"/>
            <w:right w:val="none" w:sz="0" w:space="0" w:color="auto"/>
          </w:divBdr>
          <w:divsChild>
            <w:div w:id="1955478907">
              <w:marLeft w:val="0"/>
              <w:marRight w:val="0"/>
              <w:marTop w:val="0"/>
              <w:marBottom w:val="0"/>
              <w:divBdr>
                <w:top w:val="none" w:sz="0" w:space="0" w:color="auto"/>
                <w:left w:val="none" w:sz="0" w:space="0" w:color="auto"/>
                <w:bottom w:val="none" w:sz="0" w:space="0" w:color="auto"/>
                <w:right w:val="none" w:sz="0" w:space="0" w:color="auto"/>
              </w:divBdr>
            </w:div>
          </w:divsChild>
        </w:div>
        <w:div w:id="1667050356">
          <w:marLeft w:val="0"/>
          <w:marRight w:val="0"/>
          <w:marTop w:val="0"/>
          <w:marBottom w:val="0"/>
          <w:divBdr>
            <w:top w:val="none" w:sz="0" w:space="0" w:color="auto"/>
            <w:left w:val="none" w:sz="0" w:space="0" w:color="auto"/>
            <w:bottom w:val="none" w:sz="0" w:space="0" w:color="auto"/>
            <w:right w:val="none" w:sz="0" w:space="0" w:color="auto"/>
          </w:divBdr>
        </w:div>
      </w:divsChild>
    </w:div>
    <w:div w:id="686566170">
      <w:bodyDiv w:val="1"/>
      <w:marLeft w:val="0"/>
      <w:marRight w:val="0"/>
      <w:marTop w:val="0"/>
      <w:marBottom w:val="0"/>
      <w:divBdr>
        <w:top w:val="none" w:sz="0" w:space="0" w:color="auto"/>
        <w:left w:val="none" w:sz="0" w:space="0" w:color="auto"/>
        <w:bottom w:val="none" w:sz="0" w:space="0" w:color="auto"/>
        <w:right w:val="none" w:sz="0" w:space="0" w:color="auto"/>
      </w:divBdr>
      <w:divsChild>
        <w:div w:id="951131301">
          <w:marLeft w:val="0"/>
          <w:marRight w:val="0"/>
          <w:marTop w:val="0"/>
          <w:marBottom w:val="0"/>
          <w:divBdr>
            <w:top w:val="none" w:sz="0" w:space="0" w:color="auto"/>
            <w:left w:val="none" w:sz="0" w:space="0" w:color="auto"/>
            <w:bottom w:val="none" w:sz="0" w:space="0" w:color="auto"/>
            <w:right w:val="none" w:sz="0" w:space="0" w:color="auto"/>
          </w:divBdr>
        </w:div>
      </w:divsChild>
    </w:div>
    <w:div w:id="716510582">
      <w:bodyDiv w:val="1"/>
      <w:marLeft w:val="0"/>
      <w:marRight w:val="0"/>
      <w:marTop w:val="0"/>
      <w:marBottom w:val="0"/>
      <w:divBdr>
        <w:top w:val="none" w:sz="0" w:space="0" w:color="auto"/>
        <w:left w:val="none" w:sz="0" w:space="0" w:color="auto"/>
        <w:bottom w:val="none" w:sz="0" w:space="0" w:color="auto"/>
        <w:right w:val="none" w:sz="0" w:space="0" w:color="auto"/>
      </w:divBdr>
    </w:div>
    <w:div w:id="853038509">
      <w:bodyDiv w:val="1"/>
      <w:marLeft w:val="0"/>
      <w:marRight w:val="0"/>
      <w:marTop w:val="0"/>
      <w:marBottom w:val="0"/>
      <w:divBdr>
        <w:top w:val="none" w:sz="0" w:space="0" w:color="auto"/>
        <w:left w:val="none" w:sz="0" w:space="0" w:color="auto"/>
        <w:bottom w:val="none" w:sz="0" w:space="0" w:color="auto"/>
        <w:right w:val="none" w:sz="0" w:space="0" w:color="auto"/>
      </w:divBdr>
      <w:divsChild>
        <w:div w:id="373503293">
          <w:marLeft w:val="0"/>
          <w:marRight w:val="0"/>
          <w:marTop w:val="0"/>
          <w:marBottom w:val="0"/>
          <w:divBdr>
            <w:top w:val="none" w:sz="0" w:space="0" w:color="auto"/>
            <w:left w:val="none" w:sz="0" w:space="0" w:color="auto"/>
            <w:bottom w:val="none" w:sz="0" w:space="0" w:color="auto"/>
            <w:right w:val="none" w:sz="0" w:space="0" w:color="auto"/>
          </w:divBdr>
          <w:divsChild>
            <w:div w:id="1888639246">
              <w:marLeft w:val="0"/>
              <w:marRight w:val="0"/>
              <w:marTop w:val="0"/>
              <w:marBottom w:val="0"/>
              <w:divBdr>
                <w:top w:val="none" w:sz="0" w:space="0" w:color="auto"/>
                <w:left w:val="none" w:sz="0" w:space="0" w:color="auto"/>
                <w:bottom w:val="none" w:sz="0" w:space="0" w:color="auto"/>
                <w:right w:val="none" w:sz="0" w:space="0" w:color="auto"/>
              </w:divBdr>
            </w:div>
          </w:divsChild>
        </w:div>
        <w:div w:id="2128816045">
          <w:marLeft w:val="0"/>
          <w:marRight w:val="0"/>
          <w:marTop w:val="0"/>
          <w:marBottom w:val="0"/>
          <w:divBdr>
            <w:top w:val="none" w:sz="0" w:space="0" w:color="auto"/>
            <w:left w:val="none" w:sz="0" w:space="0" w:color="auto"/>
            <w:bottom w:val="none" w:sz="0" w:space="0" w:color="auto"/>
            <w:right w:val="none" w:sz="0" w:space="0" w:color="auto"/>
          </w:divBdr>
        </w:div>
      </w:divsChild>
    </w:div>
    <w:div w:id="1086850079">
      <w:bodyDiv w:val="1"/>
      <w:marLeft w:val="0"/>
      <w:marRight w:val="0"/>
      <w:marTop w:val="0"/>
      <w:marBottom w:val="0"/>
      <w:divBdr>
        <w:top w:val="none" w:sz="0" w:space="0" w:color="auto"/>
        <w:left w:val="none" w:sz="0" w:space="0" w:color="auto"/>
        <w:bottom w:val="none" w:sz="0" w:space="0" w:color="auto"/>
        <w:right w:val="none" w:sz="0" w:space="0" w:color="auto"/>
      </w:divBdr>
    </w:div>
    <w:div w:id="1091588220">
      <w:bodyDiv w:val="1"/>
      <w:marLeft w:val="0"/>
      <w:marRight w:val="0"/>
      <w:marTop w:val="0"/>
      <w:marBottom w:val="0"/>
      <w:divBdr>
        <w:top w:val="none" w:sz="0" w:space="0" w:color="auto"/>
        <w:left w:val="none" w:sz="0" w:space="0" w:color="auto"/>
        <w:bottom w:val="none" w:sz="0" w:space="0" w:color="auto"/>
        <w:right w:val="none" w:sz="0" w:space="0" w:color="auto"/>
      </w:divBdr>
      <w:divsChild>
        <w:div w:id="390544408">
          <w:marLeft w:val="0"/>
          <w:marRight w:val="0"/>
          <w:marTop w:val="0"/>
          <w:marBottom w:val="0"/>
          <w:divBdr>
            <w:top w:val="none" w:sz="0" w:space="0" w:color="auto"/>
            <w:left w:val="none" w:sz="0" w:space="0" w:color="auto"/>
            <w:bottom w:val="none" w:sz="0" w:space="0" w:color="auto"/>
            <w:right w:val="none" w:sz="0" w:space="0" w:color="auto"/>
          </w:divBdr>
        </w:div>
        <w:div w:id="1818692800">
          <w:marLeft w:val="0"/>
          <w:marRight w:val="0"/>
          <w:marTop w:val="0"/>
          <w:marBottom w:val="0"/>
          <w:divBdr>
            <w:top w:val="none" w:sz="0" w:space="0" w:color="auto"/>
            <w:left w:val="none" w:sz="0" w:space="0" w:color="auto"/>
            <w:bottom w:val="none" w:sz="0" w:space="0" w:color="auto"/>
            <w:right w:val="none" w:sz="0" w:space="0" w:color="auto"/>
          </w:divBdr>
        </w:div>
        <w:div w:id="978613044">
          <w:marLeft w:val="0"/>
          <w:marRight w:val="0"/>
          <w:marTop w:val="0"/>
          <w:marBottom w:val="0"/>
          <w:divBdr>
            <w:top w:val="none" w:sz="0" w:space="0" w:color="auto"/>
            <w:left w:val="none" w:sz="0" w:space="0" w:color="auto"/>
            <w:bottom w:val="none" w:sz="0" w:space="0" w:color="auto"/>
            <w:right w:val="none" w:sz="0" w:space="0" w:color="auto"/>
          </w:divBdr>
        </w:div>
      </w:divsChild>
    </w:div>
    <w:div w:id="1199122126">
      <w:bodyDiv w:val="1"/>
      <w:marLeft w:val="0"/>
      <w:marRight w:val="0"/>
      <w:marTop w:val="0"/>
      <w:marBottom w:val="0"/>
      <w:divBdr>
        <w:top w:val="none" w:sz="0" w:space="0" w:color="auto"/>
        <w:left w:val="none" w:sz="0" w:space="0" w:color="auto"/>
        <w:bottom w:val="none" w:sz="0" w:space="0" w:color="auto"/>
        <w:right w:val="none" w:sz="0" w:space="0" w:color="auto"/>
      </w:divBdr>
    </w:div>
    <w:div w:id="1282147283">
      <w:bodyDiv w:val="1"/>
      <w:marLeft w:val="0"/>
      <w:marRight w:val="0"/>
      <w:marTop w:val="0"/>
      <w:marBottom w:val="0"/>
      <w:divBdr>
        <w:top w:val="none" w:sz="0" w:space="0" w:color="auto"/>
        <w:left w:val="none" w:sz="0" w:space="0" w:color="auto"/>
        <w:bottom w:val="none" w:sz="0" w:space="0" w:color="auto"/>
        <w:right w:val="none" w:sz="0" w:space="0" w:color="auto"/>
      </w:divBdr>
    </w:div>
    <w:div w:id="1293052787">
      <w:bodyDiv w:val="1"/>
      <w:marLeft w:val="0"/>
      <w:marRight w:val="0"/>
      <w:marTop w:val="0"/>
      <w:marBottom w:val="0"/>
      <w:divBdr>
        <w:top w:val="none" w:sz="0" w:space="0" w:color="auto"/>
        <w:left w:val="none" w:sz="0" w:space="0" w:color="auto"/>
        <w:bottom w:val="none" w:sz="0" w:space="0" w:color="auto"/>
        <w:right w:val="none" w:sz="0" w:space="0" w:color="auto"/>
      </w:divBdr>
    </w:div>
    <w:div w:id="1381246967">
      <w:bodyDiv w:val="1"/>
      <w:marLeft w:val="0"/>
      <w:marRight w:val="0"/>
      <w:marTop w:val="0"/>
      <w:marBottom w:val="0"/>
      <w:divBdr>
        <w:top w:val="none" w:sz="0" w:space="0" w:color="auto"/>
        <w:left w:val="none" w:sz="0" w:space="0" w:color="auto"/>
        <w:bottom w:val="none" w:sz="0" w:space="0" w:color="auto"/>
        <w:right w:val="none" w:sz="0" w:space="0" w:color="auto"/>
      </w:divBdr>
    </w:div>
    <w:div w:id="1446658806">
      <w:bodyDiv w:val="1"/>
      <w:marLeft w:val="0"/>
      <w:marRight w:val="0"/>
      <w:marTop w:val="0"/>
      <w:marBottom w:val="0"/>
      <w:divBdr>
        <w:top w:val="none" w:sz="0" w:space="0" w:color="auto"/>
        <w:left w:val="none" w:sz="0" w:space="0" w:color="auto"/>
        <w:bottom w:val="none" w:sz="0" w:space="0" w:color="auto"/>
        <w:right w:val="none" w:sz="0" w:space="0" w:color="auto"/>
      </w:divBdr>
    </w:div>
    <w:div w:id="1562399166">
      <w:bodyDiv w:val="1"/>
      <w:marLeft w:val="0"/>
      <w:marRight w:val="0"/>
      <w:marTop w:val="0"/>
      <w:marBottom w:val="0"/>
      <w:divBdr>
        <w:top w:val="none" w:sz="0" w:space="0" w:color="auto"/>
        <w:left w:val="none" w:sz="0" w:space="0" w:color="auto"/>
        <w:bottom w:val="none" w:sz="0" w:space="0" w:color="auto"/>
        <w:right w:val="none" w:sz="0" w:space="0" w:color="auto"/>
      </w:divBdr>
    </w:div>
    <w:div w:id="1661616535">
      <w:bodyDiv w:val="1"/>
      <w:marLeft w:val="0"/>
      <w:marRight w:val="0"/>
      <w:marTop w:val="0"/>
      <w:marBottom w:val="0"/>
      <w:divBdr>
        <w:top w:val="none" w:sz="0" w:space="0" w:color="auto"/>
        <w:left w:val="none" w:sz="0" w:space="0" w:color="auto"/>
        <w:bottom w:val="none" w:sz="0" w:space="0" w:color="auto"/>
        <w:right w:val="none" w:sz="0" w:space="0" w:color="auto"/>
      </w:divBdr>
    </w:div>
    <w:div w:id="1720930466">
      <w:bodyDiv w:val="1"/>
      <w:marLeft w:val="0"/>
      <w:marRight w:val="0"/>
      <w:marTop w:val="0"/>
      <w:marBottom w:val="0"/>
      <w:divBdr>
        <w:top w:val="none" w:sz="0" w:space="0" w:color="auto"/>
        <w:left w:val="none" w:sz="0" w:space="0" w:color="auto"/>
        <w:bottom w:val="none" w:sz="0" w:space="0" w:color="auto"/>
        <w:right w:val="none" w:sz="0" w:space="0" w:color="auto"/>
      </w:divBdr>
    </w:div>
    <w:div w:id="1905556454">
      <w:bodyDiv w:val="1"/>
      <w:marLeft w:val="0"/>
      <w:marRight w:val="0"/>
      <w:marTop w:val="0"/>
      <w:marBottom w:val="0"/>
      <w:divBdr>
        <w:top w:val="none" w:sz="0" w:space="0" w:color="auto"/>
        <w:left w:val="none" w:sz="0" w:space="0" w:color="auto"/>
        <w:bottom w:val="none" w:sz="0" w:space="0" w:color="auto"/>
        <w:right w:val="none" w:sz="0" w:space="0" w:color="auto"/>
      </w:divBdr>
      <w:divsChild>
        <w:div w:id="1765493461">
          <w:marLeft w:val="0"/>
          <w:marRight w:val="0"/>
          <w:marTop w:val="0"/>
          <w:marBottom w:val="0"/>
          <w:divBdr>
            <w:top w:val="none" w:sz="0" w:space="0" w:color="auto"/>
            <w:left w:val="none" w:sz="0" w:space="0" w:color="auto"/>
            <w:bottom w:val="none" w:sz="0" w:space="0" w:color="auto"/>
            <w:right w:val="none" w:sz="0" w:space="0" w:color="auto"/>
          </w:divBdr>
          <w:divsChild>
            <w:div w:id="741832885">
              <w:marLeft w:val="0"/>
              <w:marRight w:val="0"/>
              <w:marTop w:val="0"/>
              <w:marBottom w:val="0"/>
              <w:divBdr>
                <w:top w:val="none" w:sz="0" w:space="0" w:color="auto"/>
                <w:left w:val="none" w:sz="0" w:space="0" w:color="auto"/>
                <w:bottom w:val="none" w:sz="0" w:space="0" w:color="auto"/>
                <w:right w:val="none" w:sz="0" w:space="0" w:color="auto"/>
              </w:divBdr>
              <w:divsChild>
                <w:div w:id="108141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451117">
      <w:bodyDiv w:val="1"/>
      <w:marLeft w:val="0"/>
      <w:marRight w:val="0"/>
      <w:marTop w:val="0"/>
      <w:marBottom w:val="0"/>
      <w:divBdr>
        <w:top w:val="none" w:sz="0" w:space="0" w:color="auto"/>
        <w:left w:val="none" w:sz="0" w:space="0" w:color="auto"/>
        <w:bottom w:val="none" w:sz="0" w:space="0" w:color="auto"/>
        <w:right w:val="none" w:sz="0" w:space="0" w:color="auto"/>
      </w:divBdr>
    </w:div>
    <w:div w:id="2076973707">
      <w:bodyDiv w:val="1"/>
      <w:marLeft w:val="0"/>
      <w:marRight w:val="0"/>
      <w:marTop w:val="0"/>
      <w:marBottom w:val="0"/>
      <w:divBdr>
        <w:top w:val="none" w:sz="0" w:space="0" w:color="auto"/>
        <w:left w:val="none" w:sz="0" w:space="0" w:color="auto"/>
        <w:bottom w:val="none" w:sz="0" w:space="0" w:color="auto"/>
        <w:right w:val="none" w:sz="0" w:space="0" w:color="auto"/>
      </w:divBdr>
    </w:div>
    <w:div w:id="212896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github.com/wadpac/oss-dev-webinar-series-pb-field/issues/15" TargetMode="External"/><Relationship Id="rId1" Type="http://schemas.openxmlformats.org/officeDocument/2006/relationships/hyperlink" Target="https://journals.lww.com/acsm-msse/Fulltext/2008/01000/Physical_Activity_in_the_United_States_Measured_by.25.aspx"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668</Words>
  <Characters>3814</Characters>
  <Application>Microsoft Office Word</Application>
  <DocSecurity>0</DocSecurity>
  <Lines>31</Lines>
  <Paragraphs>8</Paragraphs>
  <ScaleCrop>false</ScaleCrop>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 WANG</dc:creator>
  <cp:keywords/>
  <dc:description/>
  <cp:lastModifiedBy>DENG WANG</cp:lastModifiedBy>
  <cp:revision>41</cp:revision>
  <dcterms:created xsi:type="dcterms:W3CDTF">2022-12-06T21:47:00Z</dcterms:created>
  <dcterms:modified xsi:type="dcterms:W3CDTF">2023-02-26T22:53:00Z</dcterms:modified>
</cp:coreProperties>
</file>