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C2594" w14:textId="159A5FCE" w:rsidR="003E4598" w:rsidRDefault="003E4598" w:rsidP="003E4598">
      <w:pPr>
        <w:pStyle w:val="1"/>
      </w:pP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rPr>
          <w:rFonts w:hint="eastAsia"/>
        </w:rPr>
        <w:t>. Introduction</w:t>
      </w:r>
    </w:p>
    <w:p w14:paraId="1D75F56B" w14:textId="2EF10B1D" w:rsidR="00E65615" w:rsidRPr="00E65615" w:rsidRDefault="00E65615" w:rsidP="00E65615">
      <w:pPr>
        <w:snapToGrid w:val="0"/>
        <w:ind w:firstLine="142"/>
        <w:rPr>
          <w:rFonts w:ascii="Times New Roman" w:hAnsi="Times New Roman"/>
          <w:sz w:val="20"/>
        </w:rPr>
      </w:pPr>
      <w:r w:rsidRPr="00E65615">
        <w:rPr>
          <w:rFonts w:ascii="Times New Roman" w:hAnsi="Times New Roman" w:hint="eastAsia"/>
          <w:sz w:val="20"/>
        </w:rPr>
        <w:t xml:space="preserve">Drug feature extraction is a key step in DTI prediction, which aims to extract representative features in drug molecules to help the model more accurately distinguish differences between drugs. Currently, the more commonly used methods include Morgan Fingerprints and Mol2Vec vectors, which is derived from the Word2Vec technique in natural language processing and maps molecular fragments into a continuous vector space through unsupervised learning. This method can fully express the chemical information in the molecular structure and generate continuous vectors. In 2019, Honda et al had compared various molecular representations such as ECFP, SMILES Transformer, and Mol2Vec and Mol2Vec showed stronger generalization ability on small sample </w:t>
      </w:r>
      <w:proofErr w:type="gramStart"/>
      <w:r w:rsidRPr="00E65615">
        <w:rPr>
          <w:rFonts w:ascii="Times New Roman" w:hAnsi="Times New Roman" w:hint="eastAsia"/>
          <w:sz w:val="20"/>
        </w:rPr>
        <w:t>datasets[</w:t>
      </w:r>
      <w:proofErr w:type="gramEnd"/>
      <w:r w:rsidR="004C0595">
        <w:rPr>
          <w:rFonts w:ascii="Times New Roman" w:hAnsi="Times New Roman" w:hint="eastAsia"/>
          <w:sz w:val="20"/>
        </w:rPr>
        <w:t>1</w:t>
      </w:r>
      <w:r w:rsidRPr="00E65615">
        <w:rPr>
          <w:rFonts w:ascii="Times New Roman" w:hAnsi="Times New Roman" w:hint="eastAsia"/>
          <w:sz w:val="20"/>
        </w:rPr>
        <w:t xml:space="preserve">]. In 2022, Hua et al. willMol2Vec method for vector representation of drug molecular structures and combined it with graph structural features extracted by message-passing neural network, which improved the performance of the model in small sample </w:t>
      </w:r>
      <w:proofErr w:type="gramStart"/>
      <w:r w:rsidRPr="00E65615">
        <w:rPr>
          <w:rFonts w:ascii="Times New Roman" w:hAnsi="Times New Roman" w:hint="eastAsia"/>
          <w:sz w:val="20"/>
        </w:rPr>
        <w:t>tasks[</w:t>
      </w:r>
      <w:proofErr w:type="gramEnd"/>
      <w:r w:rsidR="004C0595">
        <w:rPr>
          <w:rFonts w:ascii="Times New Roman" w:hAnsi="Times New Roman" w:hint="eastAsia"/>
          <w:sz w:val="20"/>
        </w:rPr>
        <w:t>2</w:t>
      </w:r>
      <w:r w:rsidRPr="00E65615">
        <w:rPr>
          <w:rFonts w:ascii="Times New Roman" w:hAnsi="Times New Roman" w:hint="eastAsia"/>
          <w:sz w:val="20"/>
        </w:rPr>
        <w:t>].</w:t>
      </w:r>
    </w:p>
    <w:p w14:paraId="44C1C3C3" w14:textId="676B7CCE" w:rsidR="003E4598" w:rsidRDefault="00E65615" w:rsidP="00E65615">
      <w:pPr>
        <w:snapToGrid w:val="0"/>
        <w:ind w:firstLine="142"/>
        <w:rPr>
          <w:rFonts w:ascii="Times New Roman" w:hAnsi="Times New Roman"/>
          <w:sz w:val="20"/>
        </w:rPr>
      </w:pPr>
      <w:r w:rsidRPr="00E65615">
        <w:rPr>
          <w:rFonts w:ascii="Times New Roman" w:hAnsi="Times New Roman" w:hint="eastAsia"/>
          <w:sz w:val="20"/>
        </w:rPr>
        <w:t>Target feature extraction is also an indispensable part of DTI prediction. In recent years Large Language Models (LLMs) have gradually shown advantages in processing target sequences, especially in tasks such as drug discovery and protein function prediction [</w:t>
      </w:r>
      <w:r w:rsidR="004C0595">
        <w:rPr>
          <w:rFonts w:ascii="Times New Roman" w:hAnsi="Times New Roman" w:hint="eastAsia"/>
          <w:sz w:val="20"/>
        </w:rPr>
        <w:t>3</w:t>
      </w:r>
      <w:r w:rsidRPr="00E65615">
        <w:rPr>
          <w:rFonts w:ascii="Times New Roman" w:hAnsi="Times New Roman" w:hint="eastAsia"/>
          <w:sz w:val="20"/>
        </w:rPr>
        <w:t>-</w:t>
      </w:r>
      <w:r w:rsidR="004C0595">
        <w:rPr>
          <w:rFonts w:ascii="Times New Roman" w:hAnsi="Times New Roman" w:hint="eastAsia"/>
          <w:sz w:val="20"/>
        </w:rPr>
        <w:t>9</w:t>
      </w:r>
      <w:r w:rsidRPr="00E65615">
        <w:rPr>
          <w:rFonts w:ascii="Times New Roman" w:hAnsi="Times New Roman" w:hint="eastAsia"/>
          <w:sz w:val="20"/>
        </w:rPr>
        <w:t xml:space="preserve">]. By pre-training Large Models can learn structural and functional information from sequences, which helps to improve the prediction of downstream </w:t>
      </w:r>
      <w:proofErr w:type="gramStart"/>
      <w:r w:rsidRPr="00E65615">
        <w:rPr>
          <w:rFonts w:ascii="Times New Roman" w:hAnsi="Times New Roman" w:hint="eastAsia"/>
          <w:sz w:val="20"/>
        </w:rPr>
        <w:t>tasks[</w:t>
      </w:r>
      <w:proofErr w:type="gramEnd"/>
      <w:r w:rsidR="004C0595">
        <w:rPr>
          <w:rFonts w:ascii="Times New Roman" w:hAnsi="Times New Roman" w:hint="eastAsia"/>
          <w:sz w:val="20"/>
        </w:rPr>
        <w:t>10</w:t>
      </w:r>
      <w:r w:rsidRPr="00E65615">
        <w:rPr>
          <w:rFonts w:ascii="Times New Roman" w:hAnsi="Times New Roman" w:hint="eastAsia"/>
          <w:sz w:val="20"/>
        </w:rPr>
        <w:t>, 1</w:t>
      </w:r>
      <w:r w:rsidR="004C0595">
        <w:rPr>
          <w:rFonts w:ascii="Times New Roman" w:hAnsi="Times New Roman" w:hint="eastAsia"/>
          <w:sz w:val="20"/>
        </w:rPr>
        <w:t>1</w:t>
      </w:r>
      <w:r w:rsidRPr="00E65615">
        <w:rPr>
          <w:rFonts w:ascii="Times New Roman" w:hAnsi="Times New Roman" w:hint="eastAsia"/>
          <w:sz w:val="20"/>
        </w:rPr>
        <w:t>]. 2022 Zhang et al. proposed a single sequence protein structure prediction method based on Protein Language Models around the task of protein function prediction[1</w:t>
      </w:r>
      <w:r w:rsidR="004C0595">
        <w:rPr>
          <w:rFonts w:ascii="Times New Roman" w:hAnsi="Times New Roman" w:hint="eastAsia"/>
          <w:sz w:val="20"/>
        </w:rPr>
        <w:t>2</w:t>
      </w:r>
      <w:r w:rsidRPr="00E65615">
        <w:rPr>
          <w:rFonts w:ascii="Times New Roman" w:hAnsi="Times New Roman" w:hint="eastAsia"/>
          <w:sz w:val="20"/>
        </w:rPr>
        <w:t xml:space="preserve">].The method compares the prediction performance of the pre-trained ProtBERT model and the </w:t>
      </w:r>
      <w:proofErr w:type="spellStart"/>
      <w:r w:rsidRPr="00E65615">
        <w:rPr>
          <w:rFonts w:ascii="Times New Roman" w:hAnsi="Times New Roman" w:hint="eastAsia"/>
          <w:sz w:val="20"/>
        </w:rPr>
        <w:t>ProtBERT_random</w:t>
      </w:r>
      <w:proofErr w:type="spellEnd"/>
      <w:r w:rsidRPr="00E65615">
        <w:rPr>
          <w:rFonts w:ascii="Times New Roman" w:hAnsi="Times New Roman" w:hint="eastAsia"/>
          <w:sz w:val="20"/>
        </w:rPr>
        <w:t xml:space="preserve"> model with random weight initialization, and the experimental results show that the pre-trained ProtBERT model is more stable in terms of classification performance, which highlights the efficient feature extraction capability of the ProtBERT model in biological sequence analysis.2023, Zhang et al. use the ProtBERT model to achieve efficient screening of anti-hypertensive peptides from soybean isolate proteins, and the AUC (area under the operator characteristic curve of the subjects) value in the experiment reached 0.9785[1</w:t>
      </w:r>
      <w:r w:rsidR="004C0595">
        <w:rPr>
          <w:rFonts w:ascii="Times New Roman" w:hAnsi="Times New Roman" w:hint="eastAsia"/>
          <w:sz w:val="20"/>
        </w:rPr>
        <w:t>3</w:t>
      </w:r>
      <w:r w:rsidRPr="00E65615">
        <w:rPr>
          <w:rFonts w:ascii="Times New Roman" w:hAnsi="Times New Roman" w:hint="eastAsia"/>
          <w:sz w:val="20"/>
        </w:rPr>
        <w:t xml:space="preserve">]. It demonstrated that the model has high discriminative ability, and it is practical in the screening and prediction of protein sequences. In the same year, Djeddi et al. proposed the DTIOG prediction method, which combines Knowledge Graph Embedding (KGE) with ProtBERT-based protein sequence pre-training model, fusing structural knowledge with sequence context </w:t>
      </w:r>
      <w:proofErr w:type="gramStart"/>
      <w:r w:rsidRPr="00E65615">
        <w:rPr>
          <w:rFonts w:ascii="Times New Roman" w:hAnsi="Times New Roman" w:hint="eastAsia"/>
          <w:sz w:val="20"/>
        </w:rPr>
        <w:t>information[</w:t>
      </w:r>
      <w:proofErr w:type="gramEnd"/>
      <w:r w:rsidRPr="00E65615">
        <w:rPr>
          <w:rFonts w:ascii="Times New Roman" w:hAnsi="Times New Roman" w:hint="eastAsia"/>
          <w:sz w:val="20"/>
        </w:rPr>
        <w:t>1</w:t>
      </w:r>
      <w:r w:rsidR="004C0595">
        <w:rPr>
          <w:rFonts w:ascii="Times New Roman" w:hAnsi="Times New Roman" w:hint="eastAsia"/>
          <w:sz w:val="20"/>
        </w:rPr>
        <w:t>4</w:t>
      </w:r>
      <w:r w:rsidRPr="00E65615">
        <w:rPr>
          <w:rFonts w:ascii="Times New Roman" w:hAnsi="Times New Roman" w:hint="eastAsia"/>
          <w:sz w:val="20"/>
        </w:rPr>
        <w:t>]. The method was evaluated on several types of target datasets (e.g., enzymes, ion channels, and G-protein-coupled receptors), and all of them showed good adaptability and prediction ability, demonstrating its potential in the field of drug discovery.</w:t>
      </w:r>
    </w:p>
    <w:p w14:paraId="3DADA3C2" w14:textId="09F19A01" w:rsidR="00102AA1" w:rsidRDefault="00102AA1" w:rsidP="00102AA1">
      <w:pPr>
        <w:pStyle w:val="1"/>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xml:space="preserve">. </w:t>
      </w:r>
      <w:r w:rsidRPr="00D12F86">
        <w:t>M</w:t>
      </w:r>
      <w:r>
        <w:rPr>
          <w:rFonts w:hint="eastAsia"/>
        </w:rPr>
        <w:t>aterials</w:t>
      </w:r>
      <w:r w:rsidRPr="00D12F86">
        <w:t xml:space="preserve"> </w:t>
      </w:r>
      <w:r>
        <w:rPr>
          <w:rFonts w:hint="eastAsia"/>
        </w:rPr>
        <w:t>and</w:t>
      </w:r>
      <w:r w:rsidRPr="00D12F86">
        <w:t xml:space="preserve"> M</w:t>
      </w:r>
      <w:r>
        <w:rPr>
          <w:rFonts w:hint="eastAsia"/>
        </w:rPr>
        <w:t>ethods</w:t>
      </w:r>
    </w:p>
    <w:p w14:paraId="16A5B4AC" w14:textId="77777777" w:rsidR="001D5E13" w:rsidRPr="00D12F86" w:rsidRDefault="001D5E13" w:rsidP="001D5E13">
      <w:pPr>
        <w:pStyle w:val="2"/>
      </w:pPr>
      <w:r>
        <w:rPr>
          <w:rFonts w:hint="eastAsia"/>
        </w:rPr>
        <w:t xml:space="preserve">B. </w:t>
      </w:r>
      <w:r w:rsidRPr="00D12F86">
        <w:t>Drug Sequence Feature Extraction</w:t>
      </w:r>
    </w:p>
    <w:p w14:paraId="5581631D" w14:textId="3FA38D52" w:rsidR="00852C82" w:rsidRPr="00371E6B" w:rsidRDefault="00E31B89" w:rsidP="00371E6B">
      <w:pPr>
        <w:snapToGrid w:val="0"/>
        <w:ind w:firstLine="142"/>
        <w:rPr>
          <w:rFonts w:ascii="Times New Roman" w:hAnsi="Times New Roman" w:cs="Times New Roman"/>
          <w:sz w:val="20"/>
          <w:szCs w:val="16"/>
        </w:rPr>
      </w:pPr>
      <w:r w:rsidRPr="00E31B89">
        <w:rPr>
          <w:rFonts w:ascii="Times New Roman" w:hAnsi="Times New Roman" w:cs="Times New Roman" w:hint="eastAsia"/>
          <w:sz w:val="20"/>
          <w:szCs w:val="16"/>
        </w:rPr>
        <w:t>Mol2Vec</w:t>
      </w:r>
      <w:r w:rsidR="00852C82" w:rsidRPr="00371E6B">
        <w:rPr>
          <w:rFonts w:ascii="Times New Roman" w:hAnsi="Times New Roman" w:cs="Times New Roman"/>
          <w:sz w:val="20"/>
          <w:szCs w:val="16"/>
        </w:rPr>
        <w:t xml:space="preserve"> innovatively introduces chemical linguistics concepts into molecular representation: first, the </w:t>
      </w:r>
      <w:proofErr w:type="spellStart"/>
      <w:r w:rsidR="00852C82" w:rsidRPr="00371E6B">
        <w:rPr>
          <w:rFonts w:ascii="Times New Roman" w:hAnsi="Times New Roman" w:cs="Times New Roman"/>
          <w:sz w:val="20"/>
          <w:szCs w:val="16"/>
        </w:rPr>
        <w:t>RDKit</w:t>
      </w:r>
      <w:proofErr w:type="spellEnd"/>
      <w:r w:rsidR="00852C82" w:rsidRPr="00371E6B">
        <w:rPr>
          <w:rFonts w:ascii="Times New Roman" w:hAnsi="Times New Roman" w:cs="Times New Roman"/>
          <w:sz w:val="20"/>
          <w:szCs w:val="16"/>
        </w:rPr>
        <w:t xml:space="preserve"> tool is used to parse SMILES into Morgan molecular fingerprint fragments, where each fingerprint fragment represents the structural characteristics of a specific atom within a particular neighborhood, analogous to a ‘word’; subsequently, the Word2Vec model is applied for distributed training in the chemical semantic space, ultimately generating the corresponding vector representation. The trained model can be used to convert new SMILES sequences into a set of fragment vectors, which are then integrated into a complete molecular feature representation through averaging or weighted averaging. Using the Mol2Vec method for feature encoding of drug sequences preserves the structural semantic information of the molecule and adapts to the requirements of subsequent model training. The process of feature encoding for drug molecules is shown in </w:t>
      </w:r>
      <w:r w:rsidR="00171DFB" w:rsidRPr="00066E69">
        <w:rPr>
          <w:rFonts w:ascii="Arial" w:hAnsi="Arial" w:cs="Arial"/>
          <w:color w:val="004495"/>
          <w:sz w:val="20"/>
          <w:szCs w:val="20"/>
        </w:rPr>
        <w:t xml:space="preserve">APPENDIX </w:t>
      </w:r>
      <w:r w:rsidR="00852C82" w:rsidRPr="00066E69">
        <w:rPr>
          <w:rFonts w:ascii="Arial" w:hAnsi="Arial" w:cs="Arial"/>
          <w:color w:val="004495"/>
          <w:sz w:val="20"/>
          <w:szCs w:val="20"/>
        </w:rPr>
        <w:t xml:space="preserve">Figure </w:t>
      </w:r>
      <w:r w:rsidR="00171DFB" w:rsidRPr="00066E69">
        <w:rPr>
          <w:rFonts w:ascii="Arial" w:hAnsi="Arial" w:cs="Arial"/>
          <w:color w:val="004495"/>
          <w:sz w:val="20"/>
          <w:szCs w:val="20"/>
        </w:rPr>
        <w:t>1</w:t>
      </w:r>
      <w:r w:rsidR="00852C82" w:rsidRPr="00371E6B">
        <w:rPr>
          <w:rFonts w:ascii="Times New Roman" w:hAnsi="Times New Roman" w:cs="Times New Roman"/>
          <w:sz w:val="20"/>
          <w:szCs w:val="16"/>
        </w:rPr>
        <w:t>.</w:t>
      </w:r>
    </w:p>
    <w:tbl>
      <w:tblPr>
        <w:tblStyle w:val="af5"/>
        <w:tblW w:w="0" w:type="auto"/>
        <w:tblLook w:val="04A0" w:firstRow="1" w:lastRow="0" w:firstColumn="1" w:lastColumn="0" w:noHBand="0" w:noVBand="1"/>
      </w:tblPr>
      <w:tblGrid>
        <w:gridCol w:w="8296"/>
      </w:tblGrid>
      <w:tr w:rsidR="00852C82" w:rsidRPr="00D12F86" w14:paraId="02B0A258" w14:textId="77777777" w:rsidTr="005A1A1B">
        <w:tc>
          <w:tcPr>
            <w:tcW w:w="8296" w:type="dxa"/>
            <w:tcBorders>
              <w:top w:val="nil"/>
              <w:left w:val="nil"/>
              <w:bottom w:val="nil"/>
              <w:right w:val="nil"/>
            </w:tcBorders>
          </w:tcPr>
          <w:p w14:paraId="5FC42447" w14:textId="3F01322A" w:rsidR="00852C82" w:rsidRPr="008F1BCD" w:rsidRDefault="00B47AA9" w:rsidP="007131D9">
            <w:pPr>
              <w:snapToGrid w:val="0"/>
              <w:jc w:val="center"/>
              <w:rPr>
                <w:rFonts w:ascii="Arial" w:hAnsi="Arial" w:cs="Arial"/>
                <w:sz w:val="16"/>
                <w:szCs w:val="16"/>
              </w:rPr>
            </w:pPr>
            <w:r w:rsidRPr="00576396">
              <w:rPr>
                <w:rFonts w:ascii="Arial" w:hAnsi="Arial" w:cs="Arial"/>
                <w:color w:val="004495"/>
                <w:sz w:val="16"/>
                <w:szCs w:val="16"/>
              </w:rPr>
              <w:t>APPENDIX</w:t>
            </w:r>
            <w:r w:rsidRPr="008F1BCD">
              <w:rPr>
                <w:rFonts w:ascii="Arial" w:hAnsi="Arial" w:cs="Arial"/>
                <w:noProof/>
                <w:color w:val="004495"/>
                <w:sz w:val="16"/>
                <w:szCs w:val="16"/>
                <w14:ligatures w14:val="standardContextual"/>
              </w:rPr>
              <w:t xml:space="preserve"> </w:t>
            </w:r>
            <w:r w:rsidR="00852C82" w:rsidRPr="008F1BCD">
              <w:rPr>
                <w:rFonts w:ascii="Arial" w:hAnsi="Arial" w:cs="Arial"/>
                <w:noProof/>
                <w:color w:val="004495"/>
                <w:sz w:val="16"/>
                <w:szCs w:val="16"/>
              </w:rPr>
              <w:drawing>
                <wp:anchor distT="0" distB="0" distL="114300" distR="114300" simplePos="0" relativeHeight="251661312" behindDoc="1" locked="0" layoutInCell="1" allowOverlap="1" wp14:anchorId="17954447" wp14:editId="672EEC72">
                  <wp:simplePos x="0" y="0"/>
                  <wp:positionH relativeFrom="margin">
                    <wp:align>center</wp:align>
                  </wp:positionH>
                  <wp:positionV relativeFrom="margin">
                    <wp:align>top</wp:align>
                  </wp:positionV>
                  <wp:extent cx="3078480" cy="1555115"/>
                  <wp:effectExtent l="0" t="0" r="7620" b="6985"/>
                  <wp:wrapTopAndBottom/>
                  <wp:docPr id="13371150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15089" name="图片 2"/>
                          <pic:cNvPicPr>
                            <a:picLocks noChangeAspect="1"/>
                          </pic:cNvPicPr>
                        </pic:nvPicPr>
                        <pic:blipFill>
                          <a:blip r:embed="rId6" cstate="print">
                            <a:extLst>
                              <a:ext uri="{28A0092B-C50C-407E-A947-70E740481C1C}">
                                <a14:useLocalDpi xmlns:a14="http://schemas.microsoft.com/office/drawing/2010/main" val="0"/>
                              </a:ext>
                            </a:extLst>
                          </a:blip>
                          <a:srcRect t="9679"/>
                          <a:stretch>
                            <a:fillRect/>
                          </a:stretch>
                        </pic:blipFill>
                        <pic:spPr>
                          <a:xfrm>
                            <a:off x="0" y="0"/>
                            <a:ext cx="3078480" cy="1555115"/>
                          </a:xfrm>
                          <a:prstGeom prst="rect">
                            <a:avLst/>
                          </a:prstGeom>
                          <a:ln>
                            <a:noFill/>
                          </a:ln>
                        </pic:spPr>
                      </pic:pic>
                    </a:graphicData>
                  </a:graphic>
                  <wp14:sizeRelH relativeFrom="margin">
                    <wp14:pctWidth>0</wp14:pctWidth>
                  </wp14:sizeRelH>
                  <wp14:sizeRelV relativeFrom="margin">
                    <wp14:pctHeight>0</wp14:pctHeight>
                  </wp14:sizeRelV>
                </wp:anchor>
              </w:drawing>
            </w:r>
            <w:r w:rsidR="00852C82" w:rsidRPr="008F1BCD">
              <w:rPr>
                <w:rFonts w:ascii="Arial" w:hAnsi="Arial" w:cs="Arial"/>
                <w:color w:val="004495"/>
                <w:sz w:val="16"/>
                <w:szCs w:val="16"/>
              </w:rPr>
              <w:t xml:space="preserve">Fig. </w:t>
            </w:r>
            <w:r w:rsidR="006F1636">
              <w:rPr>
                <w:rFonts w:ascii="Arial" w:hAnsi="Arial" w:cs="Arial" w:hint="eastAsia"/>
                <w:color w:val="004495"/>
                <w:sz w:val="16"/>
                <w:szCs w:val="16"/>
              </w:rPr>
              <w:t>1</w:t>
            </w:r>
            <w:r w:rsidR="00852C82" w:rsidRPr="008F1BCD">
              <w:rPr>
                <w:rFonts w:ascii="Arial" w:hAnsi="Arial" w:cs="Arial"/>
                <w:color w:val="004495"/>
                <w:sz w:val="16"/>
                <w:szCs w:val="16"/>
              </w:rPr>
              <w:t>.</w:t>
            </w:r>
            <w:r w:rsidR="00852C82" w:rsidRPr="008F1BCD">
              <w:rPr>
                <w:rFonts w:ascii="Arial" w:hAnsi="Arial" w:cs="Arial"/>
                <w:sz w:val="16"/>
                <w:szCs w:val="16"/>
              </w:rPr>
              <w:t xml:space="preserve"> The process of feature encoding of drug molecules by the Mol2Vec model</w:t>
            </w:r>
          </w:p>
        </w:tc>
      </w:tr>
    </w:tbl>
    <w:p w14:paraId="3D3EC4F2" w14:textId="77777777" w:rsidR="0078578D" w:rsidRPr="00D12F86" w:rsidRDefault="0078578D" w:rsidP="0078578D">
      <w:pPr>
        <w:pStyle w:val="2"/>
      </w:pPr>
      <w:r>
        <w:rPr>
          <w:rFonts w:hint="eastAsia"/>
        </w:rPr>
        <w:lastRenderedPageBreak/>
        <w:t xml:space="preserve">C. </w:t>
      </w:r>
      <w:r w:rsidRPr="00D12F86">
        <w:t>Target sequence feature extraction</w:t>
      </w:r>
    </w:p>
    <w:p w14:paraId="4C6F8BAE" w14:textId="5D616E42" w:rsidR="00170634" w:rsidRPr="002E1B52" w:rsidRDefault="00170634" w:rsidP="002E1B52">
      <w:pPr>
        <w:snapToGrid w:val="0"/>
        <w:ind w:firstLine="142"/>
        <w:rPr>
          <w:rFonts w:ascii="Arial" w:hAnsi="Arial" w:cs="Arial"/>
          <w:color w:val="004495"/>
          <w:sz w:val="16"/>
          <w:szCs w:val="16"/>
        </w:rPr>
      </w:pPr>
      <w:r w:rsidRPr="004D2D84">
        <w:rPr>
          <w:rFonts w:ascii="Times New Roman" w:hAnsi="Times New Roman"/>
          <w:sz w:val="20"/>
          <w:szCs w:val="16"/>
        </w:rPr>
        <w:t>The ProtBERT model encodes each amino acid (e.g. M, A, P, etc.) as a ‘word’ when processing protein sequences, and adds two special tokens [CLS] and [SEP] before and after, so that the processed data is two tokens longer than the original data.</w:t>
      </w:r>
      <w:r w:rsidRPr="004D2D84">
        <w:rPr>
          <w:rFonts w:ascii="Times New Roman" w:hAnsi="Times New Roman" w:hint="eastAsia"/>
          <w:sz w:val="20"/>
          <w:szCs w:val="16"/>
        </w:rPr>
        <w:t xml:space="preserve"> </w:t>
      </w:r>
      <w:r w:rsidRPr="004D2D84">
        <w:rPr>
          <w:rFonts w:ascii="Times New Roman" w:hAnsi="Times New Roman"/>
          <w:sz w:val="20"/>
          <w:szCs w:val="16"/>
        </w:rPr>
        <w:t>Each token (amino acid character) is mapped into a 1024-dimensional vector after Tokenization encoding.</w:t>
      </w:r>
      <w:r w:rsidRPr="004D2D84">
        <w:rPr>
          <w:rFonts w:ascii="Times New Roman" w:hAnsi="Times New Roman" w:hint="eastAsia"/>
          <w:sz w:val="20"/>
          <w:szCs w:val="16"/>
        </w:rPr>
        <w:t xml:space="preserve"> </w:t>
      </w:r>
      <w:r w:rsidRPr="004D2D84">
        <w:rPr>
          <w:rFonts w:ascii="Times New Roman" w:hAnsi="Times New Roman"/>
          <w:sz w:val="20"/>
          <w:szCs w:val="16"/>
        </w:rPr>
        <w:t>In practice, the CLS token ([CLS] token) in the ProtBERT model is usually adopted as the global feature representation of the whole protein sequence, because [CLS] is a special token, which captures the semantics of the whole sequence and will not be specific to a particular amino acid.</w:t>
      </w:r>
      <w:r w:rsidRPr="004D2D84">
        <w:rPr>
          <w:rFonts w:ascii="Times New Roman" w:hAnsi="Times New Roman" w:hint="eastAsia"/>
          <w:sz w:val="20"/>
          <w:szCs w:val="16"/>
        </w:rPr>
        <w:t xml:space="preserve"> </w:t>
      </w:r>
      <w:r w:rsidRPr="004D2D84">
        <w:rPr>
          <w:rFonts w:ascii="Times New Roman" w:hAnsi="Times New Roman"/>
          <w:sz w:val="20"/>
          <w:szCs w:val="16"/>
        </w:rPr>
        <w:t xml:space="preserve">The pseudo-code flow shown in </w:t>
      </w:r>
      <w:r w:rsidR="002E1B52" w:rsidRPr="002E1B52">
        <w:rPr>
          <w:rFonts w:ascii="Arial" w:hAnsi="Arial" w:cs="Arial"/>
          <w:color w:val="004495"/>
          <w:sz w:val="20"/>
          <w:szCs w:val="20"/>
        </w:rPr>
        <w:t>APPENDIX TABLE</w:t>
      </w:r>
      <w:r w:rsidR="002E1B52" w:rsidRPr="002E1B52">
        <w:rPr>
          <w:rFonts w:ascii="宋体" w:eastAsia="宋体" w:hAnsi="宋体" w:cs="宋体" w:hint="eastAsia"/>
          <w:color w:val="004495"/>
          <w:sz w:val="20"/>
          <w:szCs w:val="20"/>
        </w:rPr>
        <w:t>Ⅰ</w:t>
      </w:r>
      <w:r w:rsidRPr="004D2D84">
        <w:rPr>
          <w:rFonts w:ascii="Times New Roman" w:hAnsi="Times New Roman"/>
          <w:sz w:val="20"/>
          <w:szCs w:val="16"/>
        </w:rPr>
        <w:t>details the standard operating paradigm for implementing protein feature extraction using the ProtBERT model.</w:t>
      </w:r>
    </w:p>
    <w:p w14:paraId="03813AFF" w14:textId="6C9AF20F" w:rsidR="008F45AB" w:rsidRPr="00576396" w:rsidRDefault="008F45AB" w:rsidP="00170634">
      <w:pPr>
        <w:snapToGrid w:val="0"/>
        <w:jc w:val="center"/>
        <w:rPr>
          <w:rFonts w:ascii="Arial" w:hAnsi="Arial" w:cs="Arial"/>
          <w:color w:val="004495"/>
          <w:sz w:val="16"/>
          <w:szCs w:val="16"/>
        </w:rPr>
      </w:pPr>
      <w:r w:rsidRPr="00576396">
        <w:rPr>
          <w:rFonts w:ascii="Arial" w:hAnsi="Arial" w:cs="Arial"/>
          <w:color w:val="004495"/>
          <w:sz w:val="16"/>
          <w:szCs w:val="16"/>
        </w:rPr>
        <w:t>APPENDIX TABLE</w:t>
      </w:r>
      <w:r w:rsidRPr="00576396">
        <w:rPr>
          <w:rFonts w:ascii="宋体" w:eastAsia="宋体" w:hAnsi="宋体" w:cs="宋体" w:hint="eastAsia"/>
          <w:color w:val="004495"/>
          <w:sz w:val="16"/>
          <w:szCs w:val="16"/>
        </w:rPr>
        <w:t>Ⅰ</w:t>
      </w:r>
    </w:p>
    <w:p w14:paraId="50496F44" w14:textId="55E66A1A" w:rsidR="00170634" w:rsidRPr="003E76B8" w:rsidRDefault="00170634" w:rsidP="00170634">
      <w:pPr>
        <w:snapToGrid w:val="0"/>
        <w:jc w:val="center"/>
        <w:rPr>
          <w:rFonts w:ascii="Arial" w:hAnsi="Arial" w:cs="Arial"/>
          <w:color w:val="004495"/>
          <w:sz w:val="16"/>
          <w:szCs w:val="16"/>
        </w:rPr>
      </w:pPr>
      <w:r w:rsidRPr="00375AB7">
        <w:rPr>
          <w:rFonts w:ascii="Arial" w:hAnsi="Arial" w:cs="Arial"/>
          <w:sz w:val="16"/>
          <w:szCs w:val="16"/>
        </w:rPr>
        <w:t>Pseudo-code for feature extraction of target sequences using ProtBERT</w:t>
      </w:r>
    </w:p>
    <w:tbl>
      <w:tblPr>
        <w:tblStyle w:val="a3"/>
        <w:tblW w:w="0" w:type="auto"/>
        <w:tblLook w:val="04A0" w:firstRow="1" w:lastRow="0" w:firstColumn="1" w:lastColumn="0" w:noHBand="0" w:noVBand="1"/>
      </w:tblPr>
      <w:tblGrid>
        <w:gridCol w:w="8296"/>
      </w:tblGrid>
      <w:tr w:rsidR="00170634" w:rsidRPr="00D12F86" w14:paraId="71915867" w14:textId="77777777" w:rsidTr="00CE476D">
        <w:trPr>
          <w:cnfStyle w:val="100000000000" w:firstRow="1" w:lastRow="0" w:firstColumn="0" w:lastColumn="0" w:oddVBand="0" w:evenVBand="0" w:oddHBand="0" w:evenHBand="0" w:firstRowFirstColumn="0" w:firstRowLastColumn="0" w:lastRowFirstColumn="0" w:lastRowLastColumn="0"/>
        </w:trPr>
        <w:tc>
          <w:tcPr>
            <w:tcW w:w="8296" w:type="dxa"/>
          </w:tcPr>
          <w:p w14:paraId="2C3E6ABB" w14:textId="77777777" w:rsidR="00170634" w:rsidRPr="00A8442C" w:rsidRDefault="00170634" w:rsidP="00CE476D">
            <w:pPr>
              <w:snapToGrid w:val="0"/>
              <w:rPr>
                <w:szCs w:val="16"/>
              </w:rPr>
            </w:pPr>
            <w:r w:rsidRPr="00A8442C">
              <w:rPr>
                <w:b/>
                <w:bCs/>
                <w:i/>
                <w:szCs w:val="16"/>
                <w:lang w:val="en-GB"/>
              </w:rPr>
              <w:t>Algorithm 1</w:t>
            </w:r>
            <w:r w:rsidRPr="00A8442C">
              <w:rPr>
                <w:b/>
                <w:bCs/>
                <w:iCs/>
                <w:szCs w:val="16"/>
                <w:lang w:val="en-GB"/>
              </w:rPr>
              <w:t xml:space="preserve">: </w:t>
            </w:r>
            <w:r w:rsidRPr="00A8442C">
              <w:rPr>
                <w:rFonts w:hint="eastAsia"/>
                <w:b/>
                <w:bCs/>
                <w:iCs/>
                <w:szCs w:val="16"/>
                <w:lang w:val="en-GB"/>
              </w:rPr>
              <w:t>F</w:t>
            </w:r>
            <w:r w:rsidRPr="00A8442C">
              <w:rPr>
                <w:b/>
                <w:bCs/>
                <w:i/>
                <w:szCs w:val="16"/>
                <w:lang w:val="en-GB"/>
              </w:rPr>
              <w:t>eature extraction of target sequences using ProtBERT</w:t>
            </w:r>
          </w:p>
        </w:tc>
      </w:tr>
      <w:tr w:rsidR="00170634" w:rsidRPr="00D12F86" w14:paraId="4E81CB14" w14:textId="77777777" w:rsidTr="00CE476D">
        <w:tc>
          <w:tcPr>
            <w:tcW w:w="8296" w:type="dxa"/>
          </w:tcPr>
          <w:p w14:paraId="6FF96AC4" w14:textId="77777777" w:rsidR="00170634" w:rsidRPr="00A8442C" w:rsidRDefault="00170634" w:rsidP="00CE476D">
            <w:pPr>
              <w:snapToGrid w:val="0"/>
              <w:rPr>
                <w:szCs w:val="16"/>
              </w:rPr>
            </w:pPr>
            <w:r w:rsidRPr="00A8442C">
              <w:rPr>
                <w:rFonts w:hint="eastAsia"/>
                <w:b/>
                <w:bCs/>
                <w:i/>
                <w:szCs w:val="16"/>
                <w:lang w:val="en-GB"/>
              </w:rPr>
              <w:t>input</w:t>
            </w:r>
            <w:r w:rsidRPr="00A8442C">
              <w:rPr>
                <w:bCs/>
                <w:szCs w:val="16"/>
                <w:lang w:val="en-GB"/>
              </w:rPr>
              <w:t xml:space="preserve">: </w:t>
            </w:r>
            <w:r w:rsidRPr="00A8442C">
              <w:rPr>
                <w:bCs/>
                <w:i/>
                <w:iCs/>
                <w:szCs w:val="16"/>
                <w:lang w:val="en-GB"/>
              </w:rPr>
              <w:t>sequence</w:t>
            </w:r>
            <w:r w:rsidRPr="00A8442C">
              <w:rPr>
                <w:bCs/>
                <w:szCs w:val="16"/>
                <w:lang w:val="en-GB"/>
              </w:rPr>
              <w:t xml:space="preserve">: </w:t>
            </w:r>
            <w:r w:rsidRPr="00A8442C">
              <w:rPr>
                <w:rFonts w:hint="eastAsia"/>
                <w:bCs/>
                <w:szCs w:val="16"/>
                <w:lang w:val="en-GB"/>
              </w:rPr>
              <w:t>target sequence</w:t>
            </w:r>
            <w:r w:rsidRPr="00A8442C">
              <w:rPr>
                <w:bCs/>
                <w:szCs w:val="16"/>
                <w:lang w:val="en-GB"/>
              </w:rPr>
              <w:t>，</w:t>
            </w:r>
            <w:r w:rsidRPr="00A8442C">
              <w:rPr>
                <w:bCs/>
                <w:szCs w:val="16"/>
                <w:lang w:val="en-GB"/>
              </w:rPr>
              <w:t>A string composed of capital letters of amino acids</w:t>
            </w:r>
            <w:r w:rsidRPr="00A8442C">
              <w:rPr>
                <w:bCs/>
                <w:szCs w:val="16"/>
                <w:lang w:val="en-GB"/>
              </w:rPr>
              <w:t>；</w:t>
            </w:r>
            <w:proofErr w:type="spellStart"/>
            <w:r w:rsidRPr="00A8442C">
              <w:rPr>
                <w:bCs/>
                <w:i/>
                <w:iCs/>
                <w:szCs w:val="16"/>
                <w:lang w:val="en-GB"/>
              </w:rPr>
              <w:t>moldel_name</w:t>
            </w:r>
            <w:proofErr w:type="spellEnd"/>
            <w:r w:rsidRPr="00A8442C">
              <w:rPr>
                <w:bCs/>
                <w:szCs w:val="16"/>
                <w:lang w:val="en-GB"/>
              </w:rPr>
              <w:t>: ProtBERT</w:t>
            </w:r>
          </w:p>
        </w:tc>
      </w:tr>
      <w:tr w:rsidR="00170634" w:rsidRPr="00D12F86" w14:paraId="33DBEBFC" w14:textId="77777777" w:rsidTr="00CE476D">
        <w:tc>
          <w:tcPr>
            <w:tcW w:w="8296" w:type="dxa"/>
          </w:tcPr>
          <w:p w14:paraId="64588B11" w14:textId="77777777" w:rsidR="00170634" w:rsidRPr="00A8442C" w:rsidRDefault="00170634" w:rsidP="00CE476D">
            <w:pPr>
              <w:snapToGrid w:val="0"/>
              <w:rPr>
                <w:szCs w:val="16"/>
              </w:rPr>
            </w:pPr>
            <w:r w:rsidRPr="00A8442C">
              <w:rPr>
                <w:rFonts w:hint="eastAsia"/>
                <w:b/>
                <w:bCs/>
                <w:i/>
                <w:szCs w:val="16"/>
                <w:lang w:val="en-GB"/>
              </w:rPr>
              <w:t>output</w:t>
            </w:r>
            <w:r w:rsidRPr="00A8442C">
              <w:rPr>
                <w:bCs/>
                <w:szCs w:val="16"/>
                <w:lang w:val="en-GB"/>
              </w:rPr>
              <w:t>:</w:t>
            </w:r>
            <w:r w:rsidRPr="00A8442C">
              <w:rPr>
                <w:b/>
                <w:szCs w:val="16"/>
                <w:lang w:val="en-GB"/>
              </w:rPr>
              <w:t xml:space="preserve"> </w:t>
            </w:r>
            <w:r w:rsidRPr="00A8442C">
              <w:rPr>
                <w:bCs/>
                <w:i/>
                <w:iCs/>
                <w:szCs w:val="16"/>
                <w:lang w:val="en-GB"/>
              </w:rPr>
              <w:t>features</w:t>
            </w:r>
            <w:r w:rsidRPr="00A8442C">
              <w:rPr>
                <w:bCs/>
                <w:szCs w:val="16"/>
                <w:lang w:val="en-GB"/>
              </w:rPr>
              <w:t>: The extracted 1024-dimensional feature vector</w:t>
            </w:r>
          </w:p>
        </w:tc>
      </w:tr>
      <w:tr w:rsidR="00170634" w:rsidRPr="00D12F86" w14:paraId="5AED2047" w14:textId="77777777" w:rsidTr="00CE476D">
        <w:tc>
          <w:tcPr>
            <w:tcW w:w="8296" w:type="dxa"/>
          </w:tcPr>
          <w:p w14:paraId="16F8F01A" w14:textId="77777777" w:rsidR="00170634" w:rsidRPr="00A8442C" w:rsidRDefault="00170634" w:rsidP="00CE476D">
            <w:pPr>
              <w:snapToGrid w:val="0"/>
              <w:rPr>
                <w:b/>
                <w:szCs w:val="16"/>
                <w:lang w:val="en-GB"/>
              </w:rPr>
            </w:pPr>
            <w:r w:rsidRPr="00A8442C">
              <w:rPr>
                <w:b/>
                <w:bCs/>
                <w:i/>
                <w:szCs w:val="16"/>
                <w:lang w:val="en-GB"/>
              </w:rPr>
              <w:t>1.</w:t>
            </w:r>
            <w:r w:rsidRPr="00A8442C">
              <w:rPr>
                <w:szCs w:val="16"/>
              </w:rPr>
              <w:t xml:space="preserve"> </w:t>
            </w:r>
            <w:r w:rsidRPr="00A8442C">
              <w:rPr>
                <w:bCs/>
                <w:szCs w:val="16"/>
                <w:lang w:val="en-GB"/>
              </w:rPr>
              <w:t>Load ProtBERT and the corresponding tokenizer</w:t>
            </w:r>
          </w:p>
          <w:p w14:paraId="671FC8D8" w14:textId="77777777" w:rsidR="00170634" w:rsidRPr="00A8442C" w:rsidRDefault="00170634" w:rsidP="00CE476D">
            <w:pPr>
              <w:snapToGrid w:val="0"/>
              <w:rPr>
                <w:b/>
                <w:szCs w:val="16"/>
                <w:lang w:val="en-GB"/>
              </w:rPr>
            </w:pPr>
            <w:r w:rsidRPr="00A8442C">
              <w:rPr>
                <w:b/>
                <w:i/>
                <w:iCs/>
                <w:szCs w:val="16"/>
                <w:lang w:val="en-GB"/>
              </w:rPr>
              <w:t xml:space="preserve">2. </w:t>
            </w:r>
            <w:r w:rsidRPr="00A8442C">
              <w:rPr>
                <w:bCs/>
                <w:szCs w:val="16"/>
                <w:lang w:val="en-GB"/>
              </w:rPr>
              <w:t xml:space="preserve">Initialize the empty list </w:t>
            </w:r>
            <w:proofErr w:type="spellStart"/>
            <w:r w:rsidRPr="00A8442C">
              <w:rPr>
                <w:bCs/>
                <w:szCs w:val="16"/>
                <w:lang w:val="en-GB"/>
              </w:rPr>
              <w:t>features_list</w:t>
            </w:r>
            <w:proofErr w:type="spellEnd"/>
            <w:r w:rsidRPr="00A8442C">
              <w:rPr>
                <w:bCs/>
                <w:szCs w:val="16"/>
                <w:lang w:val="en-GB"/>
              </w:rPr>
              <w:t xml:space="preserve"> and use it to store the CLS vector of each sequence</w:t>
            </w:r>
          </w:p>
          <w:p w14:paraId="4968F789" w14:textId="77777777" w:rsidR="00170634" w:rsidRPr="00A8442C" w:rsidRDefault="00170634" w:rsidP="00CE476D">
            <w:pPr>
              <w:snapToGrid w:val="0"/>
              <w:rPr>
                <w:szCs w:val="16"/>
              </w:rPr>
            </w:pPr>
            <w:r w:rsidRPr="00A8442C">
              <w:rPr>
                <w:b/>
                <w:i/>
                <w:iCs/>
                <w:szCs w:val="16"/>
                <w:lang w:val="en-GB"/>
              </w:rPr>
              <w:t>3.</w:t>
            </w:r>
            <w:r w:rsidRPr="00A8442C">
              <w:rPr>
                <w:bCs/>
                <w:szCs w:val="16"/>
                <w:lang w:val="en-GB"/>
              </w:rPr>
              <w:t xml:space="preserve"> </w:t>
            </w:r>
            <w:r w:rsidRPr="00A8442C">
              <w:rPr>
                <w:b/>
                <w:szCs w:val="16"/>
              </w:rPr>
              <w:t>FOR EACH</w:t>
            </w:r>
            <w:r w:rsidRPr="00A8442C">
              <w:rPr>
                <w:bCs/>
                <w:szCs w:val="16"/>
              </w:rPr>
              <w:t xml:space="preserve"> seq in sequences</w:t>
            </w:r>
            <w:r w:rsidRPr="00A8442C">
              <w:rPr>
                <w:b/>
                <w:szCs w:val="16"/>
              </w:rPr>
              <w:t xml:space="preserve"> DO</w:t>
            </w:r>
          </w:p>
        </w:tc>
      </w:tr>
      <w:tr w:rsidR="00170634" w:rsidRPr="00D12F86" w14:paraId="47FD7400" w14:textId="77777777" w:rsidTr="00CE476D">
        <w:tc>
          <w:tcPr>
            <w:tcW w:w="8296" w:type="dxa"/>
          </w:tcPr>
          <w:p w14:paraId="55FC3801" w14:textId="77777777" w:rsidR="00170634" w:rsidRPr="00A8442C" w:rsidRDefault="00170634" w:rsidP="00CE476D">
            <w:pPr>
              <w:snapToGrid w:val="0"/>
              <w:rPr>
                <w:szCs w:val="16"/>
              </w:rPr>
            </w:pPr>
            <w:r w:rsidRPr="00A8442C">
              <w:rPr>
                <w:b/>
                <w:bCs/>
                <w:i/>
                <w:szCs w:val="16"/>
                <w:lang w:val="en-GB"/>
              </w:rPr>
              <w:t xml:space="preserve">4.     </w:t>
            </w:r>
            <w:r w:rsidRPr="00A8442C">
              <w:rPr>
                <w:bCs/>
                <w:szCs w:val="16"/>
                <w:lang w:val="en-GB"/>
              </w:rPr>
              <w:t>Connect the amino acid letters in the sequence with Spaces (conforming to the ProtBERT input format)</w:t>
            </w:r>
          </w:p>
        </w:tc>
      </w:tr>
      <w:tr w:rsidR="00170634" w:rsidRPr="00D12F86" w14:paraId="08B4A724" w14:textId="77777777" w:rsidTr="00CE476D">
        <w:tc>
          <w:tcPr>
            <w:tcW w:w="8296" w:type="dxa"/>
          </w:tcPr>
          <w:p w14:paraId="61580495" w14:textId="77777777" w:rsidR="00170634" w:rsidRPr="00A8442C" w:rsidRDefault="00170634" w:rsidP="00CE476D">
            <w:pPr>
              <w:snapToGrid w:val="0"/>
              <w:rPr>
                <w:szCs w:val="16"/>
              </w:rPr>
            </w:pPr>
            <w:r w:rsidRPr="00A8442C">
              <w:rPr>
                <w:b/>
                <w:bCs/>
                <w:i/>
                <w:szCs w:val="16"/>
                <w:lang w:val="en-GB"/>
              </w:rPr>
              <w:t xml:space="preserve">5.     </w:t>
            </w:r>
            <w:r w:rsidRPr="00A8442C">
              <w:rPr>
                <w:iCs/>
                <w:szCs w:val="16"/>
                <w:lang w:val="en-GB"/>
              </w:rPr>
              <w:t xml:space="preserve">Encode the processed sequence using </w:t>
            </w:r>
            <w:r w:rsidRPr="00A8442C">
              <w:rPr>
                <w:rFonts w:hint="eastAsia"/>
                <w:iCs/>
                <w:szCs w:val="16"/>
                <w:lang w:val="en-GB"/>
              </w:rPr>
              <w:t>the</w:t>
            </w:r>
            <w:r w:rsidRPr="00A8442C">
              <w:rPr>
                <w:iCs/>
                <w:szCs w:val="16"/>
                <w:lang w:val="en-GB"/>
              </w:rPr>
              <w:t xml:space="preserve"> tokenizer to obtain inputs</w:t>
            </w:r>
          </w:p>
        </w:tc>
      </w:tr>
      <w:tr w:rsidR="00170634" w:rsidRPr="00D12F86" w14:paraId="703E5B0C" w14:textId="77777777" w:rsidTr="00CE476D">
        <w:tc>
          <w:tcPr>
            <w:tcW w:w="8296" w:type="dxa"/>
          </w:tcPr>
          <w:p w14:paraId="157CCFD8" w14:textId="77777777" w:rsidR="00170634" w:rsidRPr="00A8442C" w:rsidRDefault="00170634" w:rsidP="00CE476D">
            <w:pPr>
              <w:snapToGrid w:val="0"/>
              <w:rPr>
                <w:szCs w:val="16"/>
              </w:rPr>
            </w:pPr>
            <w:r w:rsidRPr="00A8442C">
              <w:rPr>
                <w:b/>
                <w:bCs/>
                <w:i/>
                <w:szCs w:val="16"/>
                <w:lang w:val="en-GB"/>
              </w:rPr>
              <w:t xml:space="preserve">6.     </w:t>
            </w:r>
            <w:r w:rsidRPr="00A8442C">
              <w:rPr>
                <w:iCs/>
                <w:szCs w:val="16"/>
                <w:lang w:val="en-GB"/>
              </w:rPr>
              <w:t>Feed the input data into the ProtBERT model to obtain the output tensor</w:t>
            </w:r>
            <w:r w:rsidRPr="00A8442C">
              <w:rPr>
                <w:rFonts w:hint="eastAsia"/>
                <w:iCs/>
                <w:szCs w:val="16"/>
                <w:lang w:val="en-GB"/>
              </w:rPr>
              <w:t xml:space="preserve"> as outputs</w:t>
            </w:r>
          </w:p>
        </w:tc>
      </w:tr>
      <w:tr w:rsidR="00170634" w:rsidRPr="00D12F86" w14:paraId="2D515EB4" w14:textId="77777777" w:rsidTr="00CE476D">
        <w:tc>
          <w:tcPr>
            <w:tcW w:w="8296" w:type="dxa"/>
          </w:tcPr>
          <w:p w14:paraId="2337C370" w14:textId="77777777" w:rsidR="00170634" w:rsidRPr="00A8442C" w:rsidRDefault="00170634" w:rsidP="00CE476D">
            <w:pPr>
              <w:snapToGrid w:val="0"/>
              <w:rPr>
                <w:szCs w:val="16"/>
              </w:rPr>
            </w:pPr>
            <w:r w:rsidRPr="00A8442C">
              <w:rPr>
                <w:b/>
                <w:bCs/>
                <w:i/>
                <w:szCs w:val="16"/>
                <w:lang w:val="en-GB"/>
              </w:rPr>
              <w:t xml:space="preserve">7.     </w:t>
            </w:r>
            <w:r w:rsidRPr="00A8442C">
              <w:rPr>
                <w:iCs/>
                <w:szCs w:val="16"/>
                <w:lang w:val="en-GB"/>
              </w:rPr>
              <w:t>Extract the vector representation of the [CLS] position from the output</w:t>
            </w:r>
            <w:r w:rsidRPr="00A8442C">
              <w:rPr>
                <w:rFonts w:hint="eastAsia"/>
                <w:iCs/>
                <w:szCs w:val="16"/>
                <w:lang w:val="en-GB"/>
              </w:rPr>
              <w:t xml:space="preserve">: </w:t>
            </w:r>
            <w:proofErr w:type="spellStart"/>
            <w:r w:rsidRPr="00A8442C">
              <w:rPr>
                <w:iCs/>
                <w:szCs w:val="16"/>
                <w:lang w:val="en-GB"/>
              </w:rPr>
              <w:t>cls_embedding</w:t>
            </w:r>
            <w:proofErr w:type="spellEnd"/>
            <w:r w:rsidRPr="00A8442C">
              <w:rPr>
                <w:iCs/>
                <w:szCs w:val="16"/>
                <w:lang w:val="en-GB"/>
              </w:rPr>
              <w:t xml:space="preserve"> = </w:t>
            </w:r>
            <w:proofErr w:type="spellStart"/>
            <w:proofErr w:type="gramStart"/>
            <w:r w:rsidRPr="00A8442C">
              <w:rPr>
                <w:iCs/>
                <w:szCs w:val="16"/>
                <w:lang w:val="en-GB"/>
              </w:rPr>
              <w:t>outputs.last</w:t>
            </w:r>
            <w:proofErr w:type="gramEnd"/>
            <w:r w:rsidRPr="00A8442C">
              <w:rPr>
                <w:iCs/>
                <w:szCs w:val="16"/>
                <w:lang w:val="en-GB"/>
              </w:rPr>
              <w:t>_hidden_state</w:t>
            </w:r>
            <w:proofErr w:type="spellEnd"/>
            <w:proofErr w:type="gramStart"/>
            <w:r w:rsidRPr="00A8442C">
              <w:rPr>
                <w:iCs/>
                <w:szCs w:val="16"/>
                <w:lang w:val="en-GB"/>
              </w:rPr>
              <w:t>[:,</w:t>
            </w:r>
            <w:proofErr w:type="gramEnd"/>
            <w:r w:rsidRPr="00A8442C">
              <w:rPr>
                <w:iCs/>
                <w:szCs w:val="16"/>
                <w:lang w:val="en-GB"/>
              </w:rPr>
              <w:t xml:space="preserve"> 0, :]</w:t>
            </w:r>
          </w:p>
        </w:tc>
      </w:tr>
      <w:tr w:rsidR="00170634" w:rsidRPr="00D12F86" w14:paraId="29C68E04" w14:textId="77777777" w:rsidTr="00CE476D">
        <w:tc>
          <w:tcPr>
            <w:tcW w:w="8296" w:type="dxa"/>
          </w:tcPr>
          <w:p w14:paraId="25AAF004" w14:textId="77777777" w:rsidR="00170634" w:rsidRPr="00A8442C" w:rsidRDefault="00170634" w:rsidP="00CE476D">
            <w:pPr>
              <w:snapToGrid w:val="0"/>
              <w:rPr>
                <w:szCs w:val="16"/>
              </w:rPr>
            </w:pPr>
            <w:r w:rsidRPr="00A8442C">
              <w:rPr>
                <w:b/>
                <w:bCs/>
                <w:i/>
                <w:szCs w:val="16"/>
                <w:lang w:val="en-GB"/>
              </w:rPr>
              <w:t xml:space="preserve">8.     </w:t>
            </w:r>
            <w:r w:rsidRPr="00A8442C">
              <w:rPr>
                <w:iCs/>
                <w:szCs w:val="16"/>
                <w:lang w:val="en-GB"/>
              </w:rPr>
              <w:t xml:space="preserve">Add </w:t>
            </w:r>
            <w:proofErr w:type="spellStart"/>
            <w:r w:rsidRPr="00A8442C">
              <w:rPr>
                <w:iCs/>
                <w:szCs w:val="16"/>
                <w:lang w:val="en-GB"/>
              </w:rPr>
              <w:t>cls_embedding</w:t>
            </w:r>
            <w:proofErr w:type="spellEnd"/>
            <w:r w:rsidRPr="00A8442C">
              <w:rPr>
                <w:iCs/>
                <w:szCs w:val="16"/>
                <w:lang w:val="en-GB"/>
              </w:rPr>
              <w:t xml:space="preserve"> to the </w:t>
            </w:r>
            <w:proofErr w:type="spellStart"/>
            <w:r w:rsidRPr="00A8442C">
              <w:rPr>
                <w:iCs/>
                <w:szCs w:val="16"/>
                <w:lang w:val="en-GB"/>
              </w:rPr>
              <w:t>features_list</w:t>
            </w:r>
            <w:proofErr w:type="spellEnd"/>
          </w:p>
        </w:tc>
      </w:tr>
      <w:tr w:rsidR="00170634" w:rsidRPr="00D12F86" w14:paraId="3F30A8D0" w14:textId="77777777" w:rsidTr="00CE476D">
        <w:tc>
          <w:tcPr>
            <w:tcW w:w="8296" w:type="dxa"/>
          </w:tcPr>
          <w:p w14:paraId="4142EAA6" w14:textId="77777777" w:rsidR="00170634" w:rsidRPr="00A8442C" w:rsidRDefault="00170634" w:rsidP="00CE476D">
            <w:pPr>
              <w:snapToGrid w:val="0"/>
              <w:rPr>
                <w:szCs w:val="16"/>
              </w:rPr>
            </w:pPr>
            <w:r w:rsidRPr="00A8442C">
              <w:rPr>
                <w:b/>
                <w:bCs/>
                <w:i/>
                <w:szCs w:val="16"/>
              </w:rPr>
              <w:t>9</w:t>
            </w:r>
            <w:r w:rsidRPr="00A8442C">
              <w:rPr>
                <w:b/>
                <w:bCs/>
                <w:i/>
                <w:szCs w:val="16"/>
                <w:lang w:val="en-GB"/>
              </w:rPr>
              <w:t xml:space="preserve">.     </w:t>
            </w:r>
            <w:r w:rsidRPr="00A8442C">
              <w:rPr>
                <w:iCs/>
                <w:szCs w:val="16"/>
              </w:rPr>
              <w:t xml:space="preserve">Convert the </w:t>
            </w:r>
            <w:proofErr w:type="spellStart"/>
            <w:r w:rsidRPr="00A8442C">
              <w:rPr>
                <w:iCs/>
                <w:szCs w:val="16"/>
              </w:rPr>
              <w:t>features_list</w:t>
            </w:r>
            <w:proofErr w:type="spellEnd"/>
            <w:r w:rsidRPr="00A8442C">
              <w:rPr>
                <w:iCs/>
                <w:szCs w:val="16"/>
              </w:rPr>
              <w:t xml:space="preserve"> to a tensor or array as features</w:t>
            </w:r>
          </w:p>
        </w:tc>
      </w:tr>
      <w:tr w:rsidR="00170634" w:rsidRPr="00D12F86" w14:paraId="63A3DF22" w14:textId="77777777" w:rsidTr="00CE476D">
        <w:tc>
          <w:tcPr>
            <w:tcW w:w="8296" w:type="dxa"/>
          </w:tcPr>
          <w:p w14:paraId="48C90A7B" w14:textId="77777777" w:rsidR="00170634" w:rsidRPr="00A8442C" w:rsidRDefault="00170634" w:rsidP="00CE476D">
            <w:pPr>
              <w:snapToGrid w:val="0"/>
              <w:rPr>
                <w:szCs w:val="16"/>
              </w:rPr>
            </w:pPr>
            <w:r w:rsidRPr="00A8442C">
              <w:rPr>
                <w:b/>
                <w:bCs/>
                <w:i/>
                <w:szCs w:val="16"/>
                <w:lang w:val="en-GB"/>
              </w:rPr>
              <w:t>10.</w:t>
            </w:r>
            <w:r w:rsidRPr="00A8442C">
              <w:rPr>
                <w:b/>
                <w:bCs/>
                <w:iCs/>
                <w:szCs w:val="16"/>
                <w:lang w:val="en-GB"/>
              </w:rPr>
              <w:t xml:space="preserve"> RETURN </w:t>
            </w:r>
            <w:r w:rsidRPr="00A8442C">
              <w:rPr>
                <w:iCs/>
                <w:szCs w:val="16"/>
                <w:lang w:val="en-GB"/>
              </w:rPr>
              <w:t>features</w:t>
            </w:r>
          </w:p>
        </w:tc>
      </w:tr>
    </w:tbl>
    <w:p w14:paraId="788B1A30" w14:textId="62469844" w:rsidR="00905E1C" w:rsidRDefault="001D3B42" w:rsidP="001D3B42">
      <w:pPr>
        <w:pStyle w:val="2"/>
      </w:pPr>
      <w:r>
        <w:rPr>
          <w:rFonts w:hint="eastAsia"/>
        </w:rPr>
        <w:t xml:space="preserve">D. </w:t>
      </w:r>
      <w:r w:rsidRPr="00D12F86">
        <w:t>SHAP dimensionality reduction</w:t>
      </w:r>
    </w:p>
    <w:p w14:paraId="2A398831" w14:textId="77777777" w:rsidR="00905E1C" w:rsidRPr="00136B08" w:rsidRDefault="00905E1C" w:rsidP="00136B08">
      <w:pPr>
        <w:snapToGrid w:val="0"/>
        <w:ind w:firstLine="142"/>
        <w:rPr>
          <w:rFonts w:ascii="Times New Roman" w:hAnsi="Times New Roman"/>
          <w:sz w:val="20"/>
          <w:szCs w:val="16"/>
        </w:rPr>
      </w:pPr>
      <w:r w:rsidRPr="00136B08">
        <w:rPr>
          <w:rFonts w:ascii="Times New Roman" w:hAnsi="Times New Roman"/>
          <w:sz w:val="20"/>
          <w:szCs w:val="16"/>
        </w:rPr>
        <w:t>SHAP, as an innovative feature importance assessment tool, derives its theoretical basis from the Shapley value assignment principle in game theory.</w:t>
      </w:r>
      <w:r w:rsidRPr="00136B08">
        <w:rPr>
          <w:rFonts w:ascii="Times New Roman" w:hAnsi="Times New Roman" w:hint="eastAsia"/>
          <w:sz w:val="20"/>
          <w:szCs w:val="16"/>
        </w:rPr>
        <w:t xml:space="preserve"> </w:t>
      </w:r>
      <w:r w:rsidRPr="00136B08">
        <w:rPr>
          <w:rFonts w:ascii="Times New Roman" w:hAnsi="Times New Roman"/>
          <w:sz w:val="20"/>
          <w:szCs w:val="16"/>
        </w:rPr>
        <w:t>The method provides transparent interpretation capabilities for machine learning models by quantifying the marginal contribution of each feature to the model prediction results.</w:t>
      </w:r>
      <w:r w:rsidRPr="00136B08">
        <w:rPr>
          <w:rFonts w:ascii="Times New Roman" w:hAnsi="Times New Roman" w:hint="eastAsia"/>
          <w:sz w:val="20"/>
          <w:szCs w:val="16"/>
        </w:rPr>
        <w:t xml:space="preserve"> </w:t>
      </w:r>
      <w:r w:rsidRPr="00136B08">
        <w:rPr>
          <w:rFonts w:ascii="Times New Roman" w:hAnsi="Times New Roman"/>
          <w:sz w:val="20"/>
          <w:szCs w:val="16"/>
        </w:rPr>
        <w:t>In ensemble learning scenarios, SHAP demonstrates significant advantages: not only can it globally rank feature importance, but also generate heat maps of feature contributions with causal relationships, which greatly improves the scientific and interpretable nature of feature selection.</w:t>
      </w:r>
      <w:r w:rsidRPr="00136B08">
        <w:rPr>
          <w:rFonts w:ascii="Times New Roman" w:hAnsi="Times New Roman" w:hint="eastAsia"/>
          <w:sz w:val="20"/>
          <w:szCs w:val="16"/>
        </w:rPr>
        <w:t xml:space="preserve"> </w:t>
      </w:r>
      <w:r w:rsidRPr="00136B08">
        <w:rPr>
          <w:rFonts w:ascii="Times New Roman" w:hAnsi="Times New Roman"/>
          <w:sz w:val="20"/>
          <w:szCs w:val="16"/>
        </w:rPr>
        <w:t>Compared with the traditional dimensionality reduction techniques relying on statistical correlation or model weights, SHAP ensures the fairness of feature evaluation through rigorous mathematical derivation, and its visual interpretation capability makes the feature interactions of complex models clearly discernible, which provides data scientists with a more reliable basis for decision-making.</w:t>
      </w:r>
    </w:p>
    <w:p w14:paraId="7C2A9331" w14:textId="77777777" w:rsidR="00905E1C" w:rsidRPr="00136B08" w:rsidRDefault="00905E1C" w:rsidP="00136B08">
      <w:pPr>
        <w:snapToGrid w:val="0"/>
        <w:ind w:firstLine="142"/>
        <w:rPr>
          <w:rFonts w:ascii="Times New Roman" w:hAnsi="Times New Roman"/>
          <w:sz w:val="20"/>
          <w:szCs w:val="16"/>
        </w:rPr>
      </w:pPr>
      <w:r w:rsidRPr="00136B08">
        <w:rPr>
          <w:rFonts w:ascii="Times New Roman" w:hAnsi="Times New Roman"/>
          <w:sz w:val="20"/>
          <w:szCs w:val="16"/>
        </w:rPr>
        <w:t>In this experiment, we use the Mol2Vec algorithm to encode the features of the drug molecule sequences to generate a 300-dimensional vector representation; meanwhile, we apply the ProtBERT pre-training model to extract the deep features of the target protein sequences to obtain a 1024-dimensional high-dimensional vector.</w:t>
      </w:r>
      <w:r w:rsidRPr="00136B08">
        <w:rPr>
          <w:rFonts w:ascii="Times New Roman" w:hAnsi="Times New Roman" w:hint="eastAsia"/>
          <w:sz w:val="20"/>
          <w:szCs w:val="16"/>
        </w:rPr>
        <w:t xml:space="preserve"> </w:t>
      </w:r>
      <w:r w:rsidRPr="00136B08">
        <w:rPr>
          <w:rFonts w:ascii="Times New Roman" w:hAnsi="Times New Roman"/>
          <w:sz w:val="20"/>
          <w:szCs w:val="16"/>
        </w:rPr>
        <w:t>In order to effectively deal with the high-dimensional feature space, this study innovatively introduces the SHAP interpretable analysis framework to implement the dimensionality reduction of the target feature vector, and the specific implementation process is as follows:</w:t>
      </w:r>
    </w:p>
    <w:p w14:paraId="6DB5E008" w14:textId="54F229FE" w:rsidR="00EF1171" w:rsidRDefault="00905E1C" w:rsidP="007022A2">
      <w:pPr>
        <w:snapToGrid w:val="0"/>
        <w:ind w:firstLine="142"/>
        <w:rPr>
          <w:rFonts w:ascii="Times New Roman" w:hAnsi="Times New Roman"/>
          <w:sz w:val="20"/>
          <w:szCs w:val="16"/>
        </w:rPr>
      </w:pPr>
      <w:r w:rsidRPr="00136B08">
        <w:rPr>
          <w:rFonts w:ascii="Times New Roman" w:hAnsi="Times New Roman"/>
          <w:sz w:val="20"/>
          <w:szCs w:val="16"/>
        </w:rPr>
        <w:t>Firstly, the XGBoost classification model is constructed as a benchmark framework based on the complete feature space.</w:t>
      </w:r>
      <w:r w:rsidRPr="00136B08">
        <w:rPr>
          <w:rFonts w:ascii="Times New Roman" w:hAnsi="Times New Roman" w:hint="eastAsia"/>
          <w:sz w:val="20"/>
          <w:szCs w:val="16"/>
        </w:rPr>
        <w:t xml:space="preserve"> </w:t>
      </w:r>
      <w:r w:rsidRPr="00136B08">
        <w:rPr>
          <w:rFonts w:ascii="Times New Roman" w:hAnsi="Times New Roman"/>
          <w:sz w:val="20"/>
          <w:szCs w:val="16"/>
        </w:rPr>
        <w:t>Following that, the contribution of each feature dimension in the training set to the model prediction is quantitatively assessed by the SHAP value analysis tool, and the average absolute SHAP value is adopted as the core metric of feature importance.</w:t>
      </w:r>
      <w:r w:rsidRPr="00136B08">
        <w:rPr>
          <w:rFonts w:ascii="Times New Roman" w:hAnsi="Times New Roman" w:hint="eastAsia"/>
          <w:sz w:val="20"/>
          <w:szCs w:val="16"/>
        </w:rPr>
        <w:t xml:space="preserve"> </w:t>
      </w:r>
      <w:r w:rsidRPr="00136B08">
        <w:rPr>
          <w:rFonts w:ascii="Times New Roman" w:hAnsi="Times New Roman"/>
          <w:sz w:val="20"/>
          <w:szCs w:val="16"/>
        </w:rPr>
        <w:t>By systematically filtering the top 300 key features with the highest contribution, the feature dimensionality is significantly reduced while the discriminative information of the original data is retained to the maximum extent.</w:t>
      </w:r>
      <w:r w:rsidRPr="00136B08">
        <w:rPr>
          <w:rFonts w:ascii="Times New Roman" w:hAnsi="Times New Roman" w:hint="eastAsia"/>
          <w:sz w:val="20"/>
          <w:szCs w:val="16"/>
        </w:rPr>
        <w:t xml:space="preserve"> </w:t>
      </w:r>
      <w:r w:rsidRPr="00136B08">
        <w:rPr>
          <w:rFonts w:ascii="Times New Roman" w:hAnsi="Times New Roman"/>
          <w:sz w:val="20"/>
          <w:szCs w:val="16"/>
        </w:rPr>
        <w:t>Eventually, the prediction model is retrained on the optimized feature subset, and the impact of the dimensionality reduction process on the model performance is verified through comparative experiments.</w:t>
      </w:r>
      <w:r w:rsidRPr="00136B08">
        <w:rPr>
          <w:rFonts w:ascii="Times New Roman" w:hAnsi="Times New Roman" w:hint="eastAsia"/>
          <w:sz w:val="20"/>
          <w:szCs w:val="16"/>
        </w:rPr>
        <w:t xml:space="preserve"> </w:t>
      </w:r>
      <w:r w:rsidRPr="00136B08">
        <w:rPr>
          <w:rFonts w:ascii="Times New Roman" w:hAnsi="Times New Roman"/>
          <w:sz w:val="20"/>
          <w:szCs w:val="16"/>
        </w:rPr>
        <w:t>This feature selection method incorporating interpretable artificial intelligence techniques provides a new research idea for multimodal data integration in the biomedical field.</w:t>
      </w:r>
    </w:p>
    <w:p w14:paraId="49170BF1" w14:textId="77777777" w:rsidR="003C14C9" w:rsidRPr="00F1480E" w:rsidRDefault="003C14C9" w:rsidP="00F1480E">
      <w:pPr>
        <w:snapToGrid w:val="0"/>
        <w:ind w:firstLine="142"/>
        <w:rPr>
          <w:rFonts w:ascii="Times New Roman" w:hAnsi="Times New Roman"/>
          <w:sz w:val="20"/>
          <w:szCs w:val="16"/>
        </w:rPr>
      </w:pPr>
      <w:r w:rsidRPr="00F1480E">
        <w:rPr>
          <w:rFonts w:ascii="Times New Roman" w:hAnsi="Times New Roman"/>
          <w:sz w:val="20"/>
          <w:szCs w:val="16"/>
        </w:rPr>
        <w:t>When applying the SHAP method for feature importance analysis during model training, we can obtain the SHAP values for each feature, which accurately quantify how much each feature contributes to the prediction results.</w:t>
      </w:r>
      <w:r w:rsidRPr="00F1480E">
        <w:rPr>
          <w:rFonts w:ascii="Times New Roman" w:hAnsi="Times New Roman" w:hint="eastAsia"/>
          <w:sz w:val="20"/>
          <w:szCs w:val="16"/>
        </w:rPr>
        <w:t xml:space="preserve"> </w:t>
      </w:r>
      <w:r w:rsidRPr="00F1480E">
        <w:rPr>
          <w:rFonts w:ascii="Times New Roman" w:hAnsi="Times New Roman"/>
          <w:sz w:val="20"/>
          <w:szCs w:val="16"/>
        </w:rPr>
        <w:t>By visualizing these SHAP values, it is possible to see which features have the greatest impact on the model predictions, and SHAP's feature summary plots not only rank all the features in order of importance, but also show the distribution of the specific impact of each feature on the model output.</w:t>
      </w:r>
    </w:p>
    <w:p w14:paraId="14320561" w14:textId="1947558A" w:rsidR="003C14C9" w:rsidRPr="00F1480E" w:rsidRDefault="00DC4D5F" w:rsidP="00F1480E">
      <w:pPr>
        <w:snapToGrid w:val="0"/>
        <w:ind w:firstLine="142"/>
        <w:rPr>
          <w:rFonts w:ascii="Times New Roman" w:hAnsi="Times New Roman"/>
          <w:sz w:val="20"/>
          <w:szCs w:val="16"/>
        </w:rPr>
      </w:pPr>
      <w:r w:rsidRPr="00C66E1F">
        <w:rPr>
          <w:rFonts w:ascii="Arial" w:hAnsi="Arial" w:cs="Arial"/>
          <w:color w:val="004495"/>
          <w:sz w:val="20"/>
          <w:szCs w:val="20"/>
        </w:rPr>
        <w:t xml:space="preserve">APPENDIX </w:t>
      </w:r>
      <w:r w:rsidR="003C14C9" w:rsidRPr="00C66E1F">
        <w:rPr>
          <w:rFonts w:ascii="Arial" w:hAnsi="Arial" w:cs="Arial"/>
          <w:color w:val="004495"/>
          <w:sz w:val="20"/>
          <w:szCs w:val="20"/>
        </w:rPr>
        <w:t xml:space="preserve">Figure </w:t>
      </w:r>
      <w:r w:rsidRPr="00C66E1F">
        <w:rPr>
          <w:rFonts w:ascii="Arial" w:hAnsi="Arial" w:cs="Arial"/>
          <w:color w:val="004495"/>
          <w:sz w:val="20"/>
          <w:szCs w:val="20"/>
        </w:rPr>
        <w:t>2</w:t>
      </w:r>
      <w:r w:rsidR="003C14C9" w:rsidRPr="00C66E1F">
        <w:rPr>
          <w:rFonts w:ascii="Arial" w:hAnsi="Arial" w:cs="Arial"/>
          <w:color w:val="004495"/>
          <w:sz w:val="20"/>
          <w:szCs w:val="20"/>
        </w:rPr>
        <w:t>(1)</w:t>
      </w:r>
      <w:r w:rsidR="003C14C9" w:rsidRPr="00F1480E">
        <w:rPr>
          <w:rFonts w:ascii="Times New Roman" w:hAnsi="Times New Roman"/>
          <w:sz w:val="20"/>
          <w:szCs w:val="16"/>
        </w:rPr>
        <w:t xml:space="preserve"> shows the results of the visual analysis of the importance of SHAP features (</w:t>
      </w:r>
      <w:proofErr w:type="spellStart"/>
      <w:r w:rsidR="003C14C9" w:rsidRPr="00F1480E">
        <w:rPr>
          <w:rFonts w:ascii="Times New Roman" w:hAnsi="Times New Roman"/>
          <w:sz w:val="20"/>
          <w:szCs w:val="16"/>
        </w:rPr>
        <w:t>Beeswarm</w:t>
      </w:r>
      <w:proofErr w:type="spellEnd"/>
      <w:r w:rsidR="003C14C9" w:rsidRPr="00F1480E">
        <w:rPr>
          <w:rFonts w:ascii="Times New Roman" w:hAnsi="Times New Roman"/>
          <w:sz w:val="20"/>
          <w:szCs w:val="16"/>
        </w:rPr>
        <w:t xml:space="preserve"> diagram), with the horizontal coordinates indicating the distribution range of feature SHAP values, whose numerical magnitude directly reflects the strength of the feature's influence on the </w:t>
      </w:r>
      <w:r w:rsidR="003C14C9" w:rsidRPr="00F1480E">
        <w:rPr>
          <w:rFonts w:ascii="Times New Roman" w:hAnsi="Times New Roman"/>
          <w:sz w:val="20"/>
          <w:szCs w:val="16"/>
        </w:rPr>
        <w:lastRenderedPageBreak/>
        <w:t>prediction results.</w:t>
      </w:r>
      <w:r w:rsidR="003C14C9" w:rsidRPr="00F1480E">
        <w:rPr>
          <w:rFonts w:ascii="Times New Roman" w:hAnsi="Times New Roman" w:hint="eastAsia"/>
          <w:sz w:val="20"/>
          <w:szCs w:val="16"/>
        </w:rPr>
        <w:t xml:space="preserve"> </w:t>
      </w:r>
      <w:r w:rsidR="003C14C9" w:rsidRPr="00F1480E">
        <w:rPr>
          <w:rFonts w:ascii="Times New Roman" w:hAnsi="Times New Roman"/>
          <w:sz w:val="20"/>
          <w:szCs w:val="16"/>
        </w:rPr>
        <w:t>The feature value distribution information coded using gradient colors (blue for the low value range and red for the high value range) forms a multidimensional data mapping relationship with the SHAP values.</w:t>
      </w:r>
      <w:r w:rsidR="003C14C9" w:rsidRPr="00F1480E">
        <w:rPr>
          <w:rFonts w:ascii="Times New Roman" w:hAnsi="Times New Roman" w:hint="eastAsia"/>
          <w:sz w:val="20"/>
          <w:szCs w:val="16"/>
        </w:rPr>
        <w:t xml:space="preserve"> </w:t>
      </w:r>
      <w:r w:rsidR="003C14C9" w:rsidRPr="00F1480E">
        <w:rPr>
          <w:rFonts w:ascii="Times New Roman" w:hAnsi="Times New Roman"/>
          <w:sz w:val="20"/>
          <w:szCs w:val="16"/>
        </w:rPr>
        <w:t>Taking feature_102 as an example, it has the highest average absolute SHAP value among all features, indicating that it is one of the most significant features influencing the model prediction results.</w:t>
      </w:r>
      <w:r w:rsidR="003C14C9" w:rsidRPr="00F1480E">
        <w:rPr>
          <w:rFonts w:ascii="Times New Roman" w:hAnsi="Times New Roman" w:hint="eastAsia"/>
          <w:sz w:val="20"/>
          <w:szCs w:val="16"/>
        </w:rPr>
        <w:t xml:space="preserve"> </w:t>
      </w:r>
      <w:r w:rsidR="003C14C9" w:rsidRPr="00F1480E">
        <w:rPr>
          <w:rFonts w:ascii="Times New Roman" w:hAnsi="Times New Roman"/>
          <w:sz w:val="20"/>
          <w:szCs w:val="16"/>
        </w:rPr>
        <w:t>From the figure, it can be seen that when feature_102 takes a lower value (blue), its SHAP value is mostly positive, which means that it tends to predict the samples to be positive; on the contrary, when the feature takes a higher value (red), the SHAP value is mostly negative, which pushes the model to predict the samples to be negative.</w:t>
      </w:r>
      <w:r w:rsidR="003C14C9" w:rsidRPr="00F1480E">
        <w:rPr>
          <w:rFonts w:ascii="Times New Roman" w:hAnsi="Times New Roman" w:hint="eastAsia"/>
          <w:sz w:val="20"/>
          <w:szCs w:val="16"/>
        </w:rPr>
        <w:t xml:space="preserve"> </w:t>
      </w:r>
      <w:r w:rsidR="003C14C9" w:rsidRPr="00F1480E">
        <w:rPr>
          <w:rFonts w:ascii="Times New Roman" w:hAnsi="Times New Roman"/>
          <w:sz w:val="20"/>
          <w:szCs w:val="16"/>
        </w:rPr>
        <w:t>This suggests that the lower the value of feature_102, the more it contributes to the model's prediction of positive categories.</w:t>
      </w:r>
      <w:r w:rsidR="003C14C9" w:rsidRPr="00F1480E">
        <w:rPr>
          <w:rFonts w:ascii="Times New Roman" w:hAnsi="Times New Roman" w:hint="eastAsia"/>
          <w:sz w:val="20"/>
          <w:szCs w:val="16"/>
        </w:rPr>
        <w:t xml:space="preserve"> </w:t>
      </w:r>
      <w:r w:rsidR="00F10867" w:rsidRPr="00C66E1F">
        <w:rPr>
          <w:rFonts w:ascii="Arial" w:hAnsi="Arial" w:cs="Arial"/>
          <w:color w:val="004495"/>
          <w:sz w:val="20"/>
          <w:szCs w:val="20"/>
        </w:rPr>
        <w:t xml:space="preserve">APPENDIX </w:t>
      </w:r>
      <w:r w:rsidR="003C14C9" w:rsidRPr="00C66E1F">
        <w:rPr>
          <w:rFonts w:ascii="Arial" w:hAnsi="Arial" w:cs="Arial"/>
          <w:color w:val="004495"/>
          <w:sz w:val="20"/>
          <w:szCs w:val="20"/>
        </w:rPr>
        <w:t xml:space="preserve">Figure </w:t>
      </w:r>
      <w:r w:rsidR="00F10867" w:rsidRPr="00C66E1F">
        <w:rPr>
          <w:rFonts w:ascii="Arial" w:hAnsi="Arial" w:cs="Arial"/>
          <w:color w:val="004495"/>
          <w:sz w:val="20"/>
          <w:szCs w:val="20"/>
        </w:rPr>
        <w:t>2</w:t>
      </w:r>
      <w:r w:rsidR="003C14C9" w:rsidRPr="00C66E1F">
        <w:rPr>
          <w:rFonts w:ascii="Arial" w:hAnsi="Arial" w:cs="Arial"/>
          <w:color w:val="004495"/>
          <w:sz w:val="20"/>
          <w:szCs w:val="20"/>
        </w:rPr>
        <w:t>(2)</w:t>
      </w:r>
      <w:r w:rsidR="003C14C9" w:rsidRPr="00F1480E">
        <w:rPr>
          <w:rFonts w:ascii="Times New Roman" w:hAnsi="Times New Roman"/>
          <w:sz w:val="20"/>
          <w:szCs w:val="16"/>
        </w:rPr>
        <w:t xml:space="preserve"> A histogram of feature importance ranking was constructed by calculating the average absolute SHAP value of each feature using quantitative analysis.</w:t>
      </w:r>
      <w:r w:rsidR="003C14C9" w:rsidRPr="00F1480E">
        <w:rPr>
          <w:rFonts w:ascii="Times New Roman" w:hAnsi="Times New Roman" w:hint="eastAsia"/>
          <w:sz w:val="20"/>
          <w:szCs w:val="16"/>
        </w:rPr>
        <w:t xml:space="preserve"> </w:t>
      </w:r>
      <w:r w:rsidR="003C14C9" w:rsidRPr="00F1480E">
        <w:rPr>
          <w:rFonts w:ascii="Times New Roman" w:hAnsi="Times New Roman"/>
          <w:sz w:val="20"/>
          <w:szCs w:val="16"/>
        </w:rPr>
        <w:t>The chart is arranged in descending order, with the horizontal coordinate being the mean absolute SHAP value of the feature and the vertical coordinate being the feature name.</w:t>
      </w:r>
      <w:r w:rsidR="003C14C9" w:rsidRPr="00F1480E">
        <w:rPr>
          <w:rFonts w:ascii="Times New Roman" w:hAnsi="Times New Roman" w:hint="eastAsia"/>
          <w:sz w:val="20"/>
          <w:szCs w:val="16"/>
        </w:rPr>
        <w:t xml:space="preserve"> </w:t>
      </w:r>
      <w:r w:rsidR="003C14C9" w:rsidRPr="00F1480E">
        <w:rPr>
          <w:rFonts w:ascii="Times New Roman" w:hAnsi="Times New Roman"/>
          <w:sz w:val="20"/>
          <w:szCs w:val="16"/>
        </w:rPr>
        <w:t>The chart is sorted according to the importance of the features from high to low, which can quantitatively demonstrate the overall level of the contribution of each feature to the predictive output of the model.</w:t>
      </w:r>
    </w:p>
    <w:tbl>
      <w:tblPr>
        <w:tblStyle w:val="af5"/>
        <w:tblW w:w="0" w:type="auto"/>
        <w:tblLook w:val="04A0" w:firstRow="1" w:lastRow="0" w:firstColumn="1" w:lastColumn="0" w:noHBand="0" w:noVBand="1"/>
      </w:tblPr>
      <w:tblGrid>
        <w:gridCol w:w="8084"/>
        <w:gridCol w:w="222"/>
      </w:tblGrid>
      <w:tr w:rsidR="003C14C9" w:rsidRPr="00D12F86" w14:paraId="1BAFD41C" w14:textId="77777777" w:rsidTr="005A1A1B">
        <w:tc>
          <w:tcPr>
            <w:tcW w:w="8084" w:type="dxa"/>
            <w:tcBorders>
              <w:top w:val="nil"/>
              <w:left w:val="nil"/>
              <w:bottom w:val="nil"/>
              <w:right w:val="nil"/>
            </w:tcBorders>
          </w:tcPr>
          <w:p w14:paraId="5E051222" w14:textId="761A9D16" w:rsidR="003C14C9" w:rsidRPr="00660A53" w:rsidRDefault="00A91B13" w:rsidP="005A1A1B">
            <w:pPr>
              <w:snapToGrid w:val="0"/>
              <w:jc w:val="center"/>
              <w:rPr>
                <w:rFonts w:ascii="Arial" w:hAnsi="Arial" w:cs="Arial"/>
                <w:sz w:val="16"/>
                <w:szCs w:val="16"/>
              </w:rPr>
            </w:pPr>
            <w:r w:rsidRPr="00576396">
              <w:rPr>
                <w:rFonts w:ascii="Arial" w:hAnsi="Arial" w:cs="Arial"/>
                <w:color w:val="004495"/>
                <w:sz w:val="16"/>
                <w:szCs w:val="16"/>
              </w:rPr>
              <w:t>APPENDIX</w:t>
            </w:r>
            <w:r w:rsidRPr="00660A53">
              <w:rPr>
                <w:rFonts w:ascii="Arial" w:hAnsi="Arial" w:cs="Arial"/>
                <w:noProof/>
                <w:color w:val="004495"/>
                <w:sz w:val="16"/>
                <w:szCs w:val="16"/>
                <w14:ligatures w14:val="standardContextual"/>
              </w:rPr>
              <w:t xml:space="preserve"> </w:t>
            </w:r>
            <w:r w:rsidR="003C14C9" w:rsidRPr="00660A53">
              <w:rPr>
                <w:rFonts w:ascii="Arial" w:hAnsi="Arial" w:cs="Arial"/>
                <w:noProof/>
                <w:color w:val="004495"/>
                <w:sz w:val="16"/>
                <w:szCs w:val="16"/>
              </w:rPr>
              <w:drawing>
                <wp:anchor distT="0" distB="0" distL="114300" distR="114300" simplePos="0" relativeHeight="251663360" behindDoc="0" locked="0" layoutInCell="1" allowOverlap="1" wp14:anchorId="4368F423" wp14:editId="44AA89BC">
                  <wp:simplePos x="0" y="0"/>
                  <wp:positionH relativeFrom="margin">
                    <wp:align>center</wp:align>
                  </wp:positionH>
                  <wp:positionV relativeFrom="margin">
                    <wp:align>top</wp:align>
                  </wp:positionV>
                  <wp:extent cx="2529840" cy="1525270"/>
                  <wp:effectExtent l="0" t="0" r="3810" b="0"/>
                  <wp:wrapTopAndBottom/>
                  <wp:docPr id="6906168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16846" name="图片 4"/>
                          <pic:cNvPicPr>
                            <a:picLocks noChangeAspect="1"/>
                          </pic:cNvPicPr>
                        </pic:nvPicPr>
                        <pic:blipFill>
                          <a:blip r:embed="rId7" cstate="print">
                            <a:extLst>
                              <a:ext uri="{28A0092B-C50C-407E-A947-70E740481C1C}">
                                <a14:useLocalDpi xmlns:a14="http://schemas.microsoft.com/office/drawing/2010/main" val="0"/>
                              </a:ext>
                            </a:extLst>
                          </a:blip>
                          <a:srcRect l="3779" t="6572" r="4219" b="3096"/>
                          <a:stretch>
                            <a:fillRect/>
                          </a:stretch>
                        </pic:blipFill>
                        <pic:spPr>
                          <a:xfrm>
                            <a:off x="0" y="0"/>
                            <a:ext cx="2529840" cy="1525270"/>
                          </a:xfrm>
                          <a:prstGeom prst="rect">
                            <a:avLst/>
                          </a:prstGeom>
                          <a:ln>
                            <a:noFill/>
                          </a:ln>
                        </pic:spPr>
                      </pic:pic>
                    </a:graphicData>
                  </a:graphic>
                  <wp14:sizeRelH relativeFrom="margin">
                    <wp14:pctWidth>0</wp14:pctWidth>
                  </wp14:sizeRelH>
                  <wp14:sizeRelV relativeFrom="margin">
                    <wp14:pctHeight>0</wp14:pctHeight>
                  </wp14:sizeRelV>
                </wp:anchor>
              </w:drawing>
            </w:r>
            <w:r w:rsidR="003C14C9" w:rsidRPr="00660A53">
              <w:rPr>
                <w:rFonts w:ascii="Arial" w:hAnsi="Arial" w:cs="Arial"/>
                <w:color w:val="004495"/>
                <w:sz w:val="16"/>
                <w:szCs w:val="16"/>
              </w:rPr>
              <w:t xml:space="preserve">Fig. </w:t>
            </w:r>
            <w:r>
              <w:rPr>
                <w:rFonts w:ascii="Arial" w:hAnsi="Arial" w:cs="Arial" w:hint="eastAsia"/>
                <w:color w:val="004495"/>
                <w:sz w:val="16"/>
                <w:szCs w:val="16"/>
              </w:rPr>
              <w:t>2</w:t>
            </w:r>
            <w:r w:rsidR="003C14C9" w:rsidRPr="00660A53">
              <w:rPr>
                <w:rFonts w:ascii="Arial" w:hAnsi="Arial" w:cs="Arial"/>
                <w:color w:val="004495"/>
                <w:sz w:val="16"/>
                <w:szCs w:val="16"/>
              </w:rPr>
              <w:t>.</w:t>
            </w:r>
            <w:r w:rsidR="003C14C9" w:rsidRPr="00660A53">
              <w:rPr>
                <w:rFonts w:ascii="Arial" w:hAnsi="Arial" w:cs="Arial"/>
                <w:sz w:val="16"/>
                <w:szCs w:val="16"/>
              </w:rPr>
              <w:t xml:space="preserve"> Summary of the Importance of SHAP Features</w:t>
            </w:r>
          </w:p>
        </w:tc>
        <w:tc>
          <w:tcPr>
            <w:tcW w:w="222" w:type="dxa"/>
            <w:tcBorders>
              <w:top w:val="nil"/>
              <w:left w:val="nil"/>
              <w:bottom w:val="nil"/>
              <w:right w:val="nil"/>
            </w:tcBorders>
          </w:tcPr>
          <w:p w14:paraId="03958F87" w14:textId="77777777" w:rsidR="003C14C9" w:rsidRPr="00D12F86" w:rsidRDefault="003C14C9" w:rsidP="005A1A1B">
            <w:pPr>
              <w:snapToGrid w:val="0"/>
              <w:jc w:val="center"/>
              <w:rPr>
                <w:rFonts w:hint="eastAsia"/>
                <w:szCs w:val="16"/>
                <w14:ligatures w14:val="standardContextual"/>
              </w:rPr>
            </w:pPr>
          </w:p>
        </w:tc>
      </w:tr>
    </w:tbl>
    <w:p w14:paraId="12212BB7" w14:textId="6365D6E6" w:rsidR="00EF1171" w:rsidRDefault="007022A2" w:rsidP="007022A2">
      <w:pPr>
        <w:pStyle w:val="2"/>
      </w:pPr>
      <w:r>
        <w:rPr>
          <w:rFonts w:hint="eastAsia"/>
        </w:rPr>
        <w:t xml:space="preserve">E. </w:t>
      </w:r>
      <w:r w:rsidRPr="00D12F86">
        <w:t>Undersampling algorithm</w:t>
      </w:r>
    </w:p>
    <w:p w14:paraId="5D3F062C" w14:textId="406CEC31" w:rsidR="00F7562F" w:rsidRPr="00F7562F" w:rsidRDefault="00F7562F" w:rsidP="00C90358">
      <w:pPr>
        <w:snapToGrid w:val="0"/>
        <w:ind w:firstLine="142"/>
        <w:rPr>
          <w:rFonts w:ascii="Times New Roman" w:hAnsi="Times New Roman"/>
          <w:sz w:val="20"/>
        </w:rPr>
      </w:pPr>
      <w:r w:rsidRPr="00F7562F">
        <w:rPr>
          <w:rFonts w:ascii="Times New Roman" w:hAnsi="Times New Roman" w:hint="eastAsia"/>
          <w:sz w:val="20"/>
        </w:rPr>
        <w:t xml:space="preserve">Fuzzy Undersampling (Fuzzy Undersampling) is a kind of data sampling method for class imbalance problems, and its core idea is to use the affiliation function in fuzzy set theory to calculate the </w:t>
      </w:r>
      <w:r w:rsidRPr="00F7562F">
        <w:rPr>
          <w:rFonts w:ascii="Times New Roman" w:hAnsi="Times New Roman" w:hint="eastAsia"/>
          <w:sz w:val="20"/>
        </w:rPr>
        <w:t>‘</w:t>
      </w:r>
      <w:r w:rsidRPr="00F7562F">
        <w:rPr>
          <w:rFonts w:ascii="Times New Roman" w:hAnsi="Times New Roman" w:hint="eastAsia"/>
          <w:sz w:val="20"/>
        </w:rPr>
        <w:t>fuzziness</w:t>
      </w:r>
      <w:r w:rsidRPr="00F7562F">
        <w:rPr>
          <w:rFonts w:ascii="Times New Roman" w:hAnsi="Times New Roman" w:hint="eastAsia"/>
          <w:sz w:val="20"/>
        </w:rPr>
        <w:t>’</w:t>
      </w:r>
      <w:r w:rsidRPr="00F7562F">
        <w:rPr>
          <w:rFonts w:ascii="Times New Roman" w:hAnsi="Times New Roman" w:hint="eastAsia"/>
          <w:sz w:val="20"/>
        </w:rPr>
        <w:t xml:space="preserve"> of the samples in the positive and negative classes[</w:t>
      </w:r>
      <w:r w:rsidR="00924C31">
        <w:rPr>
          <w:rFonts w:ascii="Times New Roman" w:hAnsi="Times New Roman" w:hint="eastAsia"/>
          <w:sz w:val="20"/>
        </w:rPr>
        <w:t>15</w:t>
      </w:r>
      <w:r w:rsidRPr="00F7562F">
        <w:rPr>
          <w:rFonts w:ascii="Times New Roman" w:hAnsi="Times New Roman" w:hint="eastAsia"/>
          <w:sz w:val="20"/>
        </w:rPr>
        <w:t xml:space="preserve">]. The higher the value of fuzziness, the </w:t>
      </w:r>
      <w:proofErr w:type="gramStart"/>
      <w:r w:rsidRPr="00F7562F">
        <w:rPr>
          <w:rFonts w:ascii="Times New Roman" w:hAnsi="Times New Roman" w:hint="eastAsia"/>
          <w:sz w:val="20"/>
        </w:rPr>
        <w:t>more fuzzy</w:t>
      </w:r>
      <w:proofErr w:type="gramEnd"/>
      <w:r w:rsidRPr="00F7562F">
        <w:rPr>
          <w:rFonts w:ascii="Times New Roman" w:hAnsi="Times New Roman" w:hint="eastAsia"/>
          <w:sz w:val="20"/>
        </w:rPr>
        <w:t xml:space="preserve"> the boundary between the negative sample and the positive category, the more atypical the characteristics, identify and delete those redundant or fuzzy negative samples with large fuzziness, and retain the negative samples with smaller fuzziness to achieve undersampling.</w:t>
      </w:r>
    </w:p>
    <w:p w14:paraId="0770232C" w14:textId="3F56A3A8" w:rsidR="00EF1171" w:rsidRPr="00EF1171" w:rsidRDefault="003231FA" w:rsidP="00EF1171">
      <w:pPr>
        <w:snapToGrid w:val="0"/>
        <w:ind w:firstLine="142"/>
        <w:rPr>
          <w:rFonts w:ascii="Times New Roman" w:hAnsi="Times New Roman"/>
          <w:sz w:val="20"/>
          <w:szCs w:val="16"/>
        </w:rPr>
      </w:pPr>
      <w:r w:rsidRPr="003231FA">
        <w:rPr>
          <w:rFonts w:ascii="Times New Roman" w:hAnsi="Times New Roman" w:hint="eastAsia"/>
          <w:sz w:val="20"/>
          <w:szCs w:val="16"/>
        </w:rPr>
        <w:t>The</w:t>
      </w:r>
      <w:r>
        <w:rPr>
          <w:rFonts w:ascii="Times New Roman" w:hAnsi="Times New Roman" w:hint="eastAsia"/>
          <w:sz w:val="20"/>
          <w:szCs w:val="16"/>
        </w:rPr>
        <w:t xml:space="preserve"> specific</w:t>
      </w:r>
      <w:r w:rsidRPr="003231FA">
        <w:rPr>
          <w:rFonts w:ascii="Times New Roman" w:hAnsi="Times New Roman" w:hint="eastAsia"/>
          <w:sz w:val="20"/>
          <w:szCs w:val="16"/>
        </w:rPr>
        <w:t xml:space="preserve"> steps for fuzzy undersampling used in this </w:t>
      </w:r>
      <w:r w:rsidR="00640F0C" w:rsidRPr="00640F0C">
        <w:rPr>
          <w:rFonts w:ascii="Times New Roman" w:hAnsi="Times New Roman" w:hint="eastAsia"/>
          <w:sz w:val="20"/>
          <w:szCs w:val="16"/>
        </w:rPr>
        <w:t>study</w:t>
      </w:r>
      <w:r w:rsidRPr="003231FA">
        <w:rPr>
          <w:rFonts w:ascii="Times New Roman" w:hAnsi="Times New Roman" w:hint="eastAsia"/>
          <w:sz w:val="20"/>
          <w:szCs w:val="16"/>
        </w:rPr>
        <w:t xml:space="preserve"> are as follows</w:t>
      </w:r>
      <w:r w:rsidR="00EF1171" w:rsidRPr="00EF1171">
        <w:rPr>
          <w:rFonts w:ascii="Times New Roman" w:hAnsi="Times New Roman" w:hint="eastAsia"/>
          <w:sz w:val="20"/>
          <w:szCs w:val="16"/>
        </w:rPr>
        <w:t>:</w:t>
      </w:r>
    </w:p>
    <w:p w14:paraId="740200CF" w14:textId="2CE7DF70" w:rsidR="00EF1171" w:rsidRPr="00EF1171" w:rsidRDefault="00EF1171" w:rsidP="00EF1171">
      <w:pPr>
        <w:snapToGrid w:val="0"/>
        <w:ind w:firstLine="142"/>
        <w:rPr>
          <w:rFonts w:ascii="Times New Roman" w:hAnsi="Times New Roman"/>
          <w:sz w:val="20"/>
          <w:szCs w:val="16"/>
        </w:rPr>
      </w:pPr>
      <w:r w:rsidRPr="00EF1171">
        <w:rPr>
          <w:rFonts w:ascii="Times New Roman" w:hAnsi="Times New Roman" w:hint="eastAsia"/>
          <w:sz w:val="20"/>
          <w:szCs w:val="16"/>
        </w:rPr>
        <w:t xml:space="preserve">The first step is to train a preliminary classification model on the training set, in this experiment a K-Nearest Neighbors (KNN) model is used, which is used to estimate each sample's affiliation to the category to which it belongs (i.e., the </w:t>
      </w:r>
      <w:r w:rsidRPr="00EF1171">
        <w:rPr>
          <w:rFonts w:ascii="Times New Roman" w:hAnsi="Times New Roman" w:hint="eastAsia"/>
          <w:sz w:val="20"/>
          <w:szCs w:val="16"/>
        </w:rPr>
        <w:t>‘</w:t>
      </w:r>
      <w:r w:rsidRPr="00EF1171">
        <w:rPr>
          <w:rFonts w:ascii="Times New Roman" w:hAnsi="Times New Roman" w:hint="eastAsia"/>
          <w:sz w:val="20"/>
          <w:szCs w:val="16"/>
        </w:rPr>
        <w:t>degree</w:t>
      </w:r>
      <w:r w:rsidRPr="00EF1171">
        <w:rPr>
          <w:rFonts w:ascii="Times New Roman" w:hAnsi="Times New Roman" w:hint="eastAsia"/>
          <w:sz w:val="20"/>
          <w:szCs w:val="16"/>
        </w:rPr>
        <w:t>’</w:t>
      </w:r>
      <w:r w:rsidRPr="00EF1171">
        <w:rPr>
          <w:rFonts w:ascii="Times New Roman" w:hAnsi="Times New Roman" w:hint="eastAsia"/>
          <w:sz w:val="20"/>
          <w:szCs w:val="16"/>
        </w:rPr>
        <w:t xml:space="preserve"> to which the sample belongs to a particular </w:t>
      </w:r>
      <w:proofErr w:type="gramStart"/>
      <w:r w:rsidRPr="00EF1171">
        <w:rPr>
          <w:rFonts w:ascii="Times New Roman" w:hAnsi="Times New Roman" w:hint="eastAsia"/>
          <w:sz w:val="20"/>
          <w:szCs w:val="16"/>
        </w:rPr>
        <w:t>category)[</w:t>
      </w:r>
      <w:proofErr w:type="gramEnd"/>
      <w:r w:rsidR="00924C31">
        <w:rPr>
          <w:rFonts w:ascii="Times New Roman" w:hAnsi="Times New Roman" w:hint="eastAsia"/>
          <w:sz w:val="20"/>
          <w:szCs w:val="16"/>
        </w:rPr>
        <w:t>16</w:t>
      </w:r>
      <w:r w:rsidRPr="00EF1171">
        <w:rPr>
          <w:rFonts w:ascii="Times New Roman" w:hAnsi="Times New Roman" w:hint="eastAsia"/>
          <w:sz w:val="20"/>
          <w:szCs w:val="16"/>
        </w:rPr>
        <w:t>].</w:t>
      </w:r>
    </w:p>
    <w:p w14:paraId="0BE5FD63" w14:textId="77777777" w:rsidR="00EF1171" w:rsidRPr="00EF1171" w:rsidRDefault="00EF1171" w:rsidP="00EF1171">
      <w:pPr>
        <w:snapToGrid w:val="0"/>
        <w:ind w:firstLine="142"/>
        <w:rPr>
          <w:rFonts w:ascii="Times New Roman" w:hAnsi="Times New Roman"/>
          <w:sz w:val="20"/>
          <w:szCs w:val="16"/>
        </w:rPr>
      </w:pPr>
      <w:r w:rsidRPr="00EF1171">
        <w:rPr>
          <w:rFonts w:ascii="Times New Roman" w:hAnsi="Times New Roman" w:hint="eastAsia"/>
          <w:sz w:val="20"/>
          <w:szCs w:val="16"/>
        </w:rPr>
        <w:t>In the second step, the trained KNN model is used to predict the probability of a negative sample being classified as a positive sample. Based on the predicted probability, the fuzziness (fuzziness) metric of each negative sample is defined, where the closer the fuzziness is to 1 indicates that the sample is more difficult to distinguish (i.e., closer to the decision boundary), and the closer the fuzziness is to 0 indicates that the sample is easier to distinguish.</w:t>
      </w:r>
    </w:p>
    <w:p w14:paraId="11367FEE" w14:textId="77777777" w:rsidR="00EF1171" w:rsidRPr="00EF1171" w:rsidRDefault="00EF1171" w:rsidP="00EF1171">
      <w:pPr>
        <w:snapToGrid w:val="0"/>
        <w:ind w:firstLine="142"/>
        <w:rPr>
          <w:rFonts w:ascii="Times New Roman" w:hAnsi="Times New Roman"/>
          <w:sz w:val="20"/>
          <w:szCs w:val="16"/>
        </w:rPr>
      </w:pPr>
      <w:r w:rsidRPr="00EF1171">
        <w:rPr>
          <w:rFonts w:ascii="Times New Roman" w:hAnsi="Times New Roman" w:hint="eastAsia"/>
          <w:sz w:val="20"/>
          <w:szCs w:val="16"/>
        </w:rPr>
        <w:t>In the third step, the negative samples are ranked according to their fuzziness, and the samples are divided into the clearest (less fuzziness) and the fuzziest (more fuzziness) parts. According to the preset ratio (5:5 ratio of clear samples to fuzzy samples), a certain number of clearest samples and fuzzy samples are selected from the sorting result respectively to form a new set of negative samples.</w:t>
      </w:r>
    </w:p>
    <w:p w14:paraId="72D69371" w14:textId="77777777" w:rsidR="00EF1171" w:rsidRPr="00EF1171" w:rsidRDefault="00EF1171" w:rsidP="00EF1171">
      <w:pPr>
        <w:snapToGrid w:val="0"/>
        <w:ind w:firstLine="142"/>
        <w:rPr>
          <w:rFonts w:ascii="Times New Roman" w:hAnsi="Times New Roman"/>
          <w:sz w:val="20"/>
          <w:szCs w:val="16"/>
        </w:rPr>
      </w:pPr>
      <w:r w:rsidRPr="00EF1171">
        <w:rPr>
          <w:rFonts w:ascii="Times New Roman" w:hAnsi="Times New Roman" w:hint="eastAsia"/>
          <w:sz w:val="20"/>
          <w:szCs w:val="16"/>
        </w:rPr>
        <w:t>The formula for calculating fuzziness is shown in Eq. (1):</w:t>
      </w:r>
    </w:p>
    <w:p w14:paraId="2CE348EB" w14:textId="7496C2B5" w:rsidR="00EF1171" w:rsidRPr="00EF1171" w:rsidRDefault="00EF1171" w:rsidP="00EF1171">
      <w:pPr>
        <w:snapToGrid w:val="0"/>
        <w:ind w:firstLine="142"/>
        <w:rPr>
          <w:rFonts w:ascii="Times New Roman" w:hAnsi="Times New Roman"/>
          <w:sz w:val="20"/>
          <w:szCs w:val="16"/>
        </w:rPr>
      </w:pPr>
      <w:r w:rsidRPr="00EF1171">
        <w:rPr>
          <w:rFonts w:ascii="Times New Roman" w:hAnsi="Times New Roman" w:hint="eastAsia"/>
          <w:sz w:val="20"/>
          <w:szCs w:val="16"/>
        </w:rPr>
        <w:tab/>
      </w:r>
      <w:r w:rsidRPr="00EF1171">
        <w:rPr>
          <w:rFonts w:ascii="Times New Roman" w:hAnsi="Times New Roman" w:hint="eastAsia"/>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Pr="00EF1171">
        <w:rPr>
          <w:rFonts w:ascii="Times New Roman" w:hAnsi="Times New Roman" w:hint="eastAsia"/>
          <w:sz w:val="20"/>
          <w:szCs w:val="16"/>
        </w:rPr>
        <w:t>Fuzziness=1-2</w:t>
      </w:r>
      <w:r w:rsidRPr="00EF1171">
        <w:rPr>
          <w:rFonts w:ascii="Times New Roman" w:hAnsi="Times New Roman" w:hint="eastAsia"/>
          <w:sz w:val="20"/>
          <w:szCs w:val="16"/>
        </w:rPr>
        <w:t>×</w:t>
      </w:r>
      <w:r w:rsidRPr="00EF1171">
        <w:rPr>
          <w:rFonts w:ascii="Times New Roman" w:hAnsi="Times New Roman" w:hint="eastAsia"/>
          <w:sz w:val="20"/>
          <w:szCs w:val="16"/>
        </w:rPr>
        <w:t>|p-0.5|</w:t>
      </w:r>
      <w:r w:rsidRPr="00EF1171">
        <w:rPr>
          <w:rFonts w:ascii="Times New Roman" w:hAnsi="Times New Roman" w:hint="eastAsia"/>
          <w:sz w:val="20"/>
          <w:szCs w:val="16"/>
        </w:rPr>
        <w:tab/>
        <w:t xml:space="preserve">    </w:t>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sz w:val="20"/>
          <w:szCs w:val="16"/>
        </w:rPr>
        <w:tab/>
      </w:r>
      <w:r w:rsidR="00F646AE">
        <w:rPr>
          <w:rFonts w:ascii="Times New Roman" w:hAnsi="Times New Roman" w:hint="eastAsia"/>
          <w:sz w:val="20"/>
          <w:szCs w:val="16"/>
        </w:rPr>
        <w:t xml:space="preserve"> </w:t>
      </w:r>
      <w:r w:rsidRPr="00EF1171">
        <w:rPr>
          <w:rFonts w:ascii="Times New Roman" w:hAnsi="Times New Roman" w:hint="eastAsia"/>
          <w:sz w:val="20"/>
          <w:szCs w:val="16"/>
        </w:rPr>
        <w:t>(1)</w:t>
      </w:r>
    </w:p>
    <w:p w14:paraId="26712462" w14:textId="77777777" w:rsidR="00EF1171" w:rsidRPr="00EF1171" w:rsidRDefault="00EF1171" w:rsidP="00EF1171">
      <w:pPr>
        <w:snapToGrid w:val="0"/>
        <w:ind w:firstLine="142"/>
        <w:rPr>
          <w:rFonts w:ascii="Times New Roman" w:hAnsi="Times New Roman"/>
          <w:sz w:val="20"/>
          <w:szCs w:val="16"/>
        </w:rPr>
      </w:pPr>
      <w:r w:rsidRPr="00EF1171">
        <w:rPr>
          <w:rFonts w:ascii="Times New Roman" w:hAnsi="Times New Roman" w:hint="eastAsia"/>
          <w:sz w:val="20"/>
          <w:szCs w:val="16"/>
        </w:rPr>
        <w:t>where p denotes the probability that a negative sample is predicted to be positive.</w:t>
      </w:r>
    </w:p>
    <w:p w14:paraId="3E366B80" w14:textId="5D8D823D" w:rsidR="00EF1171" w:rsidRDefault="00EF1171" w:rsidP="00EF1171">
      <w:pPr>
        <w:snapToGrid w:val="0"/>
        <w:ind w:firstLine="142"/>
        <w:rPr>
          <w:rFonts w:ascii="Times New Roman" w:hAnsi="Times New Roman"/>
          <w:sz w:val="20"/>
          <w:szCs w:val="16"/>
        </w:rPr>
      </w:pPr>
      <w:r w:rsidRPr="00EF1171">
        <w:rPr>
          <w:rFonts w:ascii="Times New Roman" w:hAnsi="Times New Roman" w:hint="eastAsia"/>
          <w:sz w:val="20"/>
          <w:szCs w:val="16"/>
        </w:rPr>
        <w:t>This formula captures how close the negative sample is to the decision boundary (p = 0.5</w:t>
      </w:r>
      <w:proofErr w:type="gramStart"/>
      <w:r w:rsidRPr="00EF1171">
        <w:rPr>
          <w:rFonts w:ascii="Times New Roman" w:hAnsi="Times New Roman" w:hint="eastAsia"/>
          <w:sz w:val="20"/>
          <w:szCs w:val="16"/>
        </w:rPr>
        <w:t>).If</w:t>
      </w:r>
      <w:proofErr w:type="gramEnd"/>
      <w:r w:rsidRPr="00EF1171">
        <w:rPr>
          <w:rFonts w:ascii="Times New Roman" w:hAnsi="Times New Roman" w:hint="eastAsia"/>
          <w:sz w:val="20"/>
          <w:szCs w:val="16"/>
        </w:rPr>
        <w:t xml:space="preserve"> p is close to 0 or 1, the sample is easy to classify and has a low degree of ambiguity; if p is close to 0.5, the sample is located near the decision boundary and cannot be accurately classified, resulting in high ambiguity.</w:t>
      </w:r>
    </w:p>
    <w:p w14:paraId="670488D5" w14:textId="77777777" w:rsidR="002843A9" w:rsidRDefault="002843A9" w:rsidP="002843A9">
      <w:pPr>
        <w:pStyle w:val="1"/>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Pr>
          <w:rFonts w:hint="eastAsia"/>
        </w:rPr>
        <w:t xml:space="preserve">. </w:t>
      </w:r>
      <w:r w:rsidRPr="00D12F86">
        <w:t xml:space="preserve">Model </w:t>
      </w:r>
      <w:r>
        <w:rPr>
          <w:rFonts w:hint="eastAsia"/>
        </w:rPr>
        <w:t>C</w:t>
      </w:r>
      <w:r w:rsidRPr="00D12F86">
        <w:t xml:space="preserve">onstruction and </w:t>
      </w:r>
      <w:r>
        <w:rPr>
          <w:rFonts w:hint="eastAsia"/>
        </w:rPr>
        <w:t>S</w:t>
      </w:r>
      <w:r w:rsidRPr="00D12F86">
        <w:t>election</w:t>
      </w:r>
    </w:p>
    <w:p w14:paraId="45D62962" w14:textId="77777777" w:rsidR="00850ED3" w:rsidRPr="00D12F86" w:rsidRDefault="00850ED3" w:rsidP="00850ED3">
      <w:pPr>
        <w:pStyle w:val="2"/>
      </w:pPr>
      <w:r>
        <w:rPr>
          <w:rFonts w:hint="eastAsia"/>
        </w:rPr>
        <w:t xml:space="preserve">A. </w:t>
      </w:r>
      <w:r w:rsidRPr="00D12F86">
        <w:t>XGBoost</w:t>
      </w:r>
    </w:p>
    <w:p w14:paraId="53D9FF4F" w14:textId="77777777" w:rsidR="004115A3" w:rsidRPr="004115A3" w:rsidRDefault="004115A3" w:rsidP="004115A3">
      <w:pPr>
        <w:snapToGrid w:val="0"/>
        <w:ind w:firstLine="142"/>
        <w:rPr>
          <w:rFonts w:ascii="Times New Roman" w:hAnsi="Times New Roman"/>
          <w:sz w:val="20"/>
          <w:szCs w:val="16"/>
        </w:rPr>
      </w:pPr>
      <w:r w:rsidRPr="004115A3">
        <w:rPr>
          <w:rFonts w:ascii="Times New Roman" w:hAnsi="Times New Roman"/>
          <w:sz w:val="20"/>
          <w:szCs w:val="16"/>
        </w:rPr>
        <w:t>In this experiment, XGBoost predicts the probability of drug-target interactions by constructing a decision tree step by step.</w:t>
      </w:r>
      <w:r w:rsidRPr="004115A3">
        <w:rPr>
          <w:rFonts w:ascii="Times New Roman" w:hAnsi="Times New Roman" w:hint="eastAsia"/>
          <w:sz w:val="20"/>
          <w:szCs w:val="16"/>
        </w:rPr>
        <w:t xml:space="preserve"> </w:t>
      </w:r>
      <w:r w:rsidRPr="004115A3">
        <w:rPr>
          <w:rFonts w:ascii="Times New Roman" w:hAnsi="Times New Roman"/>
          <w:sz w:val="20"/>
          <w:szCs w:val="16"/>
        </w:rPr>
        <w:t xml:space="preserve">As shown in Eq. (2), first the model sets the initial prediction value as the </w:t>
      </w:r>
      <w:r w:rsidRPr="004115A3">
        <w:rPr>
          <w:rFonts w:ascii="Times New Roman" w:hAnsi="Times New Roman"/>
          <w:sz w:val="20"/>
          <w:szCs w:val="16"/>
        </w:rPr>
        <w:lastRenderedPageBreak/>
        <w:t xml:space="preserve">global prior based on the proportion of positive and negative samples, where </w:t>
      </w:r>
      <w:r w:rsidRPr="004115A3">
        <w:rPr>
          <w:rFonts w:ascii="Times New Roman" w:hAnsi="Times New Roman"/>
          <w:i/>
          <w:iCs/>
          <w:sz w:val="20"/>
          <w:szCs w:val="16"/>
        </w:rPr>
        <w:t>p</w:t>
      </w:r>
      <w:r w:rsidRPr="004115A3">
        <w:rPr>
          <w:rFonts w:ascii="Times New Roman" w:hAnsi="Times New Roman"/>
          <w:sz w:val="20"/>
          <w:szCs w:val="16"/>
        </w:rPr>
        <w:t xml:space="preserve"> is the proportion of positive samples in the dataset; then for each sample (</w:t>
      </w:r>
      <m:oMath>
        <m:sSub>
          <m:sSubPr>
            <m:ctrlPr>
              <w:rPr>
                <w:rFonts w:ascii="Cambria Math" w:hAnsi="Cambria Math"/>
                <w:i/>
                <w:sz w:val="20"/>
                <w:szCs w:val="16"/>
              </w:rPr>
            </m:ctrlPr>
          </m:sSubPr>
          <m:e>
            <m:r>
              <w:rPr>
                <w:rFonts w:ascii="Cambria Math" w:hAnsi="Cambria Math"/>
                <w:sz w:val="20"/>
                <w:szCs w:val="16"/>
              </w:rPr>
              <m:t>x</m:t>
            </m:r>
          </m:e>
          <m:sub>
            <m:r>
              <w:rPr>
                <w:rFonts w:ascii="Cambria Math" w:hAnsi="Cambria Math"/>
                <w:sz w:val="20"/>
                <w:szCs w:val="16"/>
              </w:rPr>
              <m:t>i</m:t>
            </m:r>
          </m:sub>
        </m:sSub>
        <m:r>
          <w:rPr>
            <w:rFonts w:ascii="Cambria Math" w:hAnsi="Cambria Math"/>
            <w:sz w:val="20"/>
            <w:szCs w:val="16"/>
          </w:rPr>
          <m:t>,</m:t>
        </m:r>
        <m:sSub>
          <m:sSubPr>
            <m:ctrlPr>
              <w:rPr>
                <w:rFonts w:ascii="Cambria Math" w:hAnsi="Cambria Math"/>
                <w:i/>
                <w:sz w:val="20"/>
                <w:szCs w:val="16"/>
              </w:rPr>
            </m:ctrlPr>
          </m:sSubPr>
          <m:e>
            <m:r>
              <w:rPr>
                <w:rFonts w:ascii="Cambria Math" w:hAnsi="Cambria Math"/>
                <w:sz w:val="20"/>
                <w:szCs w:val="16"/>
              </w:rPr>
              <m:t>y</m:t>
            </m:r>
          </m:e>
          <m:sub>
            <m:r>
              <w:rPr>
                <w:rFonts w:ascii="Cambria Math" w:hAnsi="Cambria Math"/>
                <w:sz w:val="20"/>
                <w:szCs w:val="16"/>
              </w:rPr>
              <m:t>i</m:t>
            </m:r>
          </m:sub>
        </m:sSub>
      </m:oMath>
      <w:r w:rsidRPr="004115A3">
        <w:rPr>
          <w:rFonts w:ascii="Times New Roman" w:hAnsi="Times New Roman"/>
          <w:sz w:val="20"/>
          <w:szCs w:val="16"/>
        </w:rPr>
        <w:t>) in each iteration, as shown in Eq. (3-4), a new decision tree is trained based on the error of the current prediction (first-order gradient) and its rate of change (second-order gradient).The algorithm searches for optimal feature splits by split gain (Gain), while using regularisation to prevent overfitting.</w:t>
      </w:r>
      <w:r w:rsidRPr="004115A3">
        <w:rPr>
          <w:rFonts w:ascii="Times New Roman" w:hAnsi="Times New Roman" w:hint="eastAsia"/>
          <w:sz w:val="20"/>
          <w:szCs w:val="16"/>
        </w:rPr>
        <w:t xml:space="preserve"> </w:t>
      </w:r>
      <w:r w:rsidRPr="004115A3">
        <w:rPr>
          <w:rFonts w:ascii="Times New Roman" w:hAnsi="Times New Roman"/>
          <w:sz w:val="20"/>
          <w:szCs w:val="16"/>
        </w:rPr>
        <w:t>The output of each tree is scaled by the learning rate η and accrued to the model, and the final strong classifier obtained from multiple rounds of iterations is capable of mapping drug-target features into interaction probabilities and converting them into predicted values between 0 and 1 by means of a Sigmoid function.</w:t>
      </w:r>
      <w:r w:rsidRPr="004115A3">
        <w:rPr>
          <w:rFonts w:ascii="Times New Roman" w:hAnsi="Times New Roman" w:hint="eastAsia"/>
          <w:sz w:val="20"/>
          <w:szCs w:val="16"/>
        </w:rPr>
        <w:t xml:space="preserve"> </w:t>
      </w:r>
      <w:r w:rsidRPr="004115A3">
        <w:rPr>
          <w:rFonts w:ascii="Times New Roman" w:hAnsi="Times New Roman"/>
          <w:sz w:val="20"/>
          <w:szCs w:val="16"/>
        </w:rPr>
        <w:t>The whole training process ensures the prediction accuracy while controlling the complexity of the model.</w:t>
      </w:r>
    </w:p>
    <w:p w14:paraId="6D2464C5" w14:textId="20E92951" w:rsidR="004115A3" w:rsidRPr="004115A3" w:rsidRDefault="004115A3" w:rsidP="004115A3">
      <w:pPr>
        <w:pStyle w:val="af"/>
      </w:pPr>
      <w:r w:rsidRPr="004115A3">
        <w:tab/>
      </w:r>
      <w:r w:rsidRPr="004115A3">
        <w:tab/>
      </w:r>
      <w:r w:rsidRPr="004115A3">
        <w:tab/>
      </w:r>
      <w:r w:rsidR="003E78F3">
        <w:rPr>
          <w:rFonts w:hint="eastAsia"/>
        </w:rPr>
        <w:t xml:space="preserve"> </w:t>
      </w:r>
      <m:oMath>
        <m:sSub>
          <m:sSubPr>
            <m:ctrlPr>
              <w:rPr>
                <w:rFonts w:ascii="Cambria Math" w:hAnsi="Cambria Math"/>
              </w:rPr>
            </m:ctrlPr>
          </m:sSubPr>
          <m:e>
            <m:r>
              <w:rPr>
                <w:rFonts w:ascii="Cambria Math" w:hAnsi="Cambria Math"/>
              </w:rPr>
              <m:t>F</m:t>
            </m:r>
          </m:e>
          <m:sub>
            <m:r>
              <m:rPr>
                <m:sty m:val="p"/>
              </m:rPr>
              <w:rPr>
                <w:rFonts w:ascii="Cambria Math" w:hAnsi="Cambria Math"/>
              </w:rPr>
              <m:t>0</m:t>
            </m:r>
          </m:sub>
        </m:sSub>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m:t>
            </m:r>
            <m:f>
              <m:fPr>
                <m:ctrlPr>
                  <w:rPr>
                    <w:rFonts w:ascii="Cambria Math" w:hAnsi="Cambria Math"/>
                  </w:rPr>
                </m:ctrlPr>
              </m:fPr>
              <m:num>
                <m:r>
                  <w:rPr>
                    <w:rFonts w:ascii="Cambria Math" w:hAnsi="Cambria Math"/>
                  </w:rPr>
                  <m:t>p</m:t>
                </m:r>
              </m:num>
              <m:den>
                <m:r>
                  <m:rPr>
                    <m:sty m:val="p"/>
                  </m:rPr>
                  <w:rPr>
                    <w:rFonts w:ascii="Cambria Math" w:hAnsi="Cambria Math"/>
                  </w:rPr>
                  <m:t>1-</m:t>
                </m:r>
                <m:r>
                  <w:rPr>
                    <w:rFonts w:ascii="Cambria Math" w:hAnsi="Cambria Math"/>
                  </w:rPr>
                  <m:t>p</m:t>
                </m:r>
              </m:den>
            </m:f>
          </m:e>
        </m:func>
      </m:oMath>
      <w:r w:rsidRPr="004115A3">
        <w:rPr>
          <w:rFonts w:hint="eastAsia"/>
        </w:rPr>
        <w:t>)</w:t>
      </w:r>
      <w:r w:rsidR="003E78F3">
        <w:tab/>
      </w:r>
      <w:r w:rsidR="003E78F3">
        <w:tab/>
      </w:r>
      <w:r w:rsidR="003E78F3">
        <w:tab/>
      </w:r>
      <w:r w:rsidR="003E78F3">
        <w:tab/>
      </w:r>
      <w:r w:rsidR="003E78F3">
        <w:tab/>
      </w:r>
      <w:r w:rsidR="003E78F3">
        <w:tab/>
      </w:r>
      <w:r w:rsidR="003E78F3">
        <w:tab/>
      </w:r>
      <w:r w:rsidR="003E78F3">
        <w:tab/>
      </w:r>
      <w:r w:rsidR="003E78F3">
        <w:rPr>
          <w:rFonts w:hint="eastAsia"/>
        </w:rPr>
        <w:t xml:space="preserve"> </w:t>
      </w:r>
      <w:r w:rsidRPr="004115A3">
        <w:rPr>
          <w:rFonts w:hint="eastAsia"/>
        </w:rPr>
        <w:t>(</w:t>
      </w:r>
      <w:r w:rsidRPr="004115A3">
        <w:t>2</w:t>
      </w:r>
      <w:r w:rsidRPr="004115A3">
        <w:rPr>
          <w:rFonts w:hint="eastAsia"/>
        </w:rPr>
        <w:t>)</w:t>
      </w:r>
    </w:p>
    <w:p w14:paraId="7D5A1027" w14:textId="2962EAD0" w:rsidR="003E78F3" w:rsidRDefault="004115A3" w:rsidP="004115A3">
      <w:pPr>
        <w:pStyle w:val="af"/>
      </w:pPr>
      <w:r w:rsidRPr="004115A3">
        <w:tab/>
      </w:r>
      <w:r w:rsidRPr="004115A3">
        <w:tab/>
      </w:r>
      <w:r w:rsidRPr="004115A3">
        <w:tab/>
      </w:r>
      <w:r w:rsidR="003E78F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ŷ</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sidRPr="004115A3">
        <w:tab/>
      </w:r>
      <w:r w:rsidRPr="004115A3">
        <w:tab/>
      </w:r>
      <w:r w:rsidRPr="004115A3">
        <w:rPr>
          <w:rFonts w:hint="eastAsia"/>
        </w:rPr>
        <w:t xml:space="preserve">    </w:t>
      </w:r>
      <w:r w:rsidR="003E78F3">
        <w:tab/>
      </w:r>
      <w:r w:rsidR="003E78F3">
        <w:tab/>
      </w:r>
      <w:r w:rsidR="003E78F3">
        <w:tab/>
      </w:r>
      <w:r w:rsidR="003E78F3">
        <w:tab/>
      </w:r>
      <w:r w:rsidR="003E78F3">
        <w:tab/>
      </w:r>
      <w:r w:rsidR="003E78F3">
        <w:tab/>
      </w:r>
      <w:r w:rsidR="003E78F3">
        <w:rPr>
          <w:rFonts w:hint="eastAsia"/>
        </w:rPr>
        <w:t xml:space="preserve"> </w:t>
      </w:r>
      <w:r w:rsidRPr="004115A3">
        <w:rPr>
          <w:rFonts w:hint="eastAsia"/>
        </w:rPr>
        <w:t>(</w:t>
      </w:r>
      <w:r w:rsidRPr="004115A3">
        <w:t>3</w:t>
      </w:r>
      <w:r w:rsidRPr="004115A3">
        <w:rPr>
          <w:rFonts w:hint="eastAsia"/>
        </w:rPr>
        <w:t>)</w:t>
      </w:r>
    </w:p>
    <w:p w14:paraId="72402913" w14:textId="1681C314" w:rsidR="004115A3" w:rsidRPr="003E78F3" w:rsidRDefault="003E78F3" w:rsidP="004115A3">
      <w:pPr>
        <w:pStyle w:val="af"/>
      </w:pPr>
      <w:r>
        <w:tab/>
      </w:r>
      <w:r>
        <w:tab/>
      </w:r>
      <w:r>
        <w:tab/>
      </w:r>
      <m:oMath>
        <m:sSub>
          <m:sSubPr>
            <m:ctrlPr>
              <w:rPr>
                <w:rFonts w:ascii="Cambria Math" w:hAnsi="Cambria Math"/>
                <w:i/>
              </w:rPr>
            </m:ctrlPr>
          </m:sSubPr>
          <m:e>
            <m:r>
              <w:rPr>
                <w:rFonts w:ascii="Cambria Math" w:hAnsi="Cambria Math"/>
                <w:lang w:val="da-DK"/>
              </w:rPr>
              <m:t>h</m:t>
            </m:r>
          </m:e>
          <m:sub>
            <m:r>
              <w:rPr>
                <w:rFonts w:ascii="Cambria Math" w:hAnsi="Cambria Math"/>
              </w:rPr>
              <m:t>i</m:t>
            </m:r>
          </m:sub>
        </m:sSub>
        <m:r>
          <w:rPr>
            <w:rFonts w:ascii="Cambria Math" w:hAnsi="Cambria Math"/>
            <w:lang w:val="da-DK"/>
          </w:rPr>
          <m:t>=</m:t>
        </m:r>
        <m:sSubSup>
          <m:sSubSupPr>
            <m:ctrlPr>
              <w:rPr>
                <w:rFonts w:ascii="Cambria Math" w:hAnsi="Cambria Math"/>
              </w:rPr>
            </m:ctrlPr>
          </m:sSubSupPr>
          <m:e>
            <m:r>
              <m:rPr>
                <m:sty m:val="p"/>
              </m:rPr>
              <w:rPr>
                <w:rFonts w:ascii="Cambria Math" w:hAnsi="Cambria Math"/>
                <w:lang w:val="da-DK"/>
              </w:rPr>
              <m:t>ŷ</m:t>
            </m:r>
          </m:e>
          <m:sub>
            <m:r>
              <w:rPr>
                <w:rFonts w:ascii="Cambria Math" w:hAnsi="Cambria Math"/>
              </w:rPr>
              <m:t>i</m:t>
            </m:r>
          </m:sub>
          <m:sup>
            <m:d>
              <m:dPr>
                <m:ctrlPr>
                  <w:rPr>
                    <w:rFonts w:ascii="Cambria Math" w:hAnsi="Cambria Math"/>
                  </w:rPr>
                </m:ctrlPr>
              </m:dPr>
              <m:e>
                <m:r>
                  <w:rPr>
                    <w:rFonts w:ascii="Cambria Math" w:hAnsi="Cambria Math"/>
                  </w:rPr>
                  <m:t>t</m:t>
                </m:r>
                <m:r>
                  <m:rPr>
                    <m:sty m:val="p"/>
                  </m:rPr>
                  <w:rPr>
                    <w:rFonts w:ascii="Cambria Math" w:hAnsi="Cambria Math"/>
                    <w:lang w:val="da-DK"/>
                  </w:rPr>
                  <m:t>-1</m:t>
                </m:r>
              </m:e>
            </m:d>
          </m:sup>
        </m:sSubSup>
        <m:d>
          <m:dPr>
            <m:ctrlPr>
              <w:rPr>
                <w:rFonts w:ascii="Cambria Math" w:hAnsi="Cambria Math"/>
                <w:i/>
              </w:rPr>
            </m:ctrlPr>
          </m:dPr>
          <m:e>
            <m:r>
              <w:rPr>
                <w:rFonts w:ascii="Cambria Math" w:hAnsi="Cambria Math"/>
                <w:lang w:val="da-DK"/>
              </w:rPr>
              <m:t>1-</m:t>
            </m:r>
            <m:sSubSup>
              <m:sSubSupPr>
                <m:ctrlPr>
                  <w:rPr>
                    <w:rFonts w:ascii="Cambria Math" w:hAnsi="Cambria Math"/>
                  </w:rPr>
                </m:ctrlPr>
              </m:sSubSupPr>
              <m:e>
                <m:r>
                  <m:rPr>
                    <m:sty m:val="p"/>
                  </m:rPr>
                  <w:rPr>
                    <w:rFonts w:ascii="Cambria Math" w:hAnsi="Cambria Math"/>
                    <w:lang w:val="da-DK"/>
                  </w:rPr>
                  <m:t>ŷ</m:t>
                </m:r>
              </m:e>
              <m:sub>
                <m:r>
                  <w:rPr>
                    <w:rFonts w:ascii="Cambria Math" w:hAnsi="Cambria Math"/>
                  </w:rPr>
                  <m:t>i</m:t>
                </m:r>
              </m:sub>
              <m:sup>
                <m:d>
                  <m:dPr>
                    <m:ctrlPr>
                      <w:rPr>
                        <w:rFonts w:ascii="Cambria Math" w:hAnsi="Cambria Math"/>
                      </w:rPr>
                    </m:ctrlPr>
                  </m:dPr>
                  <m:e>
                    <m:r>
                      <w:rPr>
                        <w:rFonts w:ascii="Cambria Math" w:hAnsi="Cambria Math"/>
                      </w:rPr>
                      <m:t>t</m:t>
                    </m:r>
                    <m:r>
                      <m:rPr>
                        <m:sty m:val="p"/>
                      </m:rPr>
                      <w:rPr>
                        <w:rFonts w:ascii="Cambria Math" w:hAnsi="Cambria Math"/>
                        <w:lang w:val="da-DK"/>
                      </w:rPr>
                      <m:t>-1</m:t>
                    </m:r>
                  </m:e>
                </m:d>
              </m:sup>
            </m:sSubSup>
          </m:e>
        </m:d>
      </m:oMath>
      <w:r>
        <w:rPr>
          <w:lang w:val="da-DK"/>
        </w:rPr>
        <w:tab/>
      </w:r>
      <w:r>
        <w:rPr>
          <w:lang w:val="da-DK"/>
        </w:rPr>
        <w:tab/>
      </w:r>
      <w:r>
        <w:rPr>
          <w:lang w:val="da-DK"/>
        </w:rPr>
        <w:tab/>
      </w:r>
      <w:r>
        <w:rPr>
          <w:lang w:val="da-DK"/>
        </w:rPr>
        <w:tab/>
      </w:r>
      <w:r>
        <w:rPr>
          <w:lang w:val="da-DK"/>
        </w:rPr>
        <w:tab/>
      </w:r>
      <w:r>
        <w:rPr>
          <w:lang w:val="da-DK"/>
        </w:rPr>
        <w:tab/>
      </w:r>
      <w:r>
        <w:rPr>
          <w:lang w:val="da-DK"/>
        </w:rPr>
        <w:tab/>
      </w:r>
      <w:r>
        <w:rPr>
          <w:rFonts w:hint="eastAsia"/>
          <w:lang w:val="da-DK"/>
        </w:rPr>
        <w:t xml:space="preserve"> </w:t>
      </w:r>
      <w:r w:rsidR="004115A3" w:rsidRPr="004115A3">
        <w:rPr>
          <w:rFonts w:hint="eastAsia"/>
          <w:lang w:val="da-DK"/>
        </w:rPr>
        <w:t>(</w:t>
      </w:r>
      <w:r w:rsidR="004115A3" w:rsidRPr="004115A3">
        <w:rPr>
          <w:lang w:val="da-DK"/>
        </w:rPr>
        <w:t>4</w:t>
      </w:r>
      <w:r w:rsidR="004115A3" w:rsidRPr="004115A3">
        <w:rPr>
          <w:rFonts w:hint="eastAsia"/>
          <w:lang w:val="da-DK"/>
        </w:rPr>
        <w:t>)</w:t>
      </w:r>
    </w:p>
    <w:p w14:paraId="3EA11CAF" w14:textId="77777777" w:rsidR="00850ED3" w:rsidRPr="00850ED3" w:rsidRDefault="00850ED3" w:rsidP="00850ED3">
      <w:pPr>
        <w:rPr>
          <w:rFonts w:hint="eastAsia"/>
        </w:rPr>
      </w:pPr>
    </w:p>
    <w:p w14:paraId="1446E3AE" w14:textId="77777777" w:rsidR="0041038D" w:rsidRPr="00D12F86" w:rsidRDefault="0041038D" w:rsidP="0041038D">
      <w:pPr>
        <w:pStyle w:val="2"/>
      </w:pPr>
      <w:r>
        <w:rPr>
          <w:rFonts w:hint="eastAsia"/>
        </w:rPr>
        <w:t xml:space="preserve">C. </w:t>
      </w:r>
      <w:r w:rsidRPr="00D12F86">
        <w:t>Model structure</w:t>
      </w:r>
    </w:p>
    <w:p w14:paraId="572E2855" w14:textId="05B4231F" w:rsidR="00260D71" w:rsidRPr="002018BD" w:rsidRDefault="00260D71" w:rsidP="00BD5B0E">
      <w:pPr>
        <w:snapToGrid w:val="0"/>
        <w:ind w:firstLine="142"/>
        <w:rPr>
          <w:rFonts w:ascii="Times New Roman" w:hAnsi="Times New Roman"/>
          <w:sz w:val="20"/>
          <w:szCs w:val="16"/>
        </w:rPr>
      </w:pPr>
      <w:r w:rsidRPr="00260D71">
        <w:rPr>
          <w:rFonts w:ascii="Times New Roman" w:hAnsi="Times New Roman" w:hint="eastAsia"/>
          <w:sz w:val="20"/>
          <w:szCs w:val="16"/>
        </w:rPr>
        <w:t xml:space="preserve">As shown in </w:t>
      </w:r>
      <w:r w:rsidR="00BD5B0E" w:rsidRPr="00BD5B0E">
        <w:rPr>
          <w:rFonts w:ascii="Arial" w:hAnsi="Arial" w:cs="Arial"/>
          <w:color w:val="004495"/>
          <w:sz w:val="20"/>
          <w:szCs w:val="16"/>
        </w:rPr>
        <w:t xml:space="preserve">APPENDIX Figure </w:t>
      </w:r>
      <w:r w:rsidR="003403DE">
        <w:rPr>
          <w:rFonts w:ascii="Arial" w:hAnsi="Arial" w:cs="Arial" w:hint="eastAsia"/>
          <w:color w:val="004495"/>
          <w:sz w:val="20"/>
          <w:szCs w:val="16"/>
        </w:rPr>
        <w:t>3</w:t>
      </w:r>
      <w:r w:rsidRPr="00260D71">
        <w:rPr>
          <w:rFonts w:ascii="Times New Roman" w:hAnsi="Times New Roman" w:hint="eastAsia"/>
          <w:sz w:val="20"/>
          <w:szCs w:val="16"/>
        </w:rPr>
        <w:t>, ProtFPreDTI innovatively constructs a dual-channel parallel processing architecture, where drug molecule sequences and protein target sequences are characterized and learnt through independent feature encoding modules respectively. In the model training phase, the feature-engineered data are fed into two parallel models, XGBoost and Random Forest, for independent training. In the prediction stage, based on the performance evaluation results of the validation set, the system dynamically optimizes the model fusion weights using a grid search algorithm (typical ratios are 80% weight contributed by XGBoost and 20% weight by Random Forest), and intelligently fuses the prediction probabilities of the two base models through a weighted integration strategy. This integrated learning method not only effectively retains the advantageous features of each base model, but also significantly improves the prediction performance through feature complementation, and the final output prediction results have higher credibility and generalization ability, providing a powerful computational biology tool for drug-target interaction research.</w:t>
      </w:r>
    </w:p>
    <w:tbl>
      <w:tblPr>
        <w:tblStyle w:val="af5"/>
        <w:tblW w:w="0" w:type="auto"/>
        <w:tblLook w:val="04A0" w:firstRow="1" w:lastRow="0" w:firstColumn="1" w:lastColumn="0" w:noHBand="0" w:noVBand="1"/>
      </w:tblPr>
      <w:tblGrid>
        <w:gridCol w:w="8306"/>
      </w:tblGrid>
      <w:tr w:rsidR="00260D71" w:rsidRPr="00D12F86" w14:paraId="1F32625F" w14:textId="77777777" w:rsidTr="00196228">
        <w:tc>
          <w:tcPr>
            <w:tcW w:w="8306" w:type="dxa"/>
            <w:tcBorders>
              <w:top w:val="nil"/>
              <w:left w:val="nil"/>
              <w:bottom w:val="nil"/>
              <w:right w:val="nil"/>
            </w:tcBorders>
          </w:tcPr>
          <w:p w14:paraId="20CE2371" w14:textId="09DE5727" w:rsidR="00260D71" w:rsidRPr="00755C97" w:rsidRDefault="002F3650" w:rsidP="00196228">
            <w:pPr>
              <w:snapToGrid w:val="0"/>
              <w:jc w:val="center"/>
              <w:rPr>
                <w:rFonts w:ascii="Arial" w:hAnsi="Arial" w:cs="Arial"/>
                <w:sz w:val="16"/>
                <w:szCs w:val="16"/>
              </w:rPr>
            </w:pPr>
            <w:r w:rsidRPr="00A24F60">
              <w:rPr>
                <w:rFonts w:ascii="Arial" w:hAnsi="Arial" w:cs="Arial" w:hint="eastAsia"/>
                <w:bCs/>
                <w:color w:val="004495"/>
                <w:sz w:val="16"/>
                <w:szCs w:val="16"/>
              </w:rPr>
              <w:t>APPENDIX</w:t>
            </w:r>
            <w:r w:rsidRPr="00755C97">
              <w:rPr>
                <w:rFonts w:ascii="Arial" w:hAnsi="Arial" w:cs="Arial"/>
                <w:noProof/>
                <w:color w:val="004495"/>
                <w:sz w:val="16"/>
                <w:szCs w:val="16"/>
                <w14:ligatures w14:val="standardContextual"/>
              </w:rPr>
              <w:t xml:space="preserve"> </w:t>
            </w:r>
            <w:r w:rsidR="00260D71" w:rsidRPr="00755C97">
              <w:rPr>
                <w:rFonts w:ascii="Arial" w:hAnsi="Arial" w:cs="Arial"/>
                <w:noProof/>
                <w:color w:val="004495"/>
                <w:sz w:val="16"/>
                <w:szCs w:val="16"/>
              </w:rPr>
              <w:drawing>
                <wp:anchor distT="0" distB="0" distL="114300" distR="114300" simplePos="0" relativeHeight="251659264" behindDoc="0" locked="0" layoutInCell="1" allowOverlap="1" wp14:anchorId="7D341026" wp14:editId="7459EAB5">
                  <wp:simplePos x="1414780" y="3347085"/>
                  <wp:positionH relativeFrom="margin">
                    <wp:align>center</wp:align>
                  </wp:positionH>
                  <wp:positionV relativeFrom="margin">
                    <wp:align>top</wp:align>
                  </wp:positionV>
                  <wp:extent cx="4997450" cy="2846705"/>
                  <wp:effectExtent l="0" t="0" r="0" b="0"/>
                  <wp:wrapSquare wrapText="bothSides"/>
                  <wp:docPr id="750832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660"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7450" cy="2846705"/>
                          </a:xfrm>
                          <a:prstGeom prst="rect">
                            <a:avLst/>
                          </a:prstGeom>
                        </pic:spPr>
                      </pic:pic>
                    </a:graphicData>
                  </a:graphic>
                  <wp14:sizeRelH relativeFrom="margin">
                    <wp14:pctWidth>0</wp14:pctWidth>
                  </wp14:sizeRelH>
                  <wp14:sizeRelV relativeFrom="margin">
                    <wp14:pctHeight>0</wp14:pctHeight>
                  </wp14:sizeRelV>
                </wp:anchor>
              </w:drawing>
            </w:r>
            <w:r w:rsidR="00260D71" w:rsidRPr="00755C97">
              <w:rPr>
                <w:rFonts w:ascii="Arial" w:hAnsi="Arial" w:cs="Arial"/>
                <w:color w:val="004495"/>
                <w:sz w:val="16"/>
                <w:szCs w:val="16"/>
              </w:rPr>
              <w:t xml:space="preserve">Fig. </w:t>
            </w:r>
            <w:r w:rsidR="00B7385F">
              <w:rPr>
                <w:rFonts w:ascii="Arial" w:hAnsi="Arial" w:cs="Arial" w:hint="eastAsia"/>
                <w:color w:val="004495"/>
                <w:sz w:val="16"/>
                <w:szCs w:val="16"/>
              </w:rPr>
              <w:t>3</w:t>
            </w:r>
            <w:r w:rsidR="00260D71" w:rsidRPr="00755C97">
              <w:rPr>
                <w:rFonts w:ascii="Arial" w:hAnsi="Arial" w:cs="Arial"/>
                <w:color w:val="004495"/>
                <w:sz w:val="16"/>
                <w:szCs w:val="16"/>
              </w:rPr>
              <w:t xml:space="preserve">. </w:t>
            </w:r>
            <w:r w:rsidR="00260D71" w:rsidRPr="00755C97">
              <w:rPr>
                <w:rFonts w:ascii="Arial" w:hAnsi="Arial" w:cs="Arial"/>
                <w:sz w:val="16"/>
                <w:szCs w:val="16"/>
              </w:rPr>
              <w:t>The integrated structure of ProtFPreDTI</w:t>
            </w:r>
          </w:p>
        </w:tc>
      </w:tr>
    </w:tbl>
    <w:p w14:paraId="6AF49274" w14:textId="2D36C3C5" w:rsidR="00260D71" w:rsidRPr="000973D8" w:rsidRDefault="00260D71" w:rsidP="000973D8">
      <w:pPr>
        <w:snapToGrid w:val="0"/>
        <w:ind w:firstLine="142"/>
        <w:rPr>
          <w:rFonts w:ascii="Times New Roman" w:hAnsi="Times New Roman"/>
          <w:sz w:val="20"/>
          <w:szCs w:val="16"/>
        </w:rPr>
      </w:pPr>
      <w:r w:rsidRPr="000973D8">
        <w:rPr>
          <w:rFonts w:ascii="Times New Roman" w:hAnsi="Times New Roman"/>
          <w:sz w:val="20"/>
          <w:szCs w:val="16"/>
        </w:rPr>
        <w:t>The search process for the optimal hyperparameters of XGBoost and Random Forest models is achieved by Grid Search combined with Cross-Validation.</w:t>
      </w:r>
      <w:r w:rsidRPr="000973D8">
        <w:rPr>
          <w:rFonts w:ascii="Times New Roman" w:hAnsi="Times New Roman" w:hint="eastAsia"/>
          <w:sz w:val="20"/>
          <w:szCs w:val="16"/>
        </w:rPr>
        <w:t xml:space="preserve"> </w:t>
      </w:r>
      <w:r w:rsidRPr="000973D8">
        <w:rPr>
          <w:rFonts w:ascii="Times New Roman" w:hAnsi="Times New Roman"/>
          <w:sz w:val="20"/>
          <w:szCs w:val="16"/>
        </w:rPr>
        <w:t xml:space="preserve">Firstly, the hyperparameter grids to be searched are defined for XGBoost and Random Forest, such as </w:t>
      </w:r>
      <w:proofErr w:type="spellStart"/>
      <w:r w:rsidRPr="000973D8">
        <w:rPr>
          <w:rFonts w:ascii="Times New Roman" w:hAnsi="Times New Roman"/>
          <w:sz w:val="20"/>
          <w:szCs w:val="16"/>
        </w:rPr>
        <w:t>n_estimators</w:t>
      </w:r>
      <w:proofErr w:type="spellEnd"/>
      <w:r w:rsidRPr="000973D8">
        <w:rPr>
          <w:rFonts w:ascii="Times New Roman" w:hAnsi="Times New Roman"/>
          <w:sz w:val="20"/>
          <w:szCs w:val="16"/>
        </w:rPr>
        <w:t xml:space="preserve"> in the range of [100,200], </w:t>
      </w:r>
      <w:proofErr w:type="spellStart"/>
      <w:r w:rsidRPr="000973D8">
        <w:rPr>
          <w:rFonts w:ascii="Times New Roman" w:hAnsi="Times New Roman"/>
          <w:sz w:val="20"/>
          <w:szCs w:val="16"/>
        </w:rPr>
        <w:t>max_depth</w:t>
      </w:r>
      <w:proofErr w:type="spellEnd"/>
      <w:r w:rsidRPr="000973D8">
        <w:rPr>
          <w:rFonts w:ascii="Times New Roman" w:hAnsi="Times New Roman"/>
          <w:sz w:val="20"/>
          <w:szCs w:val="16"/>
        </w:rPr>
        <w:t xml:space="preserve"> in the range of [4,6,8,10,14], etc., and then </w:t>
      </w:r>
      <w:proofErr w:type="spellStart"/>
      <w:r w:rsidRPr="000973D8">
        <w:rPr>
          <w:rFonts w:ascii="Times New Roman" w:hAnsi="Times New Roman"/>
          <w:sz w:val="20"/>
          <w:szCs w:val="16"/>
        </w:rPr>
        <w:t>GridSearchCV</w:t>
      </w:r>
      <w:proofErr w:type="spellEnd"/>
      <w:r w:rsidRPr="000973D8">
        <w:rPr>
          <w:rFonts w:ascii="Times New Roman" w:hAnsi="Times New Roman"/>
          <w:sz w:val="20"/>
          <w:szCs w:val="16"/>
        </w:rPr>
        <w:t xml:space="preserve"> is used to carry out a 3-fold cross-validation for each set of parameter combinations, and the AUC, a robustness index, is used as the criterion for judging the model's merits. After rigorous parameter space traversal and validation set testing, the algorithm automatically filters out the hyper-parameter combinations that enable the model to achieve the optimal balance between generalization ability and prediction accuracy.</w:t>
      </w:r>
      <w:r w:rsidRPr="000973D8">
        <w:rPr>
          <w:rFonts w:ascii="Times New Roman" w:hAnsi="Times New Roman" w:hint="eastAsia"/>
          <w:sz w:val="20"/>
          <w:szCs w:val="16"/>
        </w:rPr>
        <w:t xml:space="preserve"> </w:t>
      </w:r>
      <w:r w:rsidRPr="000973D8">
        <w:rPr>
          <w:rFonts w:ascii="Times New Roman" w:hAnsi="Times New Roman"/>
          <w:sz w:val="20"/>
          <w:szCs w:val="16"/>
        </w:rPr>
        <w:t>This parameter optimization method is both efficient and reliable, and is particularly suitable for the task of model tuning in a moderately complex parameter space.</w:t>
      </w:r>
      <w:r w:rsidRPr="000973D8">
        <w:rPr>
          <w:rFonts w:ascii="Times New Roman" w:hAnsi="Times New Roman" w:hint="eastAsia"/>
          <w:sz w:val="20"/>
          <w:szCs w:val="16"/>
        </w:rPr>
        <w:t xml:space="preserve"> </w:t>
      </w:r>
      <w:r w:rsidRPr="000973D8">
        <w:rPr>
          <w:rFonts w:ascii="Times New Roman" w:hAnsi="Times New Roman"/>
          <w:sz w:val="20"/>
          <w:szCs w:val="16"/>
        </w:rPr>
        <w:t xml:space="preserve">The final hyperparameters of XGBoost and Random Forest are shown in </w:t>
      </w:r>
      <w:r w:rsidR="00C517C6" w:rsidRPr="00C517C6">
        <w:rPr>
          <w:rFonts w:ascii="Arial" w:hAnsi="Arial" w:cs="Arial"/>
          <w:color w:val="004495"/>
          <w:sz w:val="20"/>
          <w:szCs w:val="16"/>
        </w:rPr>
        <w:t>APPENDIX TABLE II</w:t>
      </w:r>
      <w:r w:rsidRPr="000973D8">
        <w:rPr>
          <w:rFonts w:ascii="Times New Roman" w:hAnsi="Times New Roman"/>
          <w:sz w:val="20"/>
          <w:szCs w:val="16"/>
        </w:rPr>
        <w:t>:</w:t>
      </w:r>
    </w:p>
    <w:p w14:paraId="6364822F" w14:textId="77777777" w:rsidR="00C517C6" w:rsidRPr="002F3650" w:rsidRDefault="00C517C6" w:rsidP="00C517C6">
      <w:pPr>
        <w:snapToGrid w:val="0"/>
        <w:jc w:val="center"/>
        <w:rPr>
          <w:rFonts w:ascii="Arial" w:hAnsi="Arial" w:cs="Arial"/>
          <w:bCs/>
          <w:color w:val="004495"/>
          <w:sz w:val="16"/>
          <w:szCs w:val="16"/>
        </w:rPr>
      </w:pPr>
      <w:r w:rsidRPr="002F3650">
        <w:rPr>
          <w:rFonts w:ascii="Arial" w:hAnsi="Arial" w:cs="Arial" w:hint="eastAsia"/>
          <w:bCs/>
          <w:color w:val="004495"/>
          <w:sz w:val="16"/>
          <w:szCs w:val="16"/>
        </w:rPr>
        <w:lastRenderedPageBreak/>
        <w:t xml:space="preserve">APPENDIX TABLE </w:t>
      </w:r>
      <w:r w:rsidRPr="002F3650">
        <w:rPr>
          <w:rFonts w:ascii="Arial" w:hAnsi="Arial" w:cs="Arial"/>
          <w:bCs/>
          <w:color w:val="004495"/>
          <w:sz w:val="16"/>
          <w:szCs w:val="16"/>
        </w:rPr>
        <w:fldChar w:fldCharType="begin"/>
      </w:r>
      <w:r w:rsidRPr="002F3650">
        <w:rPr>
          <w:rFonts w:ascii="Arial" w:hAnsi="Arial" w:cs="Arial"/>
          <w:bCs/>
          <w:color w:val="004495"/>
          <w:sz w:val="16"/>
          <w:szCs w:val="16"/>
        </w:rPr>
        <w:instrText xml:space="preserve"> </w:instrText>
      </w:r>
      <w:r w:rsidRPr="002F3650">
        <w:rPr>
          <w:rFonts w:ascii="Arial" w:hAnsi="Arial" w:cs="Arial" w:hint="eastAsia"/>
          <w:bCs/>
          <w:color w:val="004495"/>
          <w:sz w:val="16"/>
          <w:szCs w:val="16"/>
        </w:rPr>
        <w:instrText>= 2 \* ROMAN</w:instrText>
      </w:r>
      <w:r w:rsidRPr="002F3650">
        <w:rPr>
          <w:rFonts w:ascii="Arial" w:hAnsi="Arial" w:cs="Arial"/>
          <w:bCs/>
          <w:color w:val="004495"/>
          <w:sz w:val="16"/>
          <w:szCs w:val="16"/>
        </w:rPr>
        <w:instrText xml:space="preserve"> </w:instrText>
      </w:r>
      <w:r w:rsidRPr="002F3650">
        <w:rPr>
          <w:rFonts w:ascii="Arial" w:hAnsi="Arial" w:cs="Arial"/>
          <w:bCs/>
          <w:color w:val="004495"/>
          <w:sz w:val="16"/>
          <w:szCs w:val="16"/>
        </w:rPr>
        <w:fldChar w:fldCharType="separate"/>
      </w:r>
      <w:r w:rsidRPr="002F3650">
        <w:rPr>
          <w:rFonts w:ascii="Arial" w:hAnsi="Arial" w:cs="Arial"/>
          <w:bCs/>
          <w:noProof/>
          <w:color w:val="004495"/>
          <w:sz w:val="16"/>
          <w:szCs w:val="16"/>
        </w:rPr>
        <w:t>II</w:t>
      </w:r>
      <w:r w:rsidRPr="002F3650">
        <w:rPr>
          <w:rFonts w:ascii="Arial" w:hAnsi="Arial" w:cs="Arial"/>
          <w:bCs/>
          <w:color w:val="004495"/>
          <w:sz w:val="16"/>
          <w:szCs w:val="16"/>
        </w:rPr>
        <w:fldChar w:fldCharType="end"/>
      </w:r>
    </w:p>
    <w:p w14:paraId="6B8C6B3C" w14:textId="77777777" w:rsidR="00260D71" w:rsidRPr="001335D1" w:rsidRDefault="00260D71" w:rsidP="00260D71">
      <w:pPr>
        <w:snapToGrid w:val="0"/>
        <w:jc w:val="center"/>
        <w:rPr>
          <w:rFonts w:ascii="Arial" w:hAnsi="Arial" w:cs="Arial"/>
          <w:sz w:val="16"/>
          <w:szCs w:val="16"/>
        </w:rPr>
      </w:pPr>
      <w:r w:rsidRPr="001335D1">
        <w:rPr>
          <w:rFonts w:ascii="Arial" w:hAnsi="Arial" w:cs="Arial"/>
          <w:sz w:val="16"/>
          <w:szCs w:val="16"/>
        </w:rPr>
        <w:t>The hyperparameters of the model</w:t>
      </w:r>
    </w:p>
    <w:tbl>
      <w:tblPr>
        <w:tblStyle w:val="a3"/>
        <w:tblW w:w="5000" w:type="pct"/>
        <w:tblLook w:val="04A0" w:firstRow="1" w:lastRow="0" w:firstColumn="1" w:lastColumn="0" w:noHBand="0" w:noVBand="1"/>
      </w:tblPr>
      <w:tblGrid>
        <w:gridCol w:w="2076"/>
        <w:gridCol w:w="2076"/>
        <w:gridCol w:w="2077"/>
        <w:gridCol w:w="2077"/>
      </w:tblGrid>
      <w:tr w:rsidR="00260D71" w:rsidRPr="00D12F86" w14:paraId="0AFEC9DC" w14:textId="77777777" w:rsidTr="00196228">
        <w:trPr>
          <w:cnfStyle w:val="100000000000" w:firstRow="1" w:lastRow="0" w:firstColumn="0" w:lastColumn="0" w:oddVBand="0" w:evenVBand="0" w:oddHBand="0" w:evenHBand="0" w:firstRowFirstColumn="0" w:firstRowLastColumn="0" w:lastRowFirstColumn="0" w:lastRowLastColumn="0"/>
        </w:trPr>
        <w:tc>
          <w:tcPr>
            <w:tcW w:w="1250" w:type="pct"/>
          </w:tcPr>
          <w:p w14:paraId="04FADC54" w14:textId="77777777" w:rsidR="00260D71" w:rsidRPr="00041AC7" w:rsidRDefault="00260D71" w:rsidP="00196228">
            <w:pPr>
              <w:snapToGrid w:val="0"/>
              <w:jc w:val="center"/>
              <w:rPr>
                <w:b/>
                <w:bCs/>
                <w:szCs w:val="16"/>
              </w:rPr>
            </w:pPr>
            <w:r w:rsidRPr="00041AC7">
              <w:rPr>
                <w:rFonts w:hint="eastAsia"/>
                <w:b/>
                <w:bCs/>
                <w:szCs w:val="16"/>
              </w:rPr>
              <w:t>Model</w:t>
            </w:r>
          </w:p>
        </w:tc>
        <w:tc>
          <w:tcPr>
            <w:tcW w:w="1250" w:type="pct"/>
          </w:tcPr>
          <w:p w14:paraId="26E33BFD" w14:textId="77777777" w:rsidR="00260D71" w:rsidRPr="00041AC7" w:rsidRDefault="00260D71" w:rsidP="00196228">
            <w:pPr>
              <w:snapToGrid w:val="0"/>
              <w:jc w:val="center"/>
              <w:rPr>
                <w:b/>
                <w:bCs/>
                <w:szCs w:val="16"/>
              </w:rPr>
            </w:pPr>
            <w:proofErr w:type="spellStart"/>
            <w:r w:rsidRPr="00041AC7">
              <w:rPr>
                <w:b/>
                <w:bCs/>
                <w:szCs w:val="16"/>
              </w:rPr>
              <w:t>n_estimators</w:t>
            </w:r>
            <w:proofErr w:type="spellEnd"/>
          </w:p>
        </w:tc>
        <w:tc>
          <w:tcPr>
            <w:tcW w:w="1250" w:type="pct"/>
          </w:tcPr>
          <w:p w14:paraId="76811899" w14:textId="77777777" w:rsidR="00260D71" w:rsidRPr="00041AC7" w:rsidRDefault="00260D71" w:rsidP="00196228">
            <w:pPr>
              <w:snapToGrid w:val="0"/>
              <w:jc w:val="center"/>
              <w:rPr>
                <w:b/>
                <w:bCs/>
                <w:szCs w:val="16"/>
              </w:rPr>
            </w:pPr>
            <w:proofErr w:type="spellStart"/>
            <w:r w:rsidRPr="00041AC7">
              <w:rPr>
                <w:b/>
                <w:bCs/>
                <w:szCs w:val="16"/>
              </w:rPr>
              <w:t>learning_rate</w:t>
            </w:r>
            <w:proofErr w:type="spellEnd"/>
          </w:p>
        </w:tc>
        <w:tc>
          <w:tcPr>
            <w:tcW w:w="1250" w:type="pct"/>
          </w:tcPr>
          <w:p w14:paraId="51998E8E" w14:textId="77777777" w:rsidR="00260D71" w:rsidRPr="00041AC7" w:rsidRDefault="00260D71" w:rsidP="00196228">
            <w:pPr>
              <w:snapToGrid w:val="0"/>
              <w:jc w:val="center"/>
              <w:rPr>
                <w:b/>
                <w:bCs/>
                <w:szCs w:val="16"/>
              </w:rPr>
            </w:pPr>
            <w:proofErr w:type="spellStart"/>
            <w:r w:rsidRPr="00041AC7">
              <w:rPr>
                <w:b/>
                <w:bCs/>
                <w:szCs w:val="16"/>
              </w:rPr>
              <w:t>max_depth</w:t>
            </w:r>
            <w:proofErr w:type="spellEnd"/>
          </w:p>
        </w:tc>
      </w:tr>
      <w:tr w:rsidR="00260D71" w:rsidRPr="00D12F86" w14:paraId="738365A9" w14:textId="77777777" w:rsidTr="00196228">
        <w:tc>
          <w:tcPr>
            <w:tcW w:w="1250" w:type="pct"/>
          </w:tcPr>
          <w:p w14:paraId="6B92C274" w14:textId="77777777" w:rsidR="00260D71" w:rsidRPr="00041AC7" w:rsidRDefault="00260D71" w:rsidP="00196228">
            <w:pPr>
              <w:snapToGrid w:val="0"/>
              <w:jc w:val="center"/>
              <w:rPr>
                <w:b/>
                <w:szCs w:val="16"/>
              </w:rPr>
            </w:pPr>
            <w:r w:rsidRPr="00041AC7">
              <w:rPr>
                <w:szCs w:val="16"/>
              </w:rPr>
              <w:t>XGBoost</w:t>
            </w:r>
          </w:p>
        </w:tc>
        <w:tc>
          <w:tcPr>
            <w:tcW w:w="1250" w:type="pct"/>
          </w:tcPr>
          <w:p w14:paraId="783ACB8E" w14:textId="77777777" w:rsidR="00260D71" w:rsidRPr="00041AC7" w:rsidRDefault="00260D71" w:rsidP="00196228">
            <w:pPr>
              <w:snapToGrid w:val="0"/>
              <w:jc w:val="center"/>
              <w:rPr>
                <w:b/>
                <w:szCs w:val="16"/>
              </w:rPr>
            </w:pPr>
            <w:r w:rsidRPr="00041AC7">
              <w:rPr>
                <w:szCs w:val="16"/>
              </w:rPr>
              <w:t>200</w:t>
            </w:r>
          </w:p>
        </w:tc>
        <w:tc>
          <w:tcPr>
            <w:tcW w:w="1250" w:type="pct"/>
          </w:tcPr>
          <w:p w14:paraId="02A00AB0" w14:textId="77777777" w:rsidR="00260D71" w:rsidRPr="00041AC7" w:rsidRDefault="00260D71" w:rsidP="00196228">
            <w:pPr>
              <w:snapToGrid w:val="0"/>
              <w:jc w:val="center"/>
              <w:rPr>
                <w:b/>
                <w:szCs w:val="16"/>
              </w:rPr>
            </w:pPr>
            <w:r w:rsidRPr="00041AC7">
              <w:rPr>
                <w:szCs w:val="16"/>
              </w:rPr>
              <w:t>0.1</w:t>
            </w:r>
          </w:p>
        </w:tc>
        <w:tc>
          <w:tcPr>
            <w:tcW w:w="1250" w:type="pct"/>
          </w:tcPr>
          <w:p w14:paraId="50C6BE67" w14:textId="77777777" w:rsidR="00260D71" w:rsidRPr="00041AC7" w:rsidRDefault="00260D71" w:rsidP="00196228">
            <w:pPr>
              <w:snapToGrid w:val="0"/>
              <w:jc w:val="center"/>
              <w:rPr>
                <w:b/>
                <w:szCs w:val="16"/>
              </w:rPr>
            </w:pPr>
            <w:r w:rsidRPr="00041AC7">
              <w:rPr>
                <w:szCs w:val="16"/>
              </w:rPr>
              <w:t>8</w:t>
            </w:r>
          </w:p>
        </w:tc>
      </w:tr>
      <w:tr w:rsidR="00260D71" w:rsidRPr="00D12F86" w14:paraId="5F4F3869" w14:textId="77777777" w:rsidTr="00196228">
        <w:tc>
          <w:tcPr>
            <w:tcW w:w="1250" w:type="pct"/>
          </w:tcPr>
          <w:p w14:paraId="12DFF8FC" w14:textId="77777777" w:rsidR="00260D71" w:rsidRPr="00041AC7" w:rsidRDefault="00260D71" w:rsidP="00196228">
            <w:pPr>
              <w:snapToGrid w:val="0"/>
              <w:jc w:val="center"/>
              <w:rPr>
                <w:bCs/>
                <w:szCs w:val="16"/>
              </w:rPr>
            </w:pPr>
            <w:r w:rsidRPr="00041AC7">
              <w:rPr>
                <w:rFonts w:hint="eastAsia"/>
                <w:bCs/>
                <w:szCs w:val="16"/>
              </w:rPr>
              <w:t>RandomForest</w:t>
            </w:r>
          </w:p>
        </w:tc>
        <w:tc>
          <w:tcPr>
            <w:tcW w:w="1250" w:type="pct"/>
          </w:tcPr>
          <w:p w14:paraId="355FA74D" w14:textId="77777777" w:rsidR="00260D71" w:rsidRPr="00041AC7" w:rsidRDefault="00260D71" w:rsidP="00196228">
            <w:pPr>
              <w:snapToGrid w:val="0"/>
              <w:jc w:val="center"/>
              <w:rPr>
                <w:b/>
                <w:szCs w:val="16"/>
              </w:rPr>
            </w:pPr>
            <w:r w:rsidRPr="00041AC7">
              <w:rPr>
                <w:szCs w:val="16"/>
              </w:rPr>
              <w:t>200</w:t>
            </w:r>
          </w:p>
        </w:tc>
        <w:tc>
          <w:tcPr>
            <w:tcW w:w="1250" w:type="pct"/>
          </w:tcPr>
          <w:p w14:paraId="31A200F3" w14:textId="77777777" w:rsidR="00260D71" w:rsidRPr="00041AC7" w:rsidRDefault="00260D71" w:rsidP="00196228">
            <w:pPr>
              <w:snapToGrid w:val="0"/>
              <w:jc w:val="center"/>
              <w:rPr>
                <w:b/>
                <w:szCs w:val="16"/>
              </w:rPr>
            </w:pPr>
            <w:r w:rsidRPr="00041AC7">
              <w:rPr>
                <w:rFonts w:hint="eastAsia"/>
                <w:b/>
                <w:szCs w:val="16"/>
              </w:rPr>
              <w:t>-</w:t>
            </w:r>
          </w:p>
        </w:tc>
        <w:tc>
          <w:tcPr>
            <w:tcW w:w="1250" w:type="pct"/>
          </w:tcPr>
          <w:p w14:paraId="2F0B4B29" w14:textId="77777777" w:rsidR="00260D71" w:rsidRPr="00041AC7" w:rsidRDefault="00260D71" w:rsidP="00196228">
            <w:pPr>
              <w:snapToGrid w:val="0"/>
              <w:jc w:val="center"/>
              <w:rPr>
                <w:b/>
                <w:szCs w:val="16"/>
              </w:rPr>
            </w:pPr>
            <w:r w:rsidRPr="00041AC7">
              <w:rPr>
                <w:szCs w:val="16"/>
              </w:rPr>
              <w:t>14</w:t>
            </w:r>
          </w:p>
        </w:tc>
      </w:tr>
    </w:tbl>
    <w:p w14:paraId="6E4174A6" w14:textId="679A4C87" w:rsidR="00BC18D3" w:rsidRPr="00D12F86" w:rsidRDefault="002843A9" w:rsidP="00BC18D3">
      <w:pPr>
        <w:pStyle w:val="1"/>
      </w:pPr>
      <w:r>
        <w:fldChar w:fldCharType="begin"/>
      </w:r>
      <w:r>
        <w:instrText xml:space="preserve"> </w:instrText>
      </w:r>
      <w:r>
        <w:rPr>
          <w:rFonts w:hint="eastAsia"/>
        </w:rPr>
        <w:instrText>= 4 \* ROMAN</w:instrText>
      </w:r>
      <w:r>
        <w:instrText xml:space="preserve"> </w:instrText>
      </w:r>
      <w:r>
        <w:fldChar w:fldCharType="separate"/>
      </w:r>
      <w:r>
        <w:rPr>
          <w:noProof/>
        </w:rPr>
        <w:t>IV</w:t>
      </w:r>
      <w:r>
        <w:fldChar w:fldCharType="end"/>
      </w:r>
      <w:r w:rsidR="00BC18D3">
        <w:rPr>
          <w:rFonts w:hint="eastAsia"/>
        </w:rPr>
        <w:t xml:space="preserve">. </w:t>
      </w:r>
      <w:r w:rsidR="00BC18D3" w:rsidRPr="00D12F86">
        <w:t xml:space="preserve">Results and </w:t>
      </w:r>
      <w:r w:rsidR="00BC18D3">
        <w:rPr>
          <w:rFonts w:hint="eastAsia"/>
        </w:rPr>
        <w:t>D</w:t>
      </w:r>
      <w:r w:rsidR="00BC18D3" w:rsidRPr="00D12F86">
        <w:t>iscussion</w:t>
      </w:r>
    </w:p>
    <w:p w14:paraId="7EBA2E1E" w14:textId="2FDFA54D" w:rsidR="00DE530F" w:rsidRDefault="00BC18D3" w:rsidP="00BC18D3">
      <w:pPr>
        <w:pStyle w:val="2"/>
      </w:pPr>
      <w:r>
        <w:rPr>
          <w:rFonts w:hint="eastAsia"/>
        </w:rPr>
        <w:t xml:space="preserve">A. </w:t>
      </w:r>
      <w:r w:rsidRPr="00D12F86">
        <w:t xml:space="preserve">Model </w:t>
      </w:r>
      <w:r>
        <w:rPr>
          <w:rFonts w:hint="eastAsia"/>
        </w:rPr>
        <w:t>E</w:t>
      </w:r>
      <w:r w:rsidRPr="00D12F86">
        <w:t>valuation</w:t>
      </w:r>
    </w:p>
    <w:p w14:paraId="022F7569" w14:textId="469BBFBB" w:rsidR="00DE530F" w:rsidRPr="001D27D8" w:rsidRDefault="00DE530F" w:rsidP="001D27D8">
      <w:pPr>
        <w:snapToGrid w:val="0"/>
        <w:ind w:firstLine="142"/>
        <w:rPr>
          <w:rFonts w:ascii="Times New Roman" w:hAnsi="Times New Roman" w:cs="Times New Roman"/>
          <w:sz w:val="20"/>
        </w:rPr>
      </w:pPr>
      <w:r w:rsidRPr="001D27D8">
        <w:rPr>
          <w:rFonts w:ascii="Times New Roman" w:hAnsi="Times New Roman" w:cs="Times New Roman"/>
          <w:sz w:val="20"/>
        </w:rPr>
        <w:t>In this study, a binary classification labelling method was used: if there is an interaction between the drug and the target, it is labelled as a positive sample (Label = 1), and if there is no interaction, it is labelled as a negative sample (Label = 0).To comprehensively assess the model prediction performance, five key metrics were selected: accuracy (ACC), area under the subject operating characteristic curve (AUC), area under the precision-recall curve (AUPR), sensitivity (SN) and specificity (SP)</w:t>
      </w:r>
      <w:r w:rsidRPr="001D27D8">
        <w:rPr>
          <w:rFonts w:ascii="Times New Roman" w:hAnsi="Times New Roman" w:cs="Times New Roman"/>
          <w:sz w:val="20"/>
        </w:rPr>
        <w:fldChar w:fldCharType="begin">
          <w:fldData xml:space="preserve">PEVuZE5vdGU+PENpdGU+PEF1dGhvcj5EYW88L0F1dGhvcj48WWVhcj4yMDI1PC9ZZWFyPjxSZWNO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</w:fldData>
        </w:fldChar>
      </w:r>
      <w:r w:rsidRPr="001D27D8">
        <w:rPr>
          <w:rFonts w:ascii="Times New Roman" w:hAnsi="Times New Roman" w:cs="Times New Roman"/>
          <w:sz w:val="20"/>
        </w:rPr>
        <w:instrText xml:space="preserve"> ADDIN EN.CITE </w:instrText>
      </w:r>
      <w:r w:rsidRPr="001D27D8">
        <w:rPr>
          <w:rFonts w:ascii="Times New Roman" w:hAnsi="Times New Roman" w:cs="Times New Roman"/>
          <w:sz w:val="20"/>
        </w:rPr>
        <w:fldChar w:fldCharType="begin">
          <w:fldData xml:space="preserve">PEVuZE5vdGU+PENpdGU+PEF1dGhvcj5EYW88L0F1dGhvcj48WWVhcj4yMDI1PC9ZZWFyPjxSZWNO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</w:fldData>
        </w:fldChar>
      </w:r>
      <w:r w:rsidRPr="001D27D8">
        <w:rPr>
          <w:rFonts w:ascii="Times New Roman" w:hAnsi="Times New Roman" w:cs="Times New Roman"/>
          <w:sz w:val="20"/>
        </w:rPr>
        <w:instrText xml:space="preserve"> ADDIN EN.CITE.DATA </w:instrText>
      </w:r>
      <w:r w:rsidRPr="001D27D8">
        <w:rPr>
          <w:rFonts w:ascii="Times New Roman" w:hAnsi="Times New Roman" w:cs="Times New Roman"/>
          <w:sz w:val="20"/>
        </w:rPr>
      </w:r>
      <w:r w:rsidRPr="001D27D8">
        <w:rPr>
          <w:rFonts w:ascii="Times New Roman" w:hAnsi="Times New Roman" w:cs="Times New Roman"/>
          <w:sz w:val="20"/>
        </w:rPr>
        <w:fldChar w:fldCharType="end"/>
      </w:r>
      <w:r w:rsidRPr="001D27D8">
        <w:rPr>
          <w:rFonts w:ascii="Times New Roman" w:hAnsi="Times New Roman" w:cs="Times New Roman"/>
          <w:sz w:val="20"/>
        </w:rPr>
      </w:r>
      <w:r w:rsidRPr="001D27D8">
        <w:rPr>
          <w:rFonts w:ascii="Times New Roman" w:hAnsi="Times New Roman" w:cs="Times New Roman"/>
          <w:sz w:val="20"/>
        </w:rPr>
        <w:fldChar w:fldCharType="separate"/>
      </w:r>
      <w:r w:rsidRPr="001D27D8">
        <w:rPr>
          <w:rFonts w:ascii="Times New Roman" w:hAnsi="Times New Roman" w:cs="Times New Roman"/>
          <w:sz w:val="20"/>
        </w:rPr>
        <w:t>[</w:t>
      </w:r>
      <w:r w:rsidR="001A7ADD">
        <w:rPr>
          <w:rFonts w:ascii="Times New Roman" w:hAnsi="Times New Roman" w:cs="Times New Roman" w:hint="eastAsia"/>
          <w:sz w:val="20"/>
        </w:rPr>
        <w:t>17</w:t>
      </w:r>
      <w:r w:rsidRPr="001D27D8">
        <w:rPr>
          <w:rFonts w:ascii="Times New Roman" w:hAnsi="Times New Roman" w:cs="Times New Roman"/>
          <w:sz w:val="20"/>
        </w:rPr>
        <w:t>-</w:t>
      </w:r>
      <w:r w:rsidR="001A7ADD">
        <w:rPr>
          <w:rFonts w:ascii="Times New Roman" w:hAnsi="Times New Roman" w:cs="Times New Roman" w:hint="eastAsia"/>
          <w:sz w:val="20"/>
        </w:rPr>
        <w:t>21</w:t>
      </w:r>
      <w:r w:rsidRPr="001D27D8">
        <w:rPr>
          <w:rFonts w:ascii="Times New Roman" w:hAnsi="Times New Roman" w:cs="Times New Roman"/>
          <w:sz w:val="20"/>
        </w:rPr>
        <w:t>]</w:t>
      </w:r>
      <w:r w:rsidRPr="001D27D8">
        <w:rPr>
          <w:rFonts w:ascii="Times New Roman" w:hAnsi="Times New Roman" w:cs="Times New Roman"/>
          <w:sz w:val="20"/>
        </w:rPr>
        <w:fldChar w:fldCharType="end"/>
      </w:r>
      <w:r w:rsidRPr="001D27D8">
        <w:rPr>
          <w:rFonts w:ascii="Times New Roman" w:hAnsi="Times New Roman" w:cs="Times New Roman"/>
          <w:sz w:val="20"/>
        </w:rPr>
        <w:t xml:space="preserve">.Their definitions and formulas are shown in </w:t>
      </w:r>
      <w:r w:rsidRPr="001D27D8">
        <w:rPr>
          <w:rFonts w:ascii="Times New Roman" w:hAnsi="Times New Roman" w:cs="Times New Roman"/>
          <w:sz w:val="20"/>
          <w:szCs w:val="16"/>
        </w:rPr>
        <w:t>Eq.</w:t>
      </w:r>
      <w:r w:rsidRPr="001D27D8">
        <w:rPr>
          <w:rFonts w:ascii="Times New Roman" w:hAnsi="Times New Roman" w:cs="Times New Roman"/>
          <w:sz w:val="20"/>
        </w:rPr>
        <w:t xml:space="preserve"> (</w:t>
      </w:r>
      <w:r w:rsidR="00077E3C">
        <w:rPr>
          <w:rFonts w:ascii="Times New Roman" w:hAnsi="Times New Roman" w:cs="Times New Roman" w:hint="eastAsia"/>
          <w:sz w:val="20"/>
        </w:rPr>
        <w:t>5</w:t>
      </w:r>
      <w:r w:rsidRPr="001D27D8">
        <w:rPr>
          <w:rFonts w:ascii="Times New Roman" w:hAnsi="Times New Roman" w:cs="Times New Roman"/>
          <w:sz w:val="20"/>
        </w:rPr>
        <w:t>-</w:t>
      </w:r>
      <w:r w:rsidR="00077E3C">
        <w:rPr>
          <w:rFonts w:ascii="Times New Roman" w:hAnsi="Times New Roman" w:cs="Times New Roman" w:hint="eastAsia"/>
          <w:sz w:val="20"/>
        </w:rPr>
        <w:t>9</w:t>
      </w:r>
      <w:r w:rsidRPr="001D27D8">
        <w:rPr>
          <w:rFonts w:ascii="Times New Roman" w:hAnsi="Times New Roman" w:cs="Times New Roman"/>
          <w:sz w:val="20"/>
        </w:rPr>
        <w:t>), respectively:</w:t>
      </w:r>
    </w:p>
    <w:p w14:paraId="71B7F543" w14:textId="3A05A578" w:rsidR="00DE530F" w:rsidRPr="001D27D8" w:rsidRDefault="001D27D8" w:rsidP="001D27D8">
      <w:pPr>
        <w:pStyle w:val="af"/>
      </w:pPr>
      <w:r>
        <w:rPr>
          <w:iCs/>
        </w:rPr>
        <w:tab/>
      </w:r>
      <w:r>
        <w:rPr>
          <w:iCs/>
        </w:rPr>
        <w:tab/>
      </w:r>
      <w:r w:rsidR="00DB6303">
        <w:rPr>
          <w:iCs/>
        </w:rPr>
        <w:tab/>
      </w:r>
      <m:oMath>
        <m:r>
          <w:rPr>
            <w:rFonts w:ascii="Cambria Math" w:hAnsi="Cambria Math"/>
          </w:rPr>
          <m:t>Accuracy</m:t>
        </m:r>
        <m:r>
          <m:rPr>
            <m:sty m:val="p"/>
          </m:rPr>
          <w:rPr>
            <w:rFonts w:ascii="Cambria Math" w:hAnsi="Cambria Math"/>
          </w:rPr>
          <m:t>=</m:t>
        </m:r>
        <m:f>
          <m:fPr>
            <m:ctrlPr>
              <w:rPr>
                <w:rFonts w:ascii="Cambria Math" w:hAnsi="Cambria Math"/>
                <w:szCs w:val="21"/>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rsidR="00DB6303">
        <w:rPr>
          <w:szCs w:val="21"/>
        </w:rPr>
        <w:tab/>
      </w:r>
      <w:r w:rsidR="00DB6303">
        <w:rPr>
          <w:szCs w:val="21"/>
        </w:rPr>
        <w:tab/>
      </w:r>
      <w:r w:rsidR="00DB6303">
        <w:rPr>
          <w:szCs w:val="21"/>
        </w:rPr>
        <w:tab/>
      </w:r>
      <w:r w:rsidR="00DE530F" w:rsidRPr="001D27D8">
        <w:rPr>
          <w:szCs w:val="21"/>
        </w:rPr>
        <w:tab/>
      </w:r>
      <w:r w:rsidR="00DE530F" w:rsidRPr="001D27D8">
        <w:rPr>
          <w:szCs w:val="21"/>
        </w:rPr>
        <w:tab/>
        <w:t xml:space="preserve">    </w:t>
      </w:r>
      <w:r w:rsidR="00DE530F" w:rsidRPr="001D27D8">
        <w:t>(</w:t>
      </w:r>
      <w:r w:rsidR="00C44B5E">
        <w:rPr>
          <w:rFonts w:hint="eastAsia"/>
        </w:rPr>
        <w:t>5</w:t>
      </w:r>
      <w:r w:rsidR="00DE530F" w:rsidRPr="001D27D8">
        <w:t>)</w:t>
      </w:r>
    </w:p>
    <w:p w14:paraId="39490D6B" w14:textId="77777777" w:rsidR="00DE530F" w:rsidRPr="001D27D8" w:rsidRDefault="00DE530F" w:rsidP="001D27D8">
      <w:pPr>
        <w:snapToGrid w:val="0"/>
        <w:ind w:firstLine="142"/>
        <w:rPr>
          <w:rFonts w:ascii="Times New Roman" w:hAnsi="Times New Roman" w:cs="Times New Roman"/>
          <w:sz w:val="20"/>
        </w:rPr>
      </w:pPr>
      <w:r w:rsidRPr="001D27D8">
        <w:rPr>
          <w:rFonts w:ascii="Times New Roman" w:hAnsi="Times New Roman" w:cs="Times New Roman"/>
          <w:sz w:val="20"/>
        </w:rPr>
        <w:t>Accuracy is the ratio of the number of samples correctly classified by the model to the total number of samples. Where TP denotes the number of positive samples correctly predicted by the model as drug-target interactions, TN denotes the number of negative samples correctly predicted as non-interactions, FP denotes the number of negative samples misclassified as positive, and FN denotes the number of positive samples misclassified as negative.</w:t>
      </w:r>
    </w:p>
    <w:p w14:paraId="42949903" w14:textId="5B6276B0" w:rsidR="00DE530F" w:rsidRPr="001D27D8" w:rsidRDefault="001D27D8" w:rsidP="001D27D8">
      <w:pPr>
        <w:pStyle w:val="af"/>
      </w:pPr>
      <w:r>
        <w:rPr>
          <w:iCs/>
        </w:rPr>
        <w:tab/>
      </w:r>
      <w:r>
        <w:rPr>
          <w:iCs/>
        </w:rPr>
        <w:tab/>
      </w:r>
      <w:r w:rsidR="00DB6303">
        <w:rPr>
          <w:iCs/>
        </w:rPr>
        <w:tab/>
      </w:r>
      <m:oMath>
        <m:r>
          <w:rPr>
            <w:rFonts w:ascii="Cambria Math" w:hAnsi="Cambria Math"/>
          </w:rPr>
          <m:t>AUC</m:t>
        </m:r>
        <m:r>
          <m:rPr>
            <m:sty m:val="p"/>
          </m:rPr>
          <w:rPr>
            <w:rFonts w:ascii="Cambria Math" w:hAnsi="Cambria Math"/>
          </w:rPr>
          <m:t>=</m:t>
        </m:r>
        <m:f>
          <m:fPr>
            <m:ctrlPr>
              <w:rPr>
                <w:rFonts w:ascii="Cambria Math" w:hAnsi="Cambria Math"/>
                <w:szCs w:val="21"/>
              </w:rPr>
            </m:ctrlPr>
          </m:fPr>
          <m:num>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szCs w:val="21"/>
                      </w:rPr>
                    </m:ctrlPr>
                  </m:sSubPr>
                  <m:e>
                    <m:r>
                      <w:rPr>
                        <w:rFonts w:ascii="Cambria Math" w:hAnsi="Cambria Math"/>
                      </w:rPr>
                      <m:t>T</m:t>
                    </m:r>
                  </m:e>
                  <m:sub>
                    <m:r>
                      <w:rPr>
                        <w:rFonts w:ascii="Cambria Math" w:hAnsi="Cambria Math"/>
                      </w:rPr>
                      <m:t>i</m:t>
                    </m:r>
                  </m:sub>
                </m:sSub>
              </m:e>
            </m:nary>
          </m:num>
          <m:den>
            <m:r>
              <w:rPr>
                <w:rFonts w:ascii="Cambria Math" w:hAnsi="Cambria Math"/>
              </w:rPr>
              <m:t>nT</m:t>
            </m:r>
          </m:den>
        </m:f>
      </m:oMath>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sidR="00DE530F" w:rsidRPr="001D27D8">
        <w:t>(</w:t>
      </w:r>
      <w:r w:rsidR="00C44B5E">
        <w:rPr>
          <w:rFonts w:hint="eastAsia"/>
        </w:rPr>
        <w:t>6</w:t>
      </w:r>
      <w:r w:rsidR="00DE530F" w:rsidRPr="001D27D8">
        <w:t>)</w:t>
      </w:r>
    </w:p>
    <w:p w14:paraId="59BEEB72" w14:textId="77777777" w:rsidR="00DE530F" w:rsidRPr="001D27D8" w:rsidRDefault="00DE530F" w:rsidP="001D27D8">
      <w:pPr>
        <w:snapToGrid w:val="0"/>
        <w:ind w:firstLine="142"/>
        <w:rPr>
          <w:rFonts w:ascii="Times New Roman" w:hAnsi="Times New Roman" w:cs="Times New Roman"/>
          <w:sz w:val="20"/>
        </w:rPr>
      </w:pPr>
      <w:r w:rsidRPr="001D27D8">
        <w:rPr>
          <w:rFonts w:ascii="Times New Roman" w:hAnsi="Times New Roman" w:cs="Times New Roman"/>
          <w:sz w:val="20"/>
        </w:rPr>
        <w:t>The Receiver Operating Characteristic Curve (ROC Curve) is plotted by using sensitivity as the horizontal axis and specificity as the vertical axis. The area below the curve is the AUC value, and the larger the AUC value, the better the performance of the model.</w:t>
      </w:r>
    </w:p>
    <w:p w14:paraId="0C5B48B6" w14:textId="474FB353" w:rsidR="00DE530F" w:rsidRPr="001D27D8" w:rsidRDefault="00DE530F" w:rsidP="001D27D8">
      <w:pPr>
        <w:pStyle w:val="af"/>
        <w:ind w:firstLine="142"/>
      </w:pPr>
      <w:r w:rsidRPr="001D27D8">
        <w:rPr>
          <w:iCs/>
        </w:rPr>
        <w:tab/>
      </w:r>
      <w:r w:rsidRPr="001D27D8">
        <w:rPr>
          <w:iCs/>
        </w:rPr>
        <w:tab/>
      </w:r>
      <m:oMath>
        <m:r>
          <w:rPr>
            <w:rFonts w:ascii="Cambria Math" w:hAnsi="Cambria Math"/>
          </w:rPr>
          <m:t>AUPR</m:t>
        </m:r>
        <m:r>
          <m:rPr>
            <m:sty m:val="p"/>
          </m:rPr>
          <w:rPr>
            <w:rFonts w:ascii="Cambria Math" w:hAnsi="Cambria Math"/>
          </w:rPr>
          <m:t>=</m:t>
        </m:r>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rPr>
              <m:t>n</m:t>
            </m:r>
            <m:r>
              <m:rPr>
                <m:sty m:val="p"/>
              </m:rPr>
              <w:rPr>
                <w:rFonts w:ascii="Cambria Math" w:hAnsi="Cambria Math"/>
              </w:rPr>
              <m:t>-1</m:t>
            </m:r>
          </m:sup>
          <m:e>
            <m:d>
              <m:dPr>
                <m:begChr m:val="["/>
                <m:endChr m:val="]"/>
                <m:ctrlPr>
                  <w:rPr>
                    <w:rFonts w:ascii="Cambria Math" w:hAnsi="Cambria Math"/>
                    <w:i/>
                    <w:szCs w:val="21"/>
                  </w:rPr>
                </m:ctrlPr>
              </m:dPr>
              <m:e>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e>
            </m:d>
          </m:e>
        </m:nary>
      </m:oMath>
      <w:r w:rsidRPr="001D27D8">
        <w:rPr>
          <w:szCs w:val="21"/>
        </w:rPr>
        <w:tab/>
        <w:t xml:space="preserve">   </w:t>
      </w:r>
      <w:r w:rsidR="00DB6303">
        <w:rPr>
          <w:szCs w:val="21"/>
        </w:rPr>
        <w:tab/>
      </w:r>
      <w:r w:rsidR="00DB6303">
        <w:rPr>
          <w:szCs w:val="21"/>
        </w:rPr>
        <w:tab/>
      </w:r>
      <w:r w:rsidR="00DB6303">
        <w:rPr>
          <w:szCs w:val="21"/>
        </w:rPr>
        <w:tab/>
      </w:r>
      <w:r w:rsidR="00DB6303">
        <w:rPr>
          <w:szCs w:val="21"/>
        </w:rPr>
        <w:tab/>
      </w:r>
      <w:r w:rsidR="00DB6303">
        <w:rPr>
          <w:szCs w:val="21"/>
        </w:rPr>
        <w:tab/>
      </w:r>
      <w:r w:rsidRPr="001D27D8">
        <w:rPr>
          <w:szCs w:val="21"/>
        </w:rPr>
        <w:t xml:space="preserve"> (</w:t>
      </w:r>
      <w:r w:rsidR="00C44B5E">
        <w:rPr>
          <w:rFonts w:hint="eastAsia"/>
          <w:szCs w:val="21"/>
        </w:rPr>
        <w:t>7</w:t>
      </w:r>
      <w:r w:rsidRPr="001D27D8">
        <w:rPr>
          <w:szCs w:val="21"/>
        </w:rPr>
        <w:t>)</w:t>
      </w:r>
    </w:p>
    <w:p w14:paraId="25012EDB" w14:textId="77777777" w:rsidR="00DE530F" w:rsidRPr="001D27D8" w:rsidRDefault="00DE530F" w:rsidP="001D27D8">
      <w:pPr>
        <w:snapToGrid w:val="0"/>
        <w:ind w:firstLine="142"/>
        <w:rPr>
          <w:rFonts w:ascii="Times New Roman" w:hAnsi="Times New Roman" w:cs="Times New Roman"/>
          <w:sz w:val="20"/>
        </w:rPr>
      </w:pPr>
      <w:r w:rsidRPr="001D27D8">
        <w:rPr>
          <w:rFonts w:ascii="Times New Roman" w:hAnsi="Times New Roman" w:cs="Times New Roman"/>
          <w:sz w:val="20"/>
        </w:rPr>
        <w:t>AUPR is the area under the Precision-Recall Curve. P is the proportion of samples predicted to be positive classes that are truly positive and R is the proportion of all true positive class samples that are correctly predicted to be positive. A higher value of AUPR indicates that the model predicts a minority of classes better.</w:t>
      </w:r>
    </w:p>
    <w:p w14:paraId="396F5F00" w14:textId="17CA5CBD" w:rsidR="00DE530F" w:rsidRPr="001D27D8" w:rsidRDefault="00DE530F" w:rsidP="001D27D8">
      <w:pPr>
        <w:pStyle w:val="af"/>
        <w:ind w:firstLine="142"/>
      </w:pPr>
      <w:r w:rsidRPr="001D27D8">
        <w:rPr>
          <w:iCs/>
        </w:rPr>
        <w:tab/>
      </w:r>
      <w:r w:rsidR="00DB6303">
        <w:rPr>
          <w:iCs/>
        </w:rPr>
        <w:tab/>
      </w:r>
      <w:r w:rsidRPr="001D27D8">
        <w:rPr>
          <w:iCs/>
        </w:rPr>
        <w:t xml:space="preserve"> </w:t>
      </w:r>
      <w:r w:rsidRPr="001D27D8">
        <w:rPr>
          <w:iCs/>
        </w:rPr>
        <w:tab/>
      </w:r>
      <m:oMath>
        <m:r>
          <w:rPr>
            <w:rFonts w:ascii="Cambria Math" w:hAnsi="Cambria Math"/>
          </w:rPr>
          <m:t>Sensitivity</m:t>
        </m:r>
        <m:r>
          <m:rPr>
            <m:sty m:val="p"/>
          </m:rPr>
          <w:rPr>
            <w:rFonts w:ascii="Cambria Math" w:hAnsi="Cambria Math"/>
          </w:rPr>
          <m:t>=</m:t>
        </m:r>
        <m:f>
          <m:fPr>
            <m:ctrlPr>
              <w:rPr>
                <w:rFonts w:ascii="Cambria Math" w:hAnsi="Cambria Math"/>
                <w:szCs w:val="21"/>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rsidRPr="001D27D8">
        <w:rPr>
          <w:szCs w:val="21"/>
        </w:rPr>
        <w:tab/>
      </w:r>
      <w:r w:rsidRPr="001D27D8">
        <w:rPr>
          <w:szCs w:val="21"/>
        </w:rPr>
        <w:tab/>
        <w:t xml:space="preserve">   </w:t>
      </w:r>
      <w:r w:rsidR="00DB6303">
        <w:rPr>
          <w:szCs w:val="21"/>
        </w:rPr>
        <w:tab/>
      </w:r>
      <w:r w:rsidR="00DB6303">
        <w:rPr>
          <w:szCs w:val="21"/>
        </w:rPr>
        <w:tab/>
      </w:r>
      <w:r w:rsidR="00DB6303">
        <w:rPr>
          <w:szCs w:val="21"/>
        </w:rPr>
        <w:tab/>
      </w:r>
      <w:r w:rsidR="00DB6303">
        <w:rPr>
          <w:szCs w:val="21"/>
        </w:rPr>
        <w:tab/>
      </w:r>
      <w:r w:rsidR="00DB6303">
        <w:rPr>
          <w:szCs w:val="21"/>
        </w:rPr>
        <w:tab/>
      </w:r>
      <w:r w:rsidRPr="001D27D8">
        <w:rPr>
          <w:szCs w:val="21"/>
        </w:rPr>
        <w:t xml:space="preserve"> </w:t>
      </w:r>
      <w:r w:rsidRPr="001D27D8">
        <w:t>(</w:t>
      </w:r>
      <w:r w:rsidR="00C44B5E">
        <w:rPr>
          <w:rFonts w:hint="eastAsia"/>
        </w:rPr>
        <w:t>8</w:t>
      </w:r>
      <w:r w:rsidRPr="001D27D8">
        <w:t>)</w:t>
      </w:r>
    </w:p>
    <w:p w14:paraId="009C5BDF" w14:textId="77777777" w:rsidR="00DE530F" w:rsidRPr="001D27D8" w:rsidRDefault="00DE530F" w:rsidP="001D27D8">
      <w:pPr>
        <w:snapToGrid w:val="0"/>
        <w:ind w:firstLine="142"/>
        <w:rPr>
          <w:rFonts w:ascii="Times New Roman" w:hAnsi="Times New Roman" w:cs="Times New Roman"/>
          <w:sz w:val="20"/>
        </w:rPr>
      </w:pPr>
      <w:r w:rsidRPr="001D27D8">
        <w:rPr>
          <w:rFonts w:ascii="Times New Roman" w:hAnsi="Times New Roman" w:cs="Times New Roman"/>
          <w:sz w:val="20"/>
        </w:rPr>
        <w:t>Sensitivity indicates the proportion of true positive examples correctly identified by the model to all actual positive examples.</w:t>
      </w:r>
    </w:p>
    <w:p w14:paraId="097D1776" w14:textId="49CDA1D1" w:rsidR="00DE530F" w:rsidRPr="001D27D8" w:rsidRDefault="00DE530F" w:rsidP="001D27D8">
      <w:pPr>
        <w:pStyle w:val="af"/>
        <w:ind w:firstLine="142"/>
      </w:pPr>
      <w:r w:rsidRPr="001D27D8">
        <w:rPr>
          <w:iCs/>
        </w:rPr>
        <w:tab/>
      </w:r>
      <w:r w:rsidRPr="001D27D8">
        <w:rPr>
          <w:iCs/>
        </w:rPr>
        <w:tab/>
      </w:r>
      <w:r w:rsidRPr="001D27D8">
        <w:rPr>
          <w:iCs/>
        </w:rPr>
        <w:tab/>
      </w:r>
      <m:oMath>
        <m:r>
          <w:rPr>
            <w:rFonts w:ascii="Cambria Math" w:hAnsi="Cambria Math"/>
          </w:rPr>
          <m:t>Specificity</m:t>
        </m:r>
        <m:r>
          <m:rPr>
            <m:sty m:val="p"/>
          </m:rPr>
          <w:rPr>
            <w:rFonts w:ascii="Cambria Math" w:hAnsi="Cambria Math"/>
          </w:rPr>
          <m:t>=</m:t>
        </m:r>
        <m:f>
          <m:fPr>
            <m:ctrlPr>
              <w:rPr>
                <w:rFonts w:ascii="Cambria Math" w:hAnsi="Cambria Math"/>
                <w:szCs w:val="21"/>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w:r w:rsidRPr="001D27D8">
        <w:rPr>
          <w:szCs w:val="21"/>
        </w:rPr>
        <w:tab/>
        <w:t xml:space="preserve">    </w:t>
      </w:r>
      <w:r w:rsidR="00DB6303">
        <w:rPr>
          <w:szCs w:val="21"/>
        </w:rPr>
        <w:tab/>
      </w:r>
      <w:r w:rsidR="00DB6303">
        <w:rPr>
          <w:szCs w:val="21"/>
        </w:rPr>
        <w:tab/>
      </w:r>
      <w:r w:rsidR="00DB6303">
        <w:rPr>
          <w:szCs w:val="21"/>
        </w:rPr>
        <w:tab/>
      </w:r>
      <w:r w:rsidR="00DB6303">
        <w:rPr>
          <w:szCs w:val="21"/>
        </w:rPr>
        <w:tab/>
      </w:r>
      <w:r w:rsidR="00DB6303">
        <w:rPr>
          <w:szCs w:val="21"/>
        </w:rPr>
        <w:tab/>
      </w:r>
      <w:r w:rsidR="00DB6303">
        <w:rPr>
          <w:szCs w:val="21"/>
        </w:rPr>
        <w:tab/>
      </w:r>
      <w:r w:rsidR="007310B7">
        <w:rPr>
          <w:rFonts w:hint="eastAsia"/>
          <w:szCs w:val="21"/>
        </w:rPr>
        <w:t xml:space="preserve"> </w:t>
      </w:r>
      <w:r w:rsidRPr="001D27D8">
        <w:t>(</w:t>
      </w:r>
      <w:r w:rsidR="00C44B5E">
        <w:rPr>
          <w:rFonts w:hint="eastAsia"/>
        </w:rPr>
        <w:t>9</w:t>
      </w:r>
      <w:r w:rsidRPr="001D27D8">
        <w:t>)</w:t>
      </w:r>
    </w:p>
    <w:p w14:paraId="1EF9CC1B" w14:textId="77777777" w:rsidR="00DE530F" w:rsidRDefault="00DE530F" w:rsidP="001D27D8">
      <w:pPr>
        <w:snapToGrid w:val="0"/>
        <w:ind w:firstLine="142"/>
        <w:rPr>
          <w:rFonts w:ascii="Times New Roman" w:hAnsi="Times New Roman" w:cs="Times New Roman"/>
          <w:sz w:val="20"/>
        </w:rPr>
      </w:pPr>
      <w:r w:rsidRPr="001D27D8">
        <w:rPr>
          <w:rFonts w:ascii="Times New Roman" w:hAnsi="Times New Roman" w:cs="Times New Roman"/>
          <w:sz w:val="20"/>
        </w:rPr>
        <w:t>Specificity indicates the proportion of true negative cases correctly identified by the model out of all actual negative cases.</w:t>
      </w:r>
    </w:p>
    <w:p w14:paraId="3EAC4861" w14:textId="77777777" w:rsidR="004153B0" w:rsidRPr="00D12F86" w:rsidRDefault="004153B0" w:rsidP="004153B0">
      <w:pPr>
        <w:pStyle w:val="2"/>
      </w:pPr>
      <w:r>
        <w:rPr>
          <w:rFonts w:hint="eastAsia"/>
        </w:rPr>
        <w:t xml:space="preserve">B. </w:t>
      </w:r>
      <w:r w:rsidRPr="00D12F86">
        <w:t>Effectiveness of ProtFPreDTI</w:t>
      </w:r>
    </w:p>
    <w:p w14:paraId="2D4EAF6A" w14:textId="5753CBE0" w:rsidR="004153B0" w:rsidRDefault="001F3C1D" w:rsidP="001D27D8">
      <w:pPr>
        <w:snapToGrid w:val="0"/>
        <w:ind w:firstLine="142"/>
        <w:rPr>
          <w:rFonts w:ascii="Times New Roman" w:hAnsi="Times New Roman" w:cs="Times New Roman"/>
          <w:sz w:val="20"/>
        </w:rPr>
      </w:pPr>
      <w:r w:rsidRPr="001F3C1D">
        <w:rPr>
          <w:rFonts w:ascii="Times New Roman" w:hAnsi="Times New Roman" w:cs="Times New Roman" w:hint="eastAsia"/>
          <w:sz w:val="20"/>
        </w:rPr>
        <w:t xml:space="preserve">In order to avoid the </w:t>
      </w:r>
      <w:r w:rsidRPr="001F3C1D">
        <w:rPr>
          <w:rFonts w:ascii="Times New Roman" w:hAnsi="Times New Roman" w:cs="Times New Roman" w:hint="eastAsia"/>
          <w:sz w:val="20"/>
        </w:rPr>
        <w:t>‘</w:t>
      </w:r>
      <w:r w:rsidRPr="001F3C1D">
        <w:rPr>
          <w:rFonts w:ascii="Times New Roman" w:hAnsi="Times New Roman" w:cs="Times New Roman" w:hint="eastAsia"/>
          <w:sz w:val="20"/>
        </w:rPr>
        <w:t>curse of dimensionality</w:t>
      </w:r>
      <w:r w:rsidRPr="001F3C1D">
        <w:rPr>
          <w:rFonts w:ascii="Times New Roman" w:hAnsi="Times New Roman" w:cs="Times New Roman" w:hint="eastAsia"/>
          <w:sz w:val="20"/>
        </w:rPr>
        <w:t>’</w:t>
      </w:r>
      <w:r w:rsidRPr="001F3C1D">
        <w:rPr>
          <w:rFonts w:ascii="Times New Roman" w:hAnsi="Times New Roman" w:cs="Times New Roman" w:hint="eastAsia"/>
          <w:sz w:val="20"/>
        </w:rPr>
        <w:t xml:space="preserve"> and keep all the key features as much as possible, we experimented and compared the feature selection dimensions in the range of 250-350, and as shown in </w:t>
      </w:r>
      <w:r w:rsidR="00C61A9A" w:rsidRPr="00C61A9A">
        <w:rPr>
          <w:rFonts w:ascii="Arial" w:hAnsi="Arial" w:cs="Arial"/>
          <w:color w:val="004495"/>
          <w:sz w:val="20"/>
        </w:rPr>
        <w:t xml:space="preserve">APPENDIX TABLE </w:t>
      </w:r>
      <w:r w:rsidR="005E405C">
        <w:rPr>
          <w:rFonts w:ascii="Arial" w:hAnsi="Arial" w:cs="Arial"/>
          <w:color w:val="004495"/>
          <w:sz w:val="20"/>
        </w:rPr>
        <w:fldChar w:fldCharType="begin"/>
      </w:r>
      <w:r w:rsidR="005E405C">
        <w:rPr>
          <w:rFonts w:ascii="Arial" w:hAnsi="Arial" w:cs="Arial"/>
          <w:color w:val="004495"/>
          <w:sz w:val="20"/>
        </w:rPr>
        <w:instrText xml:space="preserve"> </w:instrText>
      </w:r>
      <w:r w:rsidR="005E405C">
        <w:rPr>
          <w:rFonts w:ascii="Arial" w:hAnsi="Arial" w:cs="Arial" w:hint="eastAsia"/>
          <w:color w:val="004495"/>
          <w:sz w:val="20"/>
        </w:rPr>
        <w:instrText>= 3 \* ROMAN</w:instrText>
      </w:r>
      <w:r w:rsidR="005E405C">
        <w:rPr>
          <w:rFonts w:ascii="Arial" w:hAnsi="Arial" w:cs="Arial"/>
          <w:color w:val="004495"/>
          <w:sz w:val="20"/>
        </w:rPr>
        <w:instrText xml:space="preserve"> </w:instrText>
      </w:r>
      <w:r w:rsidR="005E405C">
        <w:rPr>
          <w:rFonts w:ascii="Arial" w:hAnsi="Arial" w:cs="Arial"/>
          <w:color w:val="004495"/>
          <w:sz w:val="20"/>
        </w:rPr>
        <w:fldChar w:fldCharType="separate"/>
      </w:r>
      <w:r w:rsidR="005E405C">
        <w:rPr>
          <w:rFonts w:ascii="Arial" w:hAnsi="Arial" w:cs="Arial"/>
          <w:noProof/>
          <w:color w:val="004495"/>
          <w:sz w:val="20"/>
        </w:rPr>
        <w:t>III</w:t>
      </w:r>
      <w:r w:rsidR="005E405C">
        <w:rPr>
          <w:rFonts w:ascii="Arial" w:hAnsi="Arial" w:cs="Arial"/>
          <w:color w:val="004495"/>
          <w:sz w:val="20"/>
        </w:rPr>
        <w:fldChar w:fldCharType="end"/>
      </w:r>
      <w:r w:rsidRPr="001F3C1D">
        <w:rPr>
          <w:rFonts w:ascii="Times New Roman" w:hAnsi="Times New Roman" w:cs="Times New Roman" w:hint="eastAsia"/>
          <w:sz w:val="20"/>
        </w:rPr>
        <w:t>, the prediction results of the model with SHAP feature selection are relatively higher compared with the results without feature selection. Under these feature selection comparisons, when the dimension of feature selection is 300 dimensions, all the indicators are relatively high, of which sensitivity and specificity are especially prominent, indicating that the pre-trained model after feature selection of this dimension has a stronger ability to discriminate positive and negative samples, and the model prediction ability is excellent.</w:t>
      </w:r>
    </w:p>
    <w:p w14:paraId="3C458556" w14:textId="1F7236D9" w:rsidR="00C61A9A" w:rsidRPr="002F3650" w:rsidRDefault="00C61A9A" w:rsidP="001F3C1D">
      <w:pPr>
        <w:snapToGrid w:val="0"/>
        <w:jc w:val="center"/>
        <w:rPr>
          <w:rFonts w:ascii="Arial" w:hAnsi="Arial" w:cs="Arial"/>
          <w:bCs/>
          <w:color w:val="004495"/>
          <w:sz w:val="16"/>
          <w:szCs w:val="16"/>
        </w:rPr>
      </w:pPr>
      <w:r w:rsidRPr="002F3650">
        <w:rPr>
          <w:rFonts w:ascii="Arial" w:hAnsi="Arial" w:cs="Arial" w:hint="eastAsia"/>
          <w:bCs/>
          <w:color w:val="004495"/>
          <w:sz w:val="16"/>
          <w:szCs w:val="16"/>
        </w:rPr>
        <w:t xml:space="preserve">APPENDIX TABLE </w:t>
      </w:r>
      <w:r w:rsidR="005E405C">
        <w:rPr>
          <w:rFonts w:ascii="Arial" w:hAnsi="Arial" w:cs="Arial"/>
          <w:bCs/>
          <w:color w:val="004495"/>
          <w:sz w:val="16"/>
          <w:szCs w:val="16"/>
        </w:rPr>
        <w:fldChar w:fldCharType="begin"/>
      </w:r>
      <w:r w:rsidR="005E405C">
        <w:rPr>
          <w:rFonts w:ascii="Arial" w:hAnsi="Arial" w:cs="Arial"/>
          <w:bCs/>
          <w:color w:val="004495"/>
          <w:sz w:val="16"/>
          <w:szCs w:val="16"/>
        </w:rPr>
        <w:instrText xml:space="preserve"> </w:instrText>
      </w:r>
      <w:r w:rsidR="005E405C">
        <w:rPr>
          <w:rFonts w:ascii="Arial" w:hAnsi="Arial" w:cs="Arial" w:hint="eastAsia"/>
          <w:bCs/>
          <w:color w:val="004495"/>
          <w:sz w:val="16"/>
          <w:szCs w:val="16"/>
        </w:rPr>
        <w:instrText>= 3 \* ROMAN</w:instrText>
      </w:r>
      <w:r w:rsidR="005E405C">
        <w:rPr>
          <w:rFonts w:ascii="Arial" w:hAnsi="Arial" w:cs="Arial"/>
          <w:bCs/>
          <w:color w:val="004495"/>
          <w:sz w:val="16"/>
          <w:szCs w:val="16"/>
        </w:rPr>
        <w:instrText xml:space="preserve"> </w:instrText>
      </w:r>
      <w:r w:rsidR="005E405C">
        <w:rPr>
          <w:rFonts w:ascii="Arial" w:hAnsi="Arial" w:cs="Arial"/>
          <w:bCs/>
          <w:color w:val="004495"/>
          <w:sz w:val="16"/>
          <w:szCs w:val="16"/>
        </w:rPr>
        <w:fldChar w:fldCharType="separate"/>
      </w:r>
      <w:r w:rsidR="005E405C">
        <w:rPr>
          <w:rFonts w:ascii="Arial" w:hAnsi="Arial" w:cs="Arial"/>
          <w:bCs/>
          <w:noProof/>
          <w:color w:val="004495"/>
          <w:sz w:val="16"/>
          <w:szCs w:val="16"/>
        </w:rPr>
        <w:t>III</w:t>
      </w:r>
      <w:r w:rsidR="005E405C">
        <w:rPr>
          <w:rFonts w:ascii="Arial" w:hAnsi="Arial" w:cs="Arial"/>
          <w:bCs/>
          <w:color w:val="004495"/>
          <w:sz w:val="16"/>
          <w:szCs w:val="16"/>
        </w:rPr>
        <w:fldChar w:fldCharType="end"/>
      </w:r>
    </w:p>
    <w:p w14:paraId="6C118574" w14:textId="289376E9" w:rsidR="001F3C1D" w:rsidRPr="002F3650" w:rsidRDefault="001F3C1D" w:rsidP="001F3C1D">
      <w:pPr>
        <w:snapToGrid w:val="0"/>
        <w:jc w:val="center"/>
        <w:rPr>
          <w:rFonts w:ascii="Arial" w:hAnsi="Arial" w:cs="Arial"/>
          <w:bCs/>
          <w:sz w:val="16"/>
          <w:szCs w:val="16"/>
        </w:rPr>
      </w:pPr>
      <w:r w:rsidRPr="002F3650">
        <w:rPr>
          <w:rFonts w:ascii="Arial" w:hAnsi="Arial" w:cs="Arial"/>
          <w:bCs/>
          <w:sz w:val="16"/>
          <w:szCs w:val="16"/>
        </w:rPr>
        <w:t>Comparison of different outcomes of feature selection</w:t>
      </w:r>
    </w:p>
    <w:tbl>
      <w:tblPr>
        <w:tblStyle w:val="a3"/>
        <w:tblW w:w="0" w:type="auto"/>
        <w:tblLook w:val="04A0" w:firstRow="1" w:lastRow="0" w:firstColumn="1" w:lastColumn="0" w:noHBand="0" w:noVBand="1"/>
      </w:tblPr>
      <w:tblGrid>
        <w:gridCol w:w="1560"/>
        <w:gridCol w:w="1417"/>
        <w:gridCol w:w="1276"/>
        <w:gridCol w:w="1277"/>
        <w:gridCol w:w="1383"/>
        <w:gridCol w:w="1383"/>
      </w:tblGrid>
      <w:tr w:rsidR="001F3C1D" w:rsidRPr="004A7DA7" w14:paraId="0C5AF87C" w14:textId="77777777" w:rsidTr="00196228">
        <w:trPr>
          <w:cnfStyle w:val="100000000000" w:firstRow="1" w:lastRow="0" w:firstColumn="0" w:lastColumn="0" w:oddVBand="0" w:evenVBand="0" w:oddHBand="0" w:evenHBand="0" w:firstRowFirstColumn="0" w:firstRowLastColumn="0" w:lastRowFirstColumn="0" w:lastRowLastColumn="0"/>
        </w:trPr>
        <w:tc>
          <w:tcPr>
            <w:tcW w:w="1560" w:type="dxa"/>
          </w:tcPr>
          <w:p w14:paraId="7739B464" w14:textId="77777777" w:rsidR="001F3C1D" w:rsidRPr="001F3C1D" w:rsidRDefault="001F3C1D" w:rsidP="00196228">
            <w:pPr>
              <w:snapToGrid w:val="0"/>
              <w:rPr>
                <w:rFonts w:cs="Times New Roman"/>
                <w:b/>
                <w:szCs w:val="16"/>
              </w:rPr>
            </w:pPr>
            <w:r w:rsidRPr="001F3C1D">
              <w:rPr>
                <w:rFonts w:cs="Times New Roman"/>
                <w:b/>
                <w:szCs w:val="16"/>
              </w:rPr>
              <w:t>Feature dimension</w:t>
            </w:r>
          </w:p>
        </w:tc>
        <w:tc>
          <w:tcPr>
            <w:tcW w:w="1417" w:type="dxa"/>
          </w:tcPr>
          <w:p w14:paraId="7BCA46E7" w14:textId="77777777" w:rsidR="001F3C1D" w:rsidRPr="001F3C1D" w:rsidRDefault="001F3C1D" w:rsidP="00196228">
            <w:pPr>
              <w:snapToGrid w:val="0"/>
              <w:rPr>
                <w:rFonts w:cs="Times New Roman"/>
                <w:b/>
                <w:szCs w:val="16"/>
              </w:rPr>
            </w:pPr>
            <w:r w:rsidRPr="001F3C1D">
              <w:rPr>
                <w:rFonts w:cs="Times New Roman"/>
                <w:b/>
                <w:szCs w:val="16"/>
              </w:rPr>
              <w:t>ACC</w:t>
            </w:r>
          </w:p>
        </w:tc>
        <w:tc>
          <w:tcPr>
            <w:tcW w:w="1276" w:type="dxa"/>
          </w:tcPr>
          <w:p w14:paraId="1A0EFF63" w14:textId="77777777" w:rsidR="001F3C1D" w:rsidRPr="001F3C1D" w:rsidRDefault="001F3C1D" w:rsidP="00196228">
            <w:pPr>
              <w:snapToGrid w:val="0"/>
              <w:rPr>
                <w:rFonts w:cs="Times New Roman"/>
                <w:b/>
                <w:szCs w:val="16"/>
              </w:rPr>
            </w:pPr>
            <w:r w:rsidRPr="001F3C1D">
              <w:rPr>
                <w:rFonts w:cs="Times New Roman"/>
                <w:b/>
                <w:szCs w:val="16"/>
              </w:rPr>
              <w:t>AUC</w:t>
            </w:r>
          </w:p>
        </w:tc>
        <w:tc>
          <w:tcPr>
            <w:tcW w:w="1277" w:type="dxa"/>
          </w:tcPr>
          <w:p w14:paraId="4C6828FE" w14:textId="77777777" w:rsidR="001F3C1D" w:rsidRPr="001F3C1D" w:rsidRDefault="001F3C1D" w:rsidP="00196228">
            <w:pPr>
              <w:snapToGrid w:val="0"/>
              <w:rPr>
                <w:rFonts w:cs="Times New Roman"/>
                <w:b/>
                <w:szCs w:val="16"/>
              </w:rPr>
            </w:pPr>
            <w:r w:rsidRPr="001F3C1D">
              <w:rPr>
                <w:rFonts w:cs="Times New Roman"/>
                <w:b/>
                <w:szCs w:val="16"/>
              </w:rPr>
              <w:t>AUPR</w:t>
            </w:r>
          </w:p>
        </w:tc>
        <w:tc>
          <w:tcPr>
            <w:tcW w:w="1383" w:type="dxa"/>
          </w:tcPr>
          <w:p w14:paraId="52F982AC" w14:textId="77777777" w:rsidR="001F3C1D" w:rsidRPr="001F3C1D" w:rsidRDefault="001F3C1D" w:rsidP="00196228">
            <w:pPr>
              <w:snapToGrid w:val="0"/>
              <w:rPr>
                <w:rFonts w:cs="Times New Roman"/>
                <w:b/>
                <w:szCs w:val="16"/>
              </w:rPr>
            </w:pPr>
            <w:r w:rsidRPr="001F3C1D">
              <w:rPr>
                <w:rFonts w:cs="Times New Roman"/>
                <w:b/>
                <w:szCs w:val="16"/>
              </w:rPr>
              <w:t>Sn</w:t>
            </w:r>
          </w:p>
        </w:tc>
        <w:tc>
          <w:tcPr>
            <w:tcW w:w="1383" w:type="dxa"/>
          </w:tcPr>
          <w:p w14:paraId="4916D7A0" w14:textId="77777777" w:rsidR="001F3C1D" w:rsidRPr="001F3C1D" w:rsidRDefault="001F3C1D" w:rsidP="00196228">
            <w:pPr>
              <w:snapToGrid w:val="0"/>
              <w:rPr>
                <w:rFonts w:cs="Times New Roman"/>
                <w:b/>
                <w:szCs w:val="16"/>
              </w:rPr>
            </w:pPr>
            <w:r w:rsidRPr="001F3C1D">
              <w:rPr>
                <w:rFonts w:cs="Times New Roman"/>
                <w:b/>
                <w:szCs w:val="16"/>
              </w:rPr>
              <w:t>Sp</w:t>
            </w:r>
          </w:p>
        </w:tc>
      </w:tr>
      <w:tr w:rsidR="001F3C1D" w:rsidRPr="004A7DA7" w14:paraId="37B71A1B" w14:textId="77777777" w:rsidTr="00196228">
        <w:tc>
          <w:tcPr>
            <w:tcW w:w="1560" w:type="dxa"/>
          </w:tcPr>
          <w:p w14:paraId="18FB5AFB" w14:textId="77777777" w:rsidR="001F3C1D" w:rsidRPr="001F3C1D" w:rsidRDefault="001F3C1D" w:rsidP="00196228">
            <w:pPr>
              <w:snapToGrid w:val="0"/>
              <w:rPr>
                <w:rFonts w:cs="Times New Roman"/>
                <w:b/>
                <w:szCs w:val="16"/>
              </w:rPr>
            </w:pPr>
            <w:r w:rsidRPr="001F3C1D">
              <w:rPr>
                <w:rFonts w:cs="Times New Roman"/>
                <w:b/>
                <w:szCs w:val="16"/>
              </w:rPr>
              <w:t>250</w:t>
            </w:r>
          </w:p>
        </w:tc>
        <w:tc>
          <w:tcPr>
            <w:tcW w:w="1417" w:type="dxa"/>
            <w:vAlign w:val="bottom"/>
          </w:tcPr>
          <w:p w14:paraId="7DDE0FEB" w14:textId="77777777" w:rsidR="001F3C1D" w:rsidRPr="001F3C1D" w:rsidRDefault="001F3C1D" w:rsidP="00196228">
            <w:pPr>
              <w:snapToGrid w:val="0"/>
              <w:rPr>
                <w:rFonts w:cs="Times New Roman"/>
                <w:b/>
                <w:szCs w:val="16"/>
              </w:rPr>
            </w:pPr>
            <w:r w:rsidRPr="001F3C1D">
              <w:rPr>
                <w:rFonts w:cs="Times New Roman"/>
                <w:color w:val="000000"/>
                <w:szCs w:val="16"/>
              </w:rPr>
              <w:t>0.8473</w:t>
            </w:r>
          </w:p>
        </w:tc>
        <w:tc>
          <w:tcPr>
            <w:tcW w:w="1276" w:type="dxa"/>
            <w:vAlign w:val="bottom"/>
          </w:tcPr>
          <w:p w14:paraId="4B15A82D" w14:textId="77777777" w:rsidR="001F3C1D" w:rsidRPr="001F3C1D" w:rsidRDefault="001F3C1D" w:rsidP="00196228">
            <w:pPr>
              <w:snapToGrid w:val="0"/>
              <w:rPr>
                <w:rFonts w:cs="Times New Roman"/>
                <w:b/>
                <w:szCs w:val="16"/>
              </w:rPr>
            </w:pPr>
            <w:r w:rsidRPr="001F3C1D">
              <w:rPr>
                <w:rFonts w:cs="Times New Roman"/>
                <w:color w:val="000000"/>
                <w:szCs w:val="16"/>
              </w:rPr>
              <w:t>0.9242</w:t>
            </w:r>
          </w:p>
        </w:tc>
        <w:tc>
          <w:tcPr>
            <w:tcW w:w="1277" w:type="dxa"/>
            <w:vAlign w:val="bottom"/>
          </w:tcPr>
          <w:p w14:paraId="18E19F4A" w14:textId="77777777" w:rsidR="001F3C1D" w:rsidRPr="001F3C1D" w:rsidRDefault="001F3C1D" w:rsidP="00196228">
            <w:pPr>
              <w:snapToGrid w:val="0"/>
              <w:rPr>
                <w:rFonts w:cs="Times New Roman"/>
                <w:b/>
                <w:szCs w:val="16"/>
              </w:rPr>
            </w:pPr>
            <w:r w:rsidRPr="001F3C1D">
              <w:rPr>
                <w:rFonts w:cs="Times New Roman"/>
                <w:color w:val="000000"/>
                <w:szCs w:val="16"/>
              </w:rPr>
              <w:t>0.8329</w:t>
            </w:r>
          </w:p>
        </w:tc>
        <w:tc>
          <w:tcPr>
            <w:tcW w:w="1383" w:type="dxa"/>
            <w:vAlign w:val="bottom"/>
          </w:tcPr>
          <w:p w14:paraId="22A8A4AA" w14:textId="77777777" w:rsidR="001F3C1D" w:rsidRPr="001F3C1D" w:rsidRDefault="001F3C1D" w:rsidP="00196228">
            <w:pPr>
              <w:snapToGrid w:val="0"/>
              <w:rPr>
                <w:rFonts w:cs="Times New Roman"/>
                <w:b/>
                <w:szCs w:val="16"/>
              </w:rPr>
            </w:pPr>
            <w:r w:rsidRPr="001F3C1D">
              <w:rPr>
                <w:rFonts w:cs="Times New Roman"/>
                <w:color w:val="000000"/>
                <w:szCs w:val="16"/>
              </w:rPr>
              <w:t>0.8291</w:t>
            </w:r>
          </w:p>
        </w:tc>
        <w:tc>
          <w:tcPr>
            <w:tcW w:w="1383" w:type="dxa"/>
            <w:vAlign w:val="bottom"/>
          </w:tcPr>
          <w:p w14:paraId="3AC1CBE0" w14:textId="77777777" w:rsidR="001F3C1D" w:rsidRPr="001F3C1D" w:rsidRDefault="001F3C1D" w:rsidP="00196228">
            <w:pPr>
              <w:snapToGrid w:val="0"/>
              <w:rPr>
                <w:rFonts w:cs="Times New Roman"/>
                <w:b/>
                <w:szCs w:val="16"/>
              </w:rPr>
            </w:pPr>
            <w:r w:rsidRPr="001F3C1D">
              <w:rPr>
                <w:rFonts w:cs="Times New Roman"/>
                <w:color w:val="000000"/>
                <w:szCs w:val="16"/>
              </w:rPr>
              <w:t>0.8751</w:t>
            </w:r>
          </w:p>
        </w:tc>
      </w:tr>
      <w:tr w:rsidR="001F3C1D" w:rsidRPr="004A7DA7" w14:paraId="52536273" w14:textId="77777777" w:rsidTr="00196228">
        <w:tc>
          <w:tcPr>
            <w:tcW w:w="1560" w:type="dxa"/>
          </w:tcPr>
          <w:p w14:paraId="06714D76" w14:textId="77777777" w:rsidR="001F3C1D" w:rsidRPr="001F3C1D" w:rsidRDefault="001F3C1D" w:rsidP="00196228">
            <w:pPr>
              <w:snapToGrid w:val="0"/>
              <w:rPr>
                <w:rFonts w:cs="Times New Roman"/>
                <w:b/>
                <w:szCs w:val="16"/>
              </w:rPr>
            </w:pPr>
            <w:r w:rsidRPr="001F3C1D">
              <w:rPr>
                <w:rFonts w:cs="Times New Roman"/>
                <w:b/>
                <w:szCs w:val="16"/>
              </w:rPr>
              <w:t>260</w:t>
            </w:r>
          </w:p>
        </w:tc>
        <w:tc>
          <w:tcPr>
            <w:tcW w:w="1417" w:type="dxa"/>
            <w:vAlign w:val="bottom"/>
          </w:tcPr>
          <w:p w14:paraId="43B55E91" w14:textId="77777777" w:rsidR="001F3C1D" w:rsidRPr="001F3C1D" w:rsidRDefault="001F3C1D" w:rsidP="00196228">
            <w:pPr>
              <w:snapToGrid w:val="0"/>
              <w:rPr>
                <w:rFonts w:cs="Times New Roman"/>
                <w:b/>
                <w:szCs w:val="16"/>
              </w:rPr>
            </w:pPr>
            <w:r w:rsidRPr="001F3C1D">
              <w:rPr>
                <w:rFonts w:cs="Times New Roman"/>
                <w:color w:val="000000"/>
                <w:szCs w:val="16"/>
              </w:rPr>
              <w:t>0.8559</w:t>
            </w:r>
          </w:p>
        </w:tc>
        <w:tc>
          <w:tcPr>
            <w:tcW w:w="1276" w:type="dxa"/>
            <w:vAlign w:val="bottom"/>
          </w:tcPr>
          <w:p w14:paraId="1FF9AB15" w14:textId="77777777" w:rsidR="001F3C1D" w:rsidRPr="001F3C1D" w:rsidRDefault="001F3C1D" w:rsidP="00196228">
            <w:pPr>
              <w:snapToGrid w:val="0"/>
              <w:rPr>
                <w:rFonts w:cs="Times New Roman"/>
                <w:b/>
                <w:szCs w:val="16"/>
              </w:rPr>
            </w:pPr>
            <w:r w:rsidRPr="001F3C1D">
              <w:rPr>
                <w:rFonts w:cs="Times New Roman"/>
                <w:color w:val="000000"/>
                <w:szCs w:val="16"/>
              </w:rPr>
              <w:t>0.9282</w:t>
            </w:r>
          </w:p>
        </w:tc>
        <w:tc>
          <w:tcPr>
            <w:tcW w:w="1277" w:type="dxa"/>
            <w:vAlign w:val="bottom"/>
          </w:tcPr>
          <w:p w14:paraId="48250644" w14:textId="77777777" w:rsidR="001F3C1D" w:rsidRPr="001F3C1D" w:rsidRDefault="001F3C1D" w:rsidP="00196228">
            <w:pPr>
              <w:snapToGrid w:val="0"/>
              <w:rPr>
                <w:rFonts w:cs="Times New Roman"/>
                <w:b/>
                <w:szCs w:val="16"/>
              </w:rPr>
            </w:pPr>
            <w:r w:rsidRPr="001F3C1D">
              <w:rPr>
                <w:rFonts w:cs="Times New Roman"/>
                <w:color w:val="000000"/>
                <w:szCs w:val="16"/>
              </w:rPr>
              <w:t>0.8322</w:t>
            </w:r>
          </w:p>
        </w:tc>
        <w:tc>
          <w:tcPr>
            <w:tcW w:w="1383" w:type="dxa"/>
            <w:vAlign w:val="bottom"/>
          </w:tcPr>
          <w:p w14:paraId="4F6E3D0A" w14:textId="77777777" w:rsidR="001F3C1D" w:rsidRPr="001F3C1D" w:rsidRDefault="001F3C1D" w:rsidP="00196228">
            <w:pPr>
              <w:snapToGrid w:val="0"/>
              <w:rPr>
                <w:rFonts w:cs="Times New Roman"/>
                <w:b/>
                <w:szCs w:val="16"/>
              </w:rPr>
            </w:pPr>
            <w:r w:rsidRPr="001F3C1D">
              <w:rPr>
                <w:rFonts w:cs="Times New Roman"/>
                <w:color w:val="000000"/>
                <w:szCs w:val="16"/>
              </w:rPr>
              <w:t>0.8264</w:t>
            </w:r>
          </w:p>
        </w:tc>
        <w:tc>
          <w:tcPr>
            <w:tcW w:w="1383" w:type="dxa"/>
            <w:vAlign w:val="bottom"/>
          </w:tcPr>
          <w:p w14:paraId="53287668" w14:textId="77777777" w:rsidR="001F3C1D" w:rsidRPr="001F3C1D" w:rsidRDefault="001F3C1D" w:rsidP="00196228">
            <w:pPr>
              <w:snapToGrid w:val="0"/>
              <w:rPr>
                <w:rFonts w:cs="Times New Roman"/>
                <w:b/>
                <w:szCs w:val="16"/>
              </w:rPr>
            </w:pPr>
            <w:r w:rsidRPr="001F3C1D">
              <w:rPr>
                <w:rFonts w:cs="Times New Roman"/>
                <w:color w:val="000000"/>
                <w:szCs w:val="16"/>
              </w:rPr>
              <w:t>0.8743</w:t>
            </w:r>
          </w:p>
        </w:tc>
      </w:tr>
      <w:tr w:rsidR="001F3C1D" w:rsidRPr="004A7DA7" w14:paraId="193F6513" w14:textId="77777777" w:rsidTr="00196228">
        <w:tc>
          <w:tcPr>
            <w:tcW w:w="1560" w:type="dxa"/>
          </w:tcPr>
          <w:p w14:paraId="63F4BA7B" w14:textId="77777777" w:rsidR="001F3C1D" w:rsidRPr="001F3C1D" w:rsidRDefault="001F3C1D" w:rsidP="00196228">
            <w:pPr>
              <w:snapToGrid w:val="0"/>
              <w:rPr>
                <w:rFonts w:cs="Times New Roman"/>
                <w:b/>
                <w:szCs w:val="16"/>
              </w:rPr>
            </w:pPr>
            <w:r w:rsidRPr="001F3C1D">
              <w:rPr>
                <w:rFonts w:cs="Times New Roman"/>
                <w:b/>
                <w:szCs w:val="16"/>
              </w:rPr>
              <w:t>270</w:t>
            </w:r>
          </w:p>
        </w:tc>
        <w:tc>
          <w:tcPr>
            <w:tcW w:w="1417" w:type="dxa"/>
            <w:vAlign w:val="bottom"/>
          </w:tcPr>
          <w:p w14:paraId="3EA2DF52" w14:textId="77777777" w:rsidR="001F3C1D" w:rsidRPr="001F3C1D" w:rsidRDefault="001F3C1D" w:rsidP="00196228">
            <w:pPr>
              <w:snapToGrid w:val="0"/>
              <w:rPr>
                <w:rFonts w:cs="Times New Roman"/>
                <w:b/>
                <w:szCs w:val="16"/>
              </w:rPr>
            </w:pPr>
            <w:r w:rsidRPr="001F3C1D">
              <w:rPr>
                <w:rFonts w:cs="Times New Roman"/>
                <w:color w:val="000000"/>
                <w:szCs w:val="16"/>
              </w:rPr>
              <w:t>0.8537</w:t>
            </w:r>
          </w:p>
        </w:tc>
        <w:tc>
          <w:tcPr>
            <w:tcW w:w="1276" w:type="dxa"/>
            <w:vAlign w:val="bottom"/>
          </w:tcPr>
          <w:p w14:paraId="095E1014" w14:textId="77777777" w:rsidR="001F3C1D" w:rsidRPr="001F3C1D" w:rsidRDefault="001F3C1D" w:rsidP="00196228">
            <w:pPr>
              <w:snapToGrid w:val="0"/>
              <w:rPr>
                <w:rFonts w:cs="Times New Roman"/>
                <w:b/>
                <w:szCs w:val="16"/>
              </w:rPr>
            </w:pPr>
            <w:r w:rsidRPr="001F3C1D">
              <w:rPr>
                <w:rFonts w:cs="Times New Roman"/>
                <w:color w:val="000000"/>
                <w:szCs w:val="16"/>
              </w:rPr>
              <w:t>0.9269</w:t>
            </w:r>
          </w:p>
        </w:tc>
        <w:tc>
          <w:tcPr>
            <w:tcW w:w="1277" w:type="dxa"/>
            <w:vAlign w:val="bottom"/>
          </w:tcPr>
          <w:p w14:paraId="789B8716" w14:textId="77777777" w:rsidR="001F3C1D" w:rsidRPr="001F3C1D" w:rsidRDefault="001F3C1D" w:rsidP="00196228">
            <w:pPr>
              <w:snapToGrid w:val="0"/>
              <w:rPr>
                <w:rFonts w:cs="Times New Roman"/>
                <w:b/>
                <w:szCs w:val="16"/>
              </w:rPr>
            </w:pPr>
            <w:r w:rsidRPr="001F3C1D">
              <w:rPr>
                <w:rFonts w:cs="Times New Roman"/>
                <w:color w:val="000000"/>
                <w:szCs w:val="16"/>
              </w:rPr>
              <w:t>0.8353</w:t>
            </w:r>
          </w:p>
        </w:tc>
        <w:tc>
          <w:tcPr>
            <w:tcW w:w="1383" w:type="dxa"/>
            <w:vAlign w:val="bottom"/>
          </w:tcPr>
          <w:p w14:paraId="019A3D33" w14:textId="77777777" w:rsidR="001F3C1D" w:rsidRPr="001F3C1D" w:rsidRDefault="001F3C1D" w:rsidP="00196228">
            <w:pPr>
              <w:snapToGrid w:val="0"/>
              <w:rPr>
                <w:rFonts w:cs="Times New Roman"/>
                <w:b/>
                <w:szCs w:val="16"/>
              </w:rPr>
            </w:pPr>
            <w:r w:rsidRPr="001F3C1D">
              <w:rPr>
                <w:rFonts w:cs="Times New Roman"/>
                <w:color w:val="000000"/>
                <w:szCs w:val="16"/>
              </w:rPr>
              <w:t>0.8318</w:t>
            </w:r>
          </w:p>
        </w:tc>
        <w:tc>
          <w:tcPr>
            <w:tcW w:w="1383" w:type="dxa"/>
            <w:vAlign w:val="bottom"/>
          </w:tcPr>
          <w:p w14:paraId="152A77B7" w14:textId="77777777" w:rsidR="001F3C1D" w:rsidRPr="001F3C1D" w:rsidRDefault="001F3C1D" w:rsidP="00196228">
            <w:pPr>
              <w:snapToGrid w:val="0"/>
              <w:rPr>
                <w:rFonts w:cs="Times New Roman"/>
                <w:b/>
                <w:szCs w:val="16"/>
              </w:rPr>
            </w:pPr>
            <w:r w:rsidRPr="001F3C1D">
              <w:rPr>
                <w:rFonts w:cs="Times New Roman"/>
                <w:color w:val="000000"/>
                <w:szCs w:val="16"/>
              </w:rPr>
              <w:t>0.8722</w:t>
            </w:r>
          </w:p>
        </w:tc>
      </w:tr>
      <w:tr w:rsidR="001F3C1D" w:rsidRPr="004A7DA7" w14:paraId="548FCEEF" w14:textId="77777777" w:rsidTr="00196228">
        <w:tc>
          <w:tcPr>
            <w:tcW w:w="1560" w:type="dxa"/>
          </w:tcPr>
          <w:p w14:paraId="301554B8" w14:textId="77777777" w:rsidR="001F3C1D" w:rsidRPr="001F3C1D" w:rsidRDefault="001F3C1D" w:rsidP="00196228">
            <w:pPr>
              <w:snapToGrid w:val="0"/>
              <w:rPr>
                <w:rFonts w:cs="Times New Roman"/>
                <w:b/>
                <w:szCs w:val="16"/>
              </w:rPr>
            </w:pPr>
            <w:r w:rsidRPr="001F3C1D">
              <w:rPr>
                <w:rFonts w:cs="Times New Roman"/>
                <w:b/>
                <w:szCs w:val="16"/>
              </w:rPr>
              <w:t>280</w:t>
            </w:r>
          </w:p>
        </w:tc>
        <w:tc>
          <w:tcPr>
            <w:tcW w:w="1417" w:type="dxa"/>
            <w:vAlign w:val="bottom"/>
          </w:tcPr>
          <w:p w14:paraId="3D5FEBA0" w14:textId="77777777" w:rsidR="001F3C1D" w:rsidRPr="001F3C1D" w:rsidRDefault="001F3C1D" w:rsidP="00196228">
            <w:pPr>
              <w:snapToGrid w:val="0"/>
              <w:rPr>
                <w:rFonts w:cs="Times New Roman"/>
                <w:b/>
                <w:szCs w:val="16"/>
              </w:rPr>
            </w:pPr>
            <w:r w:rsidRPr="001F3C1D">
              <w:rPr>
                <w:rFonts w:cs="Times New Roman"/>
                <w:color w:val="000000"/>
                <w:szCs w:val="16"/>
              </w:rPr>
              <w:t>0.8583</w:t>
            </w:r>
          </w:p>
        </w:tc>
        <w:tc>
          <w:tcPr>
            <w:tcW w:w="1276" w:type="dxa"/>
            <w:vAlign w:val="bottom"/>
          </w:tcPr>
          <w:p w14:paraId="23DF33FA" w14:textId="77777777" w:rsidR="001F3C1D" w:rsidRPr="001F3C1D" w:rsidRDefault="001F3C1D" w:rsidP="00196228">
            <w:pPr>
              <w:snapToGrid w:val="0"/>
              <w:rPr>
                <w:rFonts w:cs="Times New Roman"/>
                <w:b/>
                <w:szCs w:val="16"/>
              </w:rPr>
            </w:pPr>
            <w:r w:rsidRPr="001F3C1D">
              <w:rPr>
                <w:rFonts w:cs="Times New Roman"/>
                <w:color w:val="000000"/>
                <w:szCs w:val="16"/>
              </w:rPr>
              <w:t>0.9265</w:t>
            </w:r>
          </w:p>
        </w:tc>
        <w:tc>
          <w:tcPr>
            <w:tcW w:w="1277" w:type="dxa"/>
            <w:vAlign w:val="bottom"/>
          </w:tcPr>
          <w:p w14:paraId="44D9CDB2" w14:textId="77777777" w:rsidR="001F3C1D" w:rsidRPr="001F3C1D" w:rsidRDefault="001F3C1D" w:rsidP="00196228">
            <w:pPr>
              <w:snapToGrid w:val="0"/>
              <w:rPr>
                <w:rFonts w:cs="Times New Roman"/>
                <w:b/>
                <w:szCs w:val="16"/>
              </w:rPr>
            </w:pPr>
            <w:r w:rsidRPr="001F3C1D">
              <w:rPr>
                <w:rFonts w:cs="Times New Roman"/>
                <w:color w:val="000000"/>
                <w:szCs w:val="16"/>
              </w:rPr>
              <w:t>0.8324</w:t>
            </w:r>
          </w:p>
        </w:tc>
        <w:tc>
          <w:tcPr>
            <w:tcW w:w="1383" w:type="dxa"/>
            <w:vAlign w:val="bottom"/>
          </w:tcPr>
          <w:p w14:paraId="72B4F144" w14:textId="77777777" w:rsidR="001F3C1D" w:rsidRPr="001F3C1D" w:rsidRDefault="001F3C1D" w:rsidP="00196228">
            <w:pPr>
              <w:snapToGrid w:val="0"/>
              <w:rPr>
                <w:rFonts w:cs="Times New Roman"/>
                <w:b/>
                <w:szCs w:val="16"/>
              </w:rPr>
            </w:pPr>
            <w:r w:rsidRPr="001F3C1D">
              <w:rPr>
                <w:rFonts w:cs="Times New Roman"/>
                <w:color w:val="000000"/>
                <w:szCs w:val="16"/>
              </w:rPr>
              <w:t>0.8199</w:t>
            </w:r>
          </w:p>
        </w:tc>
        <w:tc>
          <w:tcPr>
            <w:tcW w:w="1383" w:type="dxa"/>
            <w:vAlign w:val="bottom"/>
          </w:tcPr>
          <w:p w14:paraId="2298A21C" w14:textId="77777777" w:rsidR="001F3C1D" w:rsidRPr="001F3C1D" w:rsidRDefault="001F3C1D" w:rsidP="00196228">
            <w:pPr>
              <w:snapToGrid w:val="0"/>
              <w:rPr>
                <w:rFonts w:cs="Times New Roman"/>
                <w:b/>
                <w:szCs w:val="16"/>
              </w:rPr>
            </w:pPr>
            <w:r w:rsidRPr="001F3C1D">
              <w:rPr>
                <w:rFonts w:cs="Times New Roman"/>
                <w:color w:val="000000"/>
                <w:szCs w:val="16"/>
              </w:rPr>
              <w:t>0.8701</w:t>
            </w:r>
          </w:p>
        </w:tc>
      </w:tr>
      <w:tr w:rsidR="001F3C1D" w:rsidRPr="004A7DA7" w14:paraId="5F5CEC56" w14:textId="77777777" w:rsidTr="00196228">
        <w:tc>
          <w:tcPr>
            <w:tcW w:w="1560" w:type="dxa"/>
          </w:tcPr>
          <w:p w14:paraId="2C027A98" w14:textId="77777777" w:rsidR="001F3C1D" w:rsidRPr="001F3C1D" w:rsidRDefault="001F3C1D" w:rsidP="00196228">
            <w:pPr>
              <w:snapToGrid w:val="0"/>
              <w:rPr>
                <w:rFonts w:cs="Times New Roman"/>
                <w:b/>
                <w:szCs w:val="16"/>
              </w:rPr>
            </w:pPr>
            <w:r w:rsidRPr="001F3C1D">
              <w:rPr>
                <w:rFonts w:cs="Times New Roman"/>
                <w:b/>
                <w:szCs w:val="16"/>
              </w:rPr>
              <w:t>290</w:t>
            </w:r>
          </w:p>
        </w:tc>
        <w:tc>
          <w:tcPr>
            <w:tcW w:w="1417" w:type="dxa"/>
            <w:vAlign w:val="bottom"/>
          </w:tcPr>
          <w:p w14:paraId="7625F5E7" w14:textId="77777777" w:rsidR="001F3C1D" w:rsidRPr="001F3C1D" w:rsidRDefault="001F3C1D" w:rsidP="00196228">
            <w:pPr>
              <w:snapToGrid w:val="0"/>
              <w:rPr>
                <w:rFonts w:cs="Times New Roman"/>
                <w:b/>
                <w:szCs w:val="16"/>
              </w:rPr>
            </w:pPr>
            <w:r w:rsidRPr="001F3C1D">
              <w:rPr>
                <w:rFonts w:cs="Times New Roman"/>
                <w:color w:val="000000"/>
                <w:szCs w:val="16"/>
              </w:rPr>
              <w:t>0.8576</w:t>
            </w:r>
          </w:p>
        </w:tc>
        <w:tc>
          <w:tcPr>
            <w:tcW w:w="1276" w:type="dxa"/>
            <w:vAlign w:val="bottom"/>
          </w:tcPr>
          <w:p w14:paraId="29579335" w14:textId="77777777" w:rsidR="001F3C1D" w:rsidRPr="001F3C1D" w:rsidRDefault="001F3C1D" w:rsidP="00196228">
            <w:pPr>
              <w:snapToGrid w:val="0"/>
              <w:rPr>
                <w:rFonts w:cs="Times New Roman"/>
                <w:b/>
                <w:szCs w:val="16"/>
              </w:rPr>
            </w:pPr>
            <w:r w:rsidRPr="001F3C1D">
              <w:rPr>
                <w:rFonts w:cs="Times New Roman"/>
                <w:color w:val="000000"/>
                <w:szCs w:val="16"/>
              </w:rPr>
              <w:t>0.9277</w:t>
            </w:r>
          </w:p>
        </w:tc>
        <w:tc>
          <w:tcPr>
            <w:tcW w:w="1277" w:type="dxa"/>
            <w:vAlign w:val="bottom"/>
          </w:tcPr>
          <w:p w14:paraId="1FB72E80" w14:textId="77777777" w:rsidR="001F3C1D" w:rsidRPr="001F3C1D" w:rsidRDefault="001F3C1D" w:rsidP="00196228">
            <w:pPr>
              <w:snapToGrid w:val="0"/>
              <w:rPr>
                <w:rFonts w:cs="Times New Roman"/>
                <w:b/>
                <w:szCs w:val="16"/>
              </w:rPr>
            </w:pPr>
            <w:r w:rsidRPr="001F3C1D">
              <w:rPr>
                <w:rFonts w:cs="Times New Roman"/>
                <w:color w:val="000000"/>
                <w:szCs w:val="16"/>
              </w:rPr>
              <w:t>0.8302</w:t>
            </w:r>
          </w:p>
        </w:tc>
        <w:tc>
          <w:tcPr>
            <w:tcW w:w="1383" w:type="dxa"/>
            <w:vAlign w:val="bottom"/>
          </w:tcPr>
          <w:p w14:paraId="517F9A99" w14:textId="77777777" w:rsidR="001F3C1D" w:rsidRPr="001F3C1D" w:rsidRDefault="001F3C1D" w:rsidP="00196228">
            <w:pPr>
              <w:snapToGrid w:val="0"/>
              <w:rPr>
                <w:rFonts w:cs="Times New Roman"/>
                <w:b/>
                <w:szCs w:val="16"/>
              </w:rPr>
            </w:pPr>
            <w:r w:rsidRPr="001F3C1D">
              <w:rPr>
                <w:rFonts w:cs="Times New Roman"/>
                <w:color w:val="000000"/>
                <w:szCs w:val="16"/>
              </w:rPr>
              <w:t>0.8232</w:t>
            </w:r>
          </w:p>
        </w:tc>
        <w:tc>
          <w:tcPr>
            <w:tcW w:w="1383" w:type="dxa"/>
            <w:vAlign w:val="bottom"/>
          </w:tcPr>
          <w:p w14:paraId="275ABEF8" w14:textId="77777777" w:rsidR="001F3C1D" w:rsidRPr="001F3C1D" w:rsidRDefault="001F3C1D" w:rsidP="00196228">
            <w:pPr>
              <w:snapToGrid w:val="0"/>
              <w:rPr>
                <w:rFonts w:cs="Times New Roman"/>
                <w:b/>
                <w:szCs w:val="16"/>
              </w:rPr>
            </w:pPr>
            <w:r w:rsidRPr="001F3C1D">
              <w:rPr>
                <w:rFonts w:cs="Times New Roman"/>
                <w:color w:val="000000"/>
                <w:szCs w:val="16"/>
              </w:rPr>
              <w:t>0.8727</w:t>
            </w:r>
          </w:p>
        </w:tc>
      </w:tr>
      <w:tr w:rsidR="001F3C1D" w:rsidRPr="004A7DA7" w14:paraId="4FF2EE63" w14:textId="77777777" w:rsidTr="00196228">
        <w:tc>
          <w:tcPr>
            <w:tcW w:w="1560" w:type="dxa"/>
          </w:tcPr>
          <w:p w14:paraId="0AE37A95" w14:textId="77777777" w:rsidR="001F3C1D" w:rsidRPr="001F3C1D" w:rsidRDefault="001F3C1D" w:rsidP="00196228">
            <w:pPr>
              <w:snapToGrid w:val="0"/>
              <w:rPr>
                <w:rFonts w:cs="Times New Roman"/>
                <w:b/>
                <w:szCs w:val="16"/>
              </w:rPr>
            </w:pPr>
            <w:r w:rsidRPr="001F3C1D">
              <w:rPr>
                <w:rFonts w:cs="Times New Roman"/>
                <w:b/>
                <w:szCs w:val="16"/>
              </w:rPr>
              <w:t>300</w:t>
            </w:r>
          </w:p>
        </w:tc>
        <w:tc>
          <w:tcPr>
            <w:tcW w:w="1417" w:type="dxa"/>
            <w:vAlign w:val="bottom"/>
          </w:tcPr>
          <w:p w14:paraId="53E269B7" w14:textId="77777777" w:rsidR="001F3C1D" w:rsidRPr="001F3C1D" w:rsidRDefault="001F3C1D" w:rsidP="00196228">
            <w:pPr>
              <w:snapToGrid w:val="0"/>
              <w:rPr>
                <w:rFonts w:cs="Times New Roman"/>
                <w:b/>
                <w:szCs w:val="16"/>
              </w:rPr>
            </w:pPr>
            <w:r w:rsidRPr="001F3C1D">
              <w:rPr>
                <w:rFonts w:cs="Times New Roman"/>
                <w:color w:val="000000"/>
                <w:szCs w:val="16"/>
              </w:rPr>
              <w:t>0.8595</w:t>
            </w:r>
          </w:p>
        </w:tc>
        <w:tc>
          <w:tcPr>
            <w:tcW w:w="1276" w:type="dxa"/>
            <w:vAlign w:val="bottom"/>
          </w:tcPr>
          <w:p w14:paraId="2FFE652D" w14:textId="77777777" w:rsidR="001F3C1D" w:rsidRPr="001F3C1D" w:rsidRDefault="001F3C1D" w:rsidP="00196228">
            <w:pPr>
              <w:snapToGrid w:val="0"/>
              <w:rPr>
                <w:rFonts w:cs="Times New Roman"/>
                <w:b/>
                <w:szCs w:val="16"/>
              </w:rPr>
            </w:pPr>
            <w:r w:rsidRPr="001F3C1D">
              <w:rPr>
                <w:rFonts w:cs="Times New Roman"/>
                <w:color w:val="000000"/>
                <w:szCs w:val="16"/>
              </w:rPr>
              <w:t>0.9273</w:t>
            </w:r>
          </w:p>
        </w:tc>
        <w:tc>
          <w:tcPr>
            <w:tcW w:w="1277" w:type="dxa"/>
            <w:vAlign w:val="bottom"/>
          </w:tcPr>
          <w:p w14:paraId="4D7C4511" w14:textId="77777777" w:rsidR="001F3C1D" w:rsidRPr="001F3C1D" w:rsidRDefault="001F3C1D" w:rsidP="00196228">
            <w:pPr>
              <w:snapToGrid w:val="0"/>
              <w:rPr>
                <w:rFonts w:cs="Times New Roman"/>
                <w:b/>
                <w:szCs w:val="16"/>
              </w:rPr>
            </w:pPr>
            <w:r w:rsidRPr="001F3C1D">
              <w:rPr>
                <w:rFonts w:cs="Times New Roman"/>
                <w:color w:val="000000"/>
                <w:szCs w:val="16"/>
              </w:rPr>
              <w:t>0.8318</w:t>
            </w:r>
          </w:p>
        </w:tc>
        <w:tc>
          <w:tcPr>
            <w:tcW w:w="1383" w:type="dxa"/>
            <w:vAlign w:val="bottom"/>
          </w:tcPr>
          <w:p w14:paraId="33726F39" w14:textId="77777777" w:rsidR="001F3C1D" w:rsidRPr="001F3C1D" w:rsidRDefault="001F3C1D" w:rsidP="00196228">
            <w:pPr>
              <w:snapToGrid w:val="0"/>
              <w:rPr>
                <w:rFonts w:cs="Times New Roman"/>
                <w:b/>
                <w:szCs w:val="16"/>
              </w:rPr>
            </w:pPr>
            <w:r w:rsidRPr="001F3C1D">
              <w:rPr>
                <w:rFonts w:cs="Times New Roman"/>
                <w:color w:val="000000"/>
                <w:szCs w:val="16"/>
              </w:rPr>
              <w:t>0.8261</w:t>
            </w:r>
          </w:p>
        </w:tc>
        <w:tc>
          <w:tcPr>
            <w:tcW w:w="1383" w:type="dxa"/>
            <w:vAlign w:val="bottom"/>
          </w:tcPr>
          <w:p w14:paraId="4821B393" w14:textId="77777777" w:rsidR="001F3C1D" w:rsidRPr="001F3C1D" w:rsidRDefault="001F3C1D" w:rsidP="00196228">
            <w:pPr>
              <w:snapToGrid w:val="0"/>
              <w:rPr>
                <w:rFonts w:cs="Times New Roman"/>
                <w:b/>
                <w:szCs w:val="16"/>
              </w:rPr>
            </w:pPr>
            <w:r w:rsidRPr="001F3C1D">
              <w:rPr>
                <w:rFonts w:cs="Times New Roman"/>
                <w:color w:val="000000"/>
                <w:szCs w:val="16"/>
              </w:rPr>
              <w:t>0.8726</w:t>
            </w:r>
          </w:p>
        </w:tc>
      </w:tr>
      <w:tr w:rsidR="001F3C1D" w:rsidRPr="004A7DA7" w14:paraId="768DC02F" w14:textId="77777777" w:rsidTr="00196228">
        <w:tc>
          <w:tcPr>
            <w:tcW w:w="1560" w:type="dxa"/>
          </w:tcPr>
          <w:p w14:paraId="35B01997" w14:textId="77777777" w:rsidR="001F3C1D" w:rsidRPr="001F3C1D" w:rsidRDefault="001F3C1D" w:rsidP="00196228">
            <w:pPr>
              <w:snapToGrid w:val="0"/>
              <w:rPr>
                <w:rFonts w:cs="Times New Roman"/>
                <w:b/>
                <w:szCs w:val="16"/>
              </w:rPr>
            </w:pPr>
            <w:r w:rsidRPr="001F3C1D">
              <w:rPr>
                <w:rFonts w:cs="Times New Roman"/>
                <w:b/>
                <w:szCs w:val="16"/>
              </w:rPr>
              <w:t>310</w:t>
            </w:r>
          </w:p>
        </w:tc>
        <w:tc>
          <w:tcPr>
            <w:tcW w:w="1417" w:type="dxa"/>
            <w:vAlign w:val="bottom"/>
          </w:tcPr>
          <w:p w14:paraId="3FD29697" w14:textId="77777777" w:rsidR="001F3C1D" w:rsidRPr="001F3C1D" w:rsidRDefault="001F3C1D" w:rsidP="00196228">
            <w:pPr>
              <w:snapToGrid w:val="0"/>
              <w:rPr>
                <w:rFonts w:cs="Times New Roman"/>
                <w:b/>
                <w:szCs w:val="16"/>
              </w:rPr>
            </w:pPr>
            <w:r w:rsidRPr="001F3C1D">
              <w:rPr>
                <w:rFonts w:cs="Times New Roman"/>
                <w:color w:val="000000"/>
                <w:szCs w:val="16"/>
              </w:rPr>
              <w:t>0.8601</w:t>
            </w:r>
          </w:p>
        </w:tc>
        <w:tc>
          <w:tcPr>
            <w:tcW w:w="1276" w:type="dxa"/>
            <w:vAlign w:val="bottom"/>
          </w:tcPr>
          <w:p w14:paraId="0CE7E571" w14:textId="77777777" w:rsidR="001F3C1D" w:rsidRPr="001F3C1D" w:rsidRDefault="001F3C1D" w:rsidP="00196228">
            <w:pPr>
              <w:snapToGrid w:val="0"/>
              <w:rPr>
                <w:rFonts w:cs="Times New Roman"/>
                <w:b/>
                <w:szCs w:val="16"/>
              </w:rPr>
            </w:pPr>
            <w:r w:rsidRPr="001F3C1D">
              <w:rPr>
                <w:rFonts w:cs="Times New Roman"/>
                <w:color w:val="000000"/>
                <w:szCs w:val="16"/>
              </w:rPr>
              <w:t>0.9265</w:t>
            </w:r>
          </w:p>
        </w:tc>
        <w:tc>
          <w:tcPr>
            <w:tcW w:w="1277" w:type="dxa"/>
            <w:vAlign w:val="bottom"/>
          </w:tcPr>
          <w:p w14:paraId="3759D793" w14:textId="77777777" w:rsidR="001F3C1D" w:rsidRPr="001F3C1D" w:rsidRDefault="001F3C1D" w:rsidP="00196228">
            <w:pPr>
              <w:snapToGrid w:val="0"/>
              <w:rPr>
                <w:rFonts w:cs="Times New Roman"/>
                <w:b/>
                <w:szCs w:val="16"/>
              </w:rPr>
            </w:pPr>
            <w:r w:rsidRPr="001F3C1D">
              <w:rPr>
                <w:rFonts w:cs="Times New Roman"/>
                <w:color w:val="000000"/>
                <w:szCs w:val="16"/>
              </w:rPr>
              <w:t>0.8312</w:t>
            </w:r>
          </w:p>
        </w:tc>
        <w:tc>
          <w:tcPr>
            <w:tcW w:w="1383" w:type="dxa"/>
            <w:vAlign w:val="bottom"/>
          </w:tcPr>
          <w:p w14:paraId="0CAFECBC" w14:textId="77777777" w:rsidR="001F3C1D" w:rsidRPr="001F3C1D" w:rsidRDefault="001F3C1D" w:rsidP="00196228">
            <w:pPr>
              <w:snapToGrid w:val="0"/>
              <w:rPr>
                <w:rFonts w:cs="Times New Roman"/>
                <w:b/>
                <w:szCs w:val="16"/>
              </w:rPr>
            </w:pPr>
            <w:r w:rsidRPr="001F3C1D">
              <w:rPr>
                <w:rFonts w:cs="Times New Roman"/>
                <w:color w:val="000000"/>
                <w:szCs w:val="16"/>
              </w:rPr>
              <w:t>0.8271</w:t>
            </w:r>
          </w:p>
        </w:tc>
        <w:tc>
          <w:tcPr>
            <w:tcW w:w="1383" w:type="dxa"/>
            <w:vAlign w:val="bottom"/>
          </w:tcPr>
          <w:p w14:paraId="5419A2F7" w14:textId="77777777" w:rsidR="001F3C1D" w:rsidRPr="001F3C1D" w:rsidRDefault="001F3C1D" w:rsidP="00196228">
            <w:pPr>
              <w:snapToGrid w:val="0"/>
              <w:rPr>
                <w:rFonts w:cs="Times New Roman"/>
                <w:b/>
                <w:szCs w:val="16"/>
              </w:rPr>
            </w:pPr>
            <w:r w:rsidRPr="001F3C1D">
              <w:rPr>
                <w:rFonts w:cs="Times New Roman"/>
                <w:color w:val="000000"/>
                <w:szCs w:val="16"/>
              </w:rPr>
              <w:t>0.8715</w:t>
            </w:r>
          </w:p>
        </w:tc>
      </w:tr>
      <w:tr w:rsidR="001F3C1D" w:rsidRPr="004A7DA7" w14:paraId="68EDA556" w14:textId="77777777" w:rsidTr="00196228">
        <w:tc>
          <w:tcPr>
            <w:tcW w:w="1560" w:type="dxa"/>
          </w:tcPr>
          <w:p w14:paraId="3712BED7" w14:textId="77777777" w:rsidR="001F3C1D" w:rsidRPr="001F3C1D" w:rsidRDefault="001F3C1D" w:rsidP="00196228">
            <w:pPr>
              <w:snapToGrid w:val="0"/>
              <w:rPr>
                <w:rFonts w:cs="Times New Roman"/>
                <w:b/>
                <w:szCs w:val="16"/>
              </w:rPr>
            </w:pPr>
            <w:r w:rsidRPr="001F3C1D">
              <w:rPr>
                <w:rFonts w:cs="Times New Roman"/>
                <w:b/>
                <w:szCs w:val="16"/>
              </w:rPr>
              <w:t>320</w:t>
            </w:r>
          </w:p>
        </w:tc>
        <w:tc>
          <w:tcPr>
            <w:tcW w:w="1417" w:type="dxa"/>
            <w:vAlign w:val="bottom"/>
          </w:tcPr>
          <w:p w14:paraId="65300A02" w14:textId="77777777" w:rsidR="001F3C1D" w:rsidRPr="001F3C1D" w:rsidRDefault="001F3C1D" w:rsidP="00196228">
            <w:pPr>
              <w:snapToGrid w:val="0"/>
              <w:rPr>
                <w:rFonts w:cs="Times New Roman"/>
                <w:b/>
                <w:szCs w:val="16"/>
              </w:rPr>
            </w:pPr>
            <w:r w:rsidRPr="001F3C1D">
              <w:rPr>
                <w:rFonts w:cs="Times New Roman"/>
                <w:color w:val="000000"/>
                <w:szCs w:val="16"/>
              </w:rPr>
              <w:t>0.8552</w:t>
            </w:r>
          </w:p>
        </w:tc>
        <w:tc>
          <w:tcPr>
            <w:tcW w:w="1276" w:type="dxa"/>
            <w:vAlign w:val="bottom"/>
          </w:tcPr>
          <w:p w14:paraId="7EFCC8A3" w14:textId="77777777" w:rsidR="001F3C1D" w:rsidRPr="001F3C1D" w:rsidRDefault="001F3C1D" w:rsidP="00196228">
            <w:pPr>
              <w:snapToGrid w:val="0"/>
              <w:rPr>
                <w:rFonts w:cs="Times New Roman"/>
                <w:b/>
                <w:szCs w:val="16"/>
              </w:rPr>
            </w:pPr>
            <w:r w:rsidRPr="001F3C1D">
              <w:rPr>
                <w:rFonts w:cs="Times New Roman"/>
                <w:color w:val="000000"/>
                <w:szCs w:val="16"/>
              </w:rPr>
              <w:t>0.9301</w:t>
            </w:r>
          </w:p>
        </w:tc>
        <w:tc>
          <w:tcPr>
            <w:tcW w:w="1277" w:type="dxa"/>
            <w:vAlign w:val="bottom"/>
          </w:tcPr>
          <w:p w14:paraId="42AA1438" w14:textId="77777777" w:rsidR="001F3C1D" w:rsidRPr="001F3C1D" w:rsidRDefault="001F3C1D" w:rsidP="00196228">
            <w:pPr>
              <w:snapToGrid w:val="0"/>
              <w:rPr>
                <w:rFonts w:cs="Times New Roman"/>
                <w:b/>
                <w:szCs w:val="16"/>
              </w:rPr>
            </w:pPr>
            <w:r w:rsidRPr="001F3C1D">
              <w:rPr>
                <w:rFonts w:cs="Times New Roman"/>
                <w:color w:val="000000"/>
                <w:szCs w:val="16"/>
              </w:rPr>
              <w:t>0.8334</w:t>
            </w:r>
          </w:p>
        </w:tc>
        <w:tc>
          <w:tcPr>
            <w:tcW w:w="1383" w:type="dxa"/>
            <w:vAlign w:val="bottom"/>
          </w:tcPr>
          <w:p w14:paraId="11D67DB1" w14:textId="77777777" w:rsidR="001F3C1D" w:rsidRPr="001F3C1D" w:rsidRDefault="001F3C1D" w:rsidP="00196228">
            <w:pPr>
              <w:snapToGrid w:val="0"/>
              <w:rPr>
                <w:rFonts w:cs="Times New Roman"/>
                <w:b/>
                <w:szCs w:val="16"/>
              </w:rPr>
            </w:pPr>
            <w:r w:rsidRPr="001F3C1D">
              <w:rPr>
                <w:rFonts w:cs="Times New Roman"/>
                <w:color w:val="000000"/>
                <w:szCs w:val="16"/>
              </w:rPr>
              <w:t>0.8259</w:t>
            </w:r>
          </w:p>
        </w:tc>
        <w:tc>
          <w:tcPr>
            <w:tcW w:w="1383" w:type="dxa"/>
            <w:vAlign w:val="bottom"/>
          </w:tcPr>
          <w:p w14:paraId="6CA09E81" w14:textId="77777777" w:rsidR="001F3C1D" w:rsidRPr="001F3C1D" w:rsidRDefault="001F3C1D" w:rsidP="00196228">
            <w:pPr>
              <w:snapToGrid w:val="0"/>
              <w:rPr>
                <w:rFonts w:cs="Times New Roman"/>
                <w:b/>
                <w:szCs w:val="16"/>
              </w:rPr>
            </w:pPr>
            <w:r w:rsidRPr="001F3C1D">
              <w:rPr>
                <w:rFonts w:cs="Times New Roman"/>
                <w:color w:val="000000"/>
                <w:szCs w:val="16"/>
              </w:rPr>
              <w:t>0.8722</w:t>
            </w:r>
          </w:p>
        </w:tc>
      </w:tr>
      <w:tr w:rsidR="001F3C1D" w:rsidRPr="004A7DA7" w14:paraId="07008121" w14:textId="77777777" w:rsidTr="00196228">
        <w:tc>
          <w:tcPr>
            <w:tcW w:w="1560" w:type="dxa"/>
          </w:tcPr>
          <w:p w14:paraId="7FECB26C" w14:textId="77777777" w:rsidR="001F3C1D" w:rsidRPr="001F3C1D" w:rsidRDefault="001F3C1D" w:rsidP="00196228">
            <w:pPr>
              <w:snapToGrid w:val="0"/>
              <w:rPr>
                <w:rFonts w:cs="Times New Roman"/>
                <w:b/>
                <w:szCs w:val="16"/>
              </w:rPr>
            </w:pPr>
            <w:r w:rsidRPr="001F3C1D">
              <w:rPr>
                <w:rFonts w:cs="Times New Roman"/>
                <w:b/>
                <w:szCs w:val="16"/>
              </w:rPr>
              <w:t>330</w:t>
            </w:r>
          </w:p>
        </w:tc>
        <w:tc>
          <w:tcPr>
            <w:tcW w:w="1417" w:type="dxa"/>
            <w:vAlign w:val="bottom"/>
          </w:tcPr>
          <w:p w14:paraId="3685E5CD" w14:textId="77777777" w:rsidR="001F3C1D" w:rsidRPr="001F3C1D" w:rsidRDefault="001F3C1D" w:rsidP="00196228">
            <w:pPr>
              <w:snapToGrid w:val="0"/>
              <w:rPr>
                <w:rFonts w:cs="Times New Roman"/>
                <w:b/>
                <w:szCs w:val="16"/>
              </w:rPr>
            </w:pPr>
            <w:r w:rsidRPr="001F3C1D">
              <w:rPr>
                <w:rFonts w:cs="Times New Roman"/>
                <w:color w:val="000000"/>
                <w:szCs w:val="16"/>
              </w:rPr>
              <w:t>0.8534</w:t>
            </w:r>
          </w:p>
        </w:tc>
        <w:tc>
          <w:tcPr>
            <w:tcW w:w="1276" w:type="dxa"/>
            <w:vAlign w:val="bottom"/>
          </w:tcPr>
          <w:p w14:paraId="49CDBA05" w14:textId="77777777" w:rsidR="001F3C1D" w:rsidRPr="001F3C1D" w:rsidRDefault="001F3C1D" w:rsidP="00196228">
            <w:pPr>
              <w:snapToGrid w:val="0"/>
              <w:rPr>
                <w:rFonts w:cs="Times New Roman"/>
                <w:b/>
                <w:szCs w:val="16"/>
              </w:rPr>
            </w:pPr>
            <w:r w:rsidRPr="001F3C1D">
              <w:rPr>
                <w:rFonts w:cs="Times New Roman"/>
                <w:color w:val="000000"/>
                <w:szCs w:val="16"/>
              </w:rPr>
              <w:t>0.9233</w:t>
            </w:r>
          </w:p>
        </w:tc>
        <w:tc>
          <w:tcPr>
            <w:tcW w:w="1277" w:type="dxa"/>
            <w:vAlign w:val="bottom"/>
          </w:tcPr>
          <w:p w14:paraId="746635C5" w14:textId="77777777" w:rsidR="001F3C1D" w:rsidRPr="001F3C1D" w:rsidRDefault="001F3C1D" w:rsidP="00196228">
            <w:pPr>
              <w:snapToGrid w:val="0"/>
              <w:rPr>
                <w:rFonts w:cs="Times New Roman"/>
                <w:b/>
                <w:szCs w:val="16"/>
              </w:rPr>
            </w:pPr>
            <w:r w:rsidRPr="001F3C1D">
              <w:rPr>
                <w:rFonts w:cs="Times New Roman"/>
                <w:color w:val="000000"/>
                <w:szCs w:val="16"/>
              </w:rPr>
              <w:t>0.8285</w:t>
            </w:r>
          </w:p>
        </w:tc>
        <w:tc>
          <w:tcPr>
            <w:tcW w:w="1383" w:type="dxa"/>
            <w:vAlign w:val="bottom"/>
          </w:tcPr>
          <w:p w14:paraId="1029AC3F" w14:textId="77777777" w:rsidR="001F3C1D" w:rsidRPr="001F3C1D" w:rsidRDefault="001F3C1D" w:rsidP="00196228">
            <w:pPr>
              <w:snapToGrid w:val="0"/>
              <w:rPr>
                <w:rFonts w:cs="Times New Roman"/>
                <w:b/>
                <w:szCs w:val="16"/>
              </w:rPr>
            </w:pPr>
            <w:r w:rsidRPr="001F3C1D">
              <w:rPr>
                <w:rFonts w:cs="Times New Roman"/>
                <w:color w:val="000000"/>
                <w:szCs w:val="16"/>
              </w:rPr>
              <w:t>0.8227</w:t>
            </w:r>
          </w:p>
        </w:tc>
        <w:tc>
          <w:tcPr>
            <w:tcW w:w="1383" w:type="dxa"/>
            <w:vAlign w:val="bottom"/>
          </w:tcPr>
          <w:p w14:paraId="29C1B319" w14:textId="77777777" w:rsidR="001F3C1D" w:rsidRPr="001F3C1D" w:rsidRDefault="001F3C1D" w:rsidP="00196228">
            <w:pPr>
              <w:snapToGrid w:val="0"/>
              <w:rPr>
                <w:rFonts w:cs="Times New Roman"/>
                <w:b/>
                <w:szCs w:val="16"/>
              </w:rPr>
            </w:pPr>
            <w:r w:rsidRPr="001F3C1D">
              <w:rPr>
                <w:rFonts w:cs="Times New Roman"/>
                <w:color w:val="000000"/>
                <w:szCs w:val="16"/>
              </w:rPr>
              <w:t>0.8704</w:t>
            </w:r>
          </w:p>
        </w:tc>
      </w:tr>
      <w:tr w:rsidR="001F3C1D" w:rsidRPr="004A7DA7" w14:paraId="5E2C805E" w14:textId="77777777" w:rsidTr="00196228">
        <w:tc>
          <w:tcPr>
            <w:tcW w:w="1560" w:type="dxa"/>
          </w:tcPr>
          <w:p w14:paraId="3966878F" w14:textId="77777777" w:rsidR="001F3C1D" w:rsidRPr="001F3C1D" w:rsidRDefault="001F3C1D" w:rsidP="00196228">
            <w:pPr>
              <w:snapToGrid w:val="0"/>
              <w:rPr>
                <w:rFonts w:cs="Times New Roman"/>
                <w:b/>
                <w:szCs w:val="16"/>
              </w:rPr>
            </w:pPr>
            <w:r w:rsidRPr="001F3C1D">
              <w:rPr>
                <w:rFonts w:cs="Times New Roman"/>
                <w:b/>
                <w:szCs w:val="16"/>
              </w:rPr>
              <w:t>340</w:t>
            </w:r>
          </w:p>
        </w:tc>
        <w:tc>
          <w:tcPr>
            <w:tcW w:w="1417" w:type="dxa"/>
            <w:vAlign w:val="bottom"/>
          </w:tcPr>
          <w:p w14:paraId="2D6B581C" w14:textId="77777777" w:rsidR="001F3C1D" w:rsidRPr="001F3C1D" w:rsidRDefault="001F3C1D" w:rsidP="00196228">
            <w:pPr>
              <w:snapToGrid w:val="0"/>
              <w:rPr>
                <w:rFonts w:cs="Times New Roman"/>
                <w:b/>
                <w:szCs w:val="16"/>
              </w:rPr>
            </w:pPr>
            <w:r w:rsidRPr="001F3C1D">
              <w:rPr>
                <w:rFonts w:cs="Times New Roman"/>
                <w:color w:val="000000"/>
                <w:szCs w:val="16"/>
              </w:rPr>
              <w:t>0.8447</w:t>
            </w:r>
          </w:p>
        </w:tc>
        <w:tc>
          <w:tcPr>
            <w:tcW w:w="1276" w:type="dxa"/>
            <w:vAlign w:val="bottom"/>
          </w:tcPr>
          <w:p w14:paraId="0A1FF7E0" w14:textId="77777777" w:rsidR="001F3C1D" w:rsidRPr="001F3C1D" w:rsidRDefault="001F3C1D" w:rsidP="00196228">
            <w:pPr>
              <w:snapToGrid w:val="0"/>
              <w:rPr>
                <w:rFonts w:cs="Times New Roman"/>
                <w:b/>
                <w:szCs w:val="16"/>
              </w:rPr>
            </w:pPr>
            <w:r w:rsidRPr="001F3C1D">
              <w:rPr>
                <w:rFonts w:cs="Times New Roman"/>
                <w:color w:val="000000"/>
                <w:szCs w:val="16"/>
              </w:rPr>
              <w:t>0.9258</w:t>
            </w:r>
          </w:p>
        </w:tc>
        <w:tc>
          <w:tcPr>
            <w:tcW w:w="1277" w:type="dxa"/>
            <w:vAlign w:val="bottom"/>
          </w:tcPr>
          <w:p w14:paraId="07750DB7" w14:textId="77777777" w:rsidR="001F3C1D" w:rsidRPr="001F3C1D" w:rsidRDefault="001F3C1D" w:rsidP="00196228">
            <w:pPr>
              <w:snapToGrid w:val="0"/>
              <w:rPr>
                <w:rFonts w:cs="Times New Roman"/>
                <w:b/>
                <w:szCs w:val="16"/>
              </w:rPr>
            </w:pPr>
            <w:r w:rsidRPr="001F3C1D">
              <w:rPr>
                <w:rFonts w:cs="Times New Roman"/>
                <w:color w:val="000000"/>
                <w:szCs w:val="16"/>
              </w:rPr>
              <w:t>0.8299</w:t>
            </w:r>
          </w:p>
        </w:tc>
        <w:tc>
          <w:tcPr>
            <w:tcW w:w="1383" w:type="dxa"/>
            <w:vAlign w:val="bottom"/>
          </w:tcPr>
          <w:p w14:paraId="309BE7F1" w14:textId="77777777" w:rsidR="001F3C1D" w:rsidRPr="001F3C1D" w:rsidRDefault="001F3C1D" w:rsidP="00196228">
            <w:pPr>
              <w:snapToGrid w:val="0"/>
              <w:rPr>
                <w:rFonts w:cs="Times New Roman"/>
                <w:b/>
                <w:szCs w:val="16"/>
              </w:rPr>
            </w:pPr>
            <w:r w:rsidRPr="001F3C1D">
              <w:rPr>
                <w:rFonts w:cs="Times New Roman"/>
                <w:color w:val="000000"/>
                <w:szCs w:val="16"/>
              </w:rPr>
              <w:t>0.8237</w:t>
            </w:r>
          </w:p>
        </w:tc>
        <w:tc>
          <w:tcPr>
            <w:tcW w:w="1383" w:type="dxa"/>
            <w:vAlign w:val="bottom"/>
          </w:tcPr>
          <w:p w14:paraId="681DE6CF" w14:textId="77777777" w:rsidR="001F3C1D" w:rsidRPr="001F3C1D" w:rsidRDefault="001F3C1D" w:rsidP="00196228">
            <w:pPr>
              <w:snapToGrid w:val="0"/>
              <w:rPr>
                <w:rFonts w:cs="Times New Roman"/>
                <w:b/>
                <w:szCs w:val="16"/>
              </w:rPr>
            </w:pPr>
            <w:r w:rsidRPr="001F3C1D">
              <w:rPr>
                <w:rFonts w:cs="Times New Roman"/>
                <w:color w:val="000000"/>
                <w:szCs w:val="16"/>
              </w:rPr>
              <w:t>0.8706</w:t>
            </w:r>
          </w:p>
        </w:tc>
      </w:tr>
      <w:tr w:rsidR="001F3C1D" w:rsidRPr="004A7DA7" w14:paraId="14A852C2" w14:textId="77777777" w:rsidTr="00196228">
        <w:tc>
          <w:tcPr>
            <w:tcW w:w="1560" w:type="dxa"/>
          </w:tcPr>
          <w:p w14:paraId="6C4588F0" w14:textId="77777777" w:rsidR="001F3C1D" w:rsidRPr="001F3C1D" w:rsidRDefault="001F3C1D" w:rsidP="00196228">
            <w:pPr>
              <w:snapToGrid w:val="0"/>
              <w:rPr>
                <w:rFonts w:cs="Times New Roman"/>
                <w:b/>
                <w:szCs w:val="16"/>
              </w:rPr>
            </w:pPr>
            <w:r w:rsidRPr="001F3C1D">
              <w:rPr>
                <w:rFonts w:cs="Times New Roman"/>
                <w:b/>
                <w:szCs w:val="16"/>
              </w:rPr>
              <w:t>350</w:t>
            </w:r>
          </w:p>
        </w:tc>
        <w:tc>
          <w:tcPr>
            <w:tcW w:w="1417" w:type="dxa"/>
            <w:vAlign w:val="bottom"/>
          </w:tcPr>
          <w:p w14:paraId="42A34384" w14:textId="77777777" w:rsidR="001F3C1D" w:rsidRPr="001F3C1D" w:rsidRDefault="001F3C1D" w:rsidP="00196228">
            <w:pPr>
              <w:snapToGrid w:val="0"/>
              <w:rPr>
                <w:rFonts w:cs="Times New Roman"/>
                <w:b/>
                <w:szCs w:val="16"/>
              </w:rPr>
            </w:pPr>
            <w:r w:rsidRPr="001F3C1D">
              <w:rPr>
                <w:rFonts w:cs="Times New Roman"/>
                <w:color w:val="000000"/>
                <w:szCs w:val="16"/>
              </w:rPr>
              <w:t>0.8579</w:t>
            </w:r>
          </w:p>
        </w:tc>
        <w:tc>
          <w:tcPr>
            <w:tcW w:w="1276" w:type="dxa"/>
            <w:vAlign w:val="bottom"/>
          </w:tcPr>
          <w:p w14:paraId="0C620130" w14:textId="77777777" w:rsidR="001F3C1D" w:rsidRPr="001F3C1D" w:rsidRDefault="001F3C1D" w:rsidP="00196228">
            <w:pPr>
              <w:snapToGrid w:val="0"/>
              <w:rPr>
                <w:rFonts w:cs="Times New Roman"/>
                <w:b/>
                <w:szCs w:val="16"/>
              </w:rPr>
            </w:pPr>
            <w:r w:rsidRPr="001F3C1D">
              <w:rPr>
                <w:rFonts w:cs="Times New Roman"/>
                <w:color w:val="000000"/>
                <w:szCs w:val="16"/>
              </w:rPr>
              <w:t>0.9245</w:t>
            </w:r>
          </w:p>
        </w:tc>
        <w:tc>
          <w:tcPr>
            <w:tcW w:w="1277" w:type="dxa"/>
            <w:vAlign w:val="bottom"/>
          </w:tcPr>
          <w:p w14:paraId="26D446EF" w14:textId="77777777" w:rsidR="001F3C1D" w:rsidRPr="001F3C1D" w:rsidRDefault="001F3C1D" w:rsidP="00196228">
            <w:pPr>
              <w:snapToGrid w:val="0"/>
              <w:rPr>
                <w:rFonts w:cs="Times New Roman"/>
                <w:b/>
                <w:szCs w:val="16"/>
              </w:rPr>
            </w:pPr>
            <w:r w:rsidRPr="001F3C1D">
              <w:rPr>
                <w:rFonts w:cs="Times New Roman"/>
                <w:color w:val="000000"/>
                <w:szCs w:val="16"/>
              </w:rPr>
              <w:t>0.8273</w:t>
            </w:r>
          </w:p>
        </w:tc>
        <w:tc>
          <w:tcPr>
            <w:tcW w:w="1383" w:type="dxa"/>
            <w:vAlign w:val="bottom"/>
          </w:tcPr>
          <w:p w14:paraId="38B21704" w14:textId="77777777" w:rsidR="001F3C1D" w:rsidRPr="001F3C1D" w:rsidRDefault="001F3C1D" w:rsidP="00196228">
            <w:pPr>
              <w:snapToGrid w:val="0"/>
              <w:rPr>
                <w:rFonts w:cs="Times New Roman"/>
                <w:b/>
                <w:szCs w:val="16"/>
              </w:rPr>
            </w:pPr>
            <w:r w:rsidRPr="001F3C1D">
              <w:rPr>
                <w:rFonts w:cs="Times New Roman"/>
                <w:color w:val="000000"/>
                <w:szCs w:val="16"/>
              </w:rPr>
              <w:t>0.8296</w:t>
            </w:r>
          </w:p>
        </w:tc>
        <w:tc>
          <w:tcPr>
            <w:tcW w:w="1383" w:type="dxa"/>
            <w:vAlign w:val="bottom"/>
          </w:tcPr>
          <w:p w14:paraId="2329C647" w14:textId="77777777" w:rsidR="001F3C1D" w:rsidRPr="001F3C1D" w:rsidRDefault="001F3C1D" w:rsidP="00196228">
            <w:pPr>
              <w:snapToGrid w:val="0"/>
              <w:rPr>
                <w:rFonts w:cs="Times New Roman"/>
                <w:b/>
                <w:szCs w:val="16"/>
              </w:rPr>
            </w:pPr>
            <w:r w:rsidRPr="001F3C1D">
              <w:rPr>
                <w:rFonts w:cs="Times New Roman"/>
                <w:color w:val="000000"/>
                <w:szCs w:val="16"/>
              </w:rPr>
              <w:t>0.8717</w:t>
            </w:r>
          </w:p>
        </w:tc>
      </w:tr>
      <w:tr w:rsidR="001F3C1D" w:rsidRPr="004A7DA7" w14:paraId="6FA3BD39" w14:textId="77777777" w:rsidTr="00196228">
        <w:tc>
          <w:tcPr>
            <w:tcW w:w="1560" w:type="dxa"/>
          </w:tcPr>
          <w:p w14:paraId="187BA276" w14:textId="77777777" w:rsidR="001F3C1D" w:rsidRPr="001F3C1D" w:rsidRDefault="001F3C1D" w:rsidP="00196228">
            <w:pPr>
              <w:snapToGrid w:val="0"/>
              <w:rPr>
                <w:rFonts w:cs="Times New Roman"/>
                <w:b/>
                <w:szCs w:val="16"/>
              </w:rPr>
            </w:pPr>
            <w:r w:rsidRPr="001F3C1D">
              <w:rPr>
                <w:rFonts w:cs="Times New Roman"/>
                <w:b/>
                <w:szCs w:val="16"/>
              </w:rPr>
              <w:t>1024</w:t>
            </w:r>
          </w:p>
        </w:tc>
        <w:tc>
          <w:tcPr>
            <w:tcW w:w="1417" w:type="dxa"/>
            <w:vAlign w:val="bottom"/>
          </w:tcPr>
          <w:p w14:paraId="5A14555E" w14:textId="77777777" w:rsidR="001F3C1D" w:rsidRPr="001F3C1D" w:rsidRDefault="001F3C1D" w:rsidP="00196228">
            <w:pPr>
              <w:snapToGrid w:val="0"/>
              <w:rPr>
                <w:rFonts w:cs="Times New Roman"/>
                <w:b/>
                <w:szCs w:val="16"/>
              </w:rPr>
            </w:pPr>
            <w:r w:rsidRPr="001F3C1D">
              <w:rPr>
                <w:rFonts w:cs="Times New Roman"/>
                <w:color w:val="000000"/>
                <w:szCs w:val="16"/>
              </w:rPr>
              <w:t>0.8395</w:t>
            </w:r>
          </w:p>
        </w:tc>
        <w:tc>
          <w:tcPr>
            <w:tcW w:w="1276" w:type="dxa"/>
            <w:vAlign w:val="bottom"/>
          </w:tcPr>
          <w:p w14:paraId="591BE272" w14:textId="77777777" w:rsidR="001F3C1D" w:rsidRPr="001F3C1D" w:rsidRDefault="001F3C1D" w:rsidP="00196228">
            <w:pPr>
              <w:snapToGrid w:val="0"/>
              <w:rPr>
                <w:rFonts w:cs="Times New Roman"/>
                <w:b/>
                <w:szCs w:val="16"/>
              </w:rPr>
            </w:pPr>
            <w:r w:rsidRPr="001F3C1D">
              <w:rPr>
                <w:rFonts w:cs="Times New Roman"/>
                <w:color w:val="000000"/>
                <w:szCs w:val="16"/>
              </w:rPr>
              <w:t>0.9103</w:t>
            </w:r>
          </w:p>
        </w:tc>
        <w:tc>
          <w:tcPr>
            <w:tcW w:w="1277" w:type="dxa"/>
            <w:vAlign w:val="bottom"/>
          </w:tcPr>
          <w:p w14:paraId="1DCB0D74" w14:textId="77777777" w:rsidR="001F3C1D" w:rsidRPr="001F3C1D" w:rsidRDefault="001F3C1D" w:rsidP="00196228">
            <w:pPr>
              <w:snapToGrid w:val="0"/>
              <w:rPr>
                <w:rFonts w:cs="Times New Roman"/>
                <w:b/>
                <w:szCs w:val="16"/>
              </w:rPr>
            </w:pPr>
            <w:r w:rsidRPr="001F3C1D">
              <w:rPr>
                <w:rFonts w:cs="Times New Roman"/>
                <w:color w:val="000000"/>
                <w:szCs w:val="16"/>
              </w:rPr>
              <w:t>0.8233</w:t>
            </w:r>
          </w:p>
        </w:tc>
        <w:tc>
          <w:tcPr>
            <w:tcW w:w="1383" w:type="dxa"/>
            <w:vAlign w:val="bottom"/>
          </w:tcPr>
          <w:p w14:paraId="11CFCD0C" w14:textId="77777777" w:rsidR="001F3C1D" w:rsidRPr="001F3C1D" w:rsidRDefault="001F3C1D" w:rsidP="00196228">
            <w:pPr>
              <w:snapToGrid w:val="0"/>
              <w:rPr>
                <w:rFonts w:cs="Times New Roman"/>
                <w:b/>
                <w:szCs w:val="16"/>
              </w:rPr>
            </w:pPr>
            <w:r w:rsidRPr="001F3C1D">
              <w:rPr>
                <w:rFonts w:cs="Times New Roman"/>
                <w:color w:val="000000"/>
                <w:szCs w:val="16"/>
              </w:rPr>
              <w:t>0.8205</w:t>
            </w:r>
          </w:p>
        </w:tc>
        <w:tc>
          <w:tcPr>
            <w:tcW w:w="1383" w:type="dxa"/>
            <w:vAlign w:val="bottom"/>
          </w:tcPr>
          <w:p w14:paraId="6BF9F7C9" w14:textId="77777777" w:rsidR="001F3C1D" w:rsidRPr="001F3C1D" w:rsidRDefault="001F3C1D" w:rsidP="00196228">
            <w:pPr>
              <w:snapToGrid w:val="0"/>
              <w:rPr>
                <w:rFonts w:cs="Times New Roman"/>
                <w:b/>
                <w:szCs w:val="16"/>
              </w:rPr>
            </w:pPr>
            <w:r w:rsidRPr="001F3C1D">
              <w:rPr>
                <w:rFonts w:cs="Times New Roman"/>
                <w:color w:val="000000"/>
                <w:szCs w:val="16"/>
              </w:rPr>
              <w:t>0.8654</w:t>
            </w:r>
          </w:p>
        </w:tc>
      </w:tr>
    </w:tbl>
    <w:p w14:paraId="71C63A2B" w14:textId="24B20751" w:rsidR="002725EF" w:rsidRPr="00DF0F5A" w:rsidRDefault="002725EF" w:rsidP="00DF0F5A">
      <w:pPr>
        <w:pStyle w:val="1"/>
        <w:rPr>
          <w:color w:val="222222"/>
          <w:sz w:val="16"/>
          <w:szCs w:val="16"/>
        </w:rPr>
      </w:pPr>
      <w:r w:rsidRPr="00A61EF4">
        <w:lastRenderedPageBreak/>
        <w:t>References</w:t>
      </w:r>
    </w:p>
    <w:p w14:paraId="6319F428" w14:textId="52C5B660"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1</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ab/>
        <w:t xml:space="preserve">Honda, S., S. Shi, and H.R. Ueda, Smiles transformer: Pre-trained molecular fingerprint for low data drug discovery. </w:t>
      </w:r>
      <w:proofErr w:type="spellStart"/>
      <w:r w:rsidR="002725EF" w:rsidRPr="002725EF">
        <w:rPr>
          <w:rFonts w:ascii="Times New Roman" w:hAnsi="Times New Roman" w:cs="Times New Roman" w:hint="eastAsia"/>
          <w:sz w:val="16"/>
          <w:szCs w:val="16"/>
        </w:rPr>
        <w:t>arXiv</w:t>
      </w:r>
      <w:proofErr w:type="spellEnd"/>
      <w:r w:rsidR="002725EF" w:rsidRPr="002725EF">
        <w:rPr>
          <w:rFonts w:ascii="Times New Roman" w:hAnsi="Times New Roman" w:cs="Times New Roman" w:hint="eastAsia"/>
          <w:sz w:val="16"/>
          <w:szCs w:val="16"/>
        </w:rPr>
        <w:t xml:space="preserve"> preprint arXiv:1911.04738, 2019.</w:t>
      </w:r>
    </w:p>
    <w:p w14:paraId="75B89FCF" w14:textId="40AE0C33"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2</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ab/>
        <w:t xml:space="preserve">Hua, Y., et al., Protein drug interaction prediction based on attention feature fusion. J </w:t>
      </w:r>
      <w:proofErr w:type="spellStart"/>
      <w:r w:rsidR="002725EF" w:rsidRPr="002725EF">
        <w:rPr>
          <w:rFonts w:ascii="Times New Roman" w:hAnsi="Times New Roman" w:cs="Times New Roman" w:hint="eastAsia"/>
          <w:sz w:val="16"/>
          <w:szCs w:val="16"/>
        </w:rPr>
        <w:t>Comput</w:t>
      </w:r>
      <w:proofErr w:type="spellEnd"/>
      <w:r w:rsidR="002725EF" w:rsidRPr="002725EF">
        <w:rPr>
          <w:rFonts w:ascii="Times New Roman" w:hAnsi="Times New Roman" w:cs="Times New Roman" w:hint="eastAsia"/>
          <w:sz w:val="16"/>
          <w:szCs w:val="16"/>
        </w:rPr>
        <w:t xml:space="preserve"> Res Develop, 2022. 59(9): p. 2051</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65.</w:t>
      </w:r>
    </w:p>
    <w:p w14:paraId="46D7BD03" w14:textId="387C118B"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3</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ab/>
        <w:t xml:space="preserve">Tian, Z., et al., Drug-target interaction prediction with collaborative contrastive learning and adaptive self-paced sampling strategy. </w:t>
      </w:r>
      <w:proofErr w:type="spellStart"/>
      <w:r w:rsidR="002725EF" w:rsidRPr="002725EF">
        <w:rPr>
          <w:rFonts w:ascii="Times New Roman" w:hAnsi="Times New Roman" w:cs="Times New Roman" w:hint="eastAsia"/>
          <w:sz w:val="16"/>
          <w:szCs w:val="16"/>
        </w:rPr>
        <w:t>Bmc</w:t>
      </w:r>
      <w:proofErr w:type="spellEnd"/>
      <w:r w:rsidR="002725EF" w:rsidRPr="002725EF">
        <w:rPr>
          <w:rFonts w:ascii="Times New Roman" w:hAnsi="Times New Roman" w:cs="Times New Roman" w:hint="eastAsia"/>
          <w:sz w:val="16"/>
          <w:szCs w:val="16"/>
        </w:rPr>
        <w:t xml:space="preserve"> Biology, 2024. 22(1).</w:t>
      </w:r>
    </w:p>
    <w:p w14:paraId="5D7AFCD2" w14:textId="17CCBC28"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4</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ab/>
        <w:t xml:space="preserve">Liu, J., et al., Drug-target Interaction Prediction </w:t>
      </w:r>
      <w:proofErr w:type="gramStart"/>
      <w:r w:rsidR="002725EF" w:rsidRPr="002725EF">
        <w:rPr>
          <w:rFonts w:ascii="Times New Roman" w:hAnsi="Times New Roman" w:cs="Times New Roman" w:hint="eastAsia"/>
          <w:sz w:val="16"/>
          <w:szCs w:val="16"/>
        </w:rPr>
        <w:t>By</w:t>
      </w:r>
      <w:proofErr w:type="gramEnd"/>
      <w:r w:rsidR="002725EF" w:rsidRPr="002725EF">
        <w:rPr>
          <w:rFonts w:ascii="Times New Roman" w:hAnsi="Times New Roman" w:cs="Times New Roman" w:hint="eastAsia"/>
          <w:sz w:val="16"/>
          <w:szCs w:val="16"/>
        </w:rPr>
        <w:t xml:space="preserve"> Combining Transformer and Graph Neural Networks. Current Bioinformatics, 2024. 19(4): p. 316</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326.</w:t>
      </w:r>
    </w:p>
    <w:p w14:paraId="5241F13C" w14:textId="54EE8072"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5</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ab/>
        <w:t>Qiao, J., et al., A self-conformation-aware pre-training framework for molecular property prediction with substructure interpretability. Nature Communications, 2025. 16(1): p. 1</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16.</w:t>
      </w:r>
    </w:p>
    <w:p w14:paraId="46D068AF" w14:textId="2AEADA03" w:rsidR="002725EF" w:rsidRPr="002725EF" w:rsidRDefault="00AC57A0" w:rsidP="00D658A2">
      <w:pPr>
        <w:snapToGrid w:val="0"/>
        <w:rPr>
          <w:rFonts w:ascii="Times New Roman" w:hAnsi="Times New Roman" w:cs="Times New Roman"/>
          <w:sz w:val="16"/>
          <w:szCs w:val="16"/>
        </w:rPr>
      </w:pPr>
      <w:r w:rsidRPr="003349CF">
        <w:rPr>
          <w:rFonts w:ascii="Times New Roman" w:hAnsi="Times New Roman" w:cs="Times New Roman" w:hint="eastAsia"/>
          <w:sz w:val="16"/>
          <w:szCs w:val="16"/>
        </w:rPr>
        <w:t>6</w:t>
      </w:r>
      <w:r w:rsidR="002725EF" w:rsidRPr="003349CF">
        <w:rPr>
          <w:rFonts w:ascii="Times New Roman" w:hAnsi="Times New Roman" w:cs="Times New Roman" w:hint="eastAsia"/>
          <w:sz w:val="16"/>
          <w:szCs w:val="16"/>
        </w:rPr>
        <w:t>.</w:t>
      </w:r>
      <w:r w:rsidR="002725EF" w:rsidRPr="003349CF">
        <w:rPr>
          <w:rFonts w:ascii="Times New Roman" w:hAnsi="Times New Roman" w:cs="Times New Roman" w:hint="eastAsia"/>
          <w:sz w:val="16"/>
          <w:szCs w:val="16"/>
        </w:rPr>
        <w:tab/>
        <w:t xml:space="preserve">Pang, C., et al., Deep generative models in de novo drug molecule generation. </w:t>
      </w:r>
      <w:r w:rsidR="002725EF" w:rsidRPr="002725EF">
        <w:rPr>
          <w:rFonts w:ascii="Times New Roman" w:hAnsi="Times New Roman" w:cs="Times New Roman" w:hint="eastAsia"/>
          <w:sz w:val="16"/>
          <w:szCs w:val="16"/>
        </w:rPr>
        <w:t>Journal of Chemical Information and Modeling.</w:t>
      </w:r>
    </w:p>
    <w:p w14:paraId="444CCBE7" w14:textId="1E8B3CD9"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7</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ab/>
        <w:t xml:space="preserve">Li, H., Y. Pang, and B. Liu, </w:t>
      </w:r>
      <w:proofErr w:type="spellStart"/>
      <w:r w:rsidR="002725EF" w:rsidRPr="002725EF">
        <w:rPr>
          <w:rFonts w:ascii="Times New Roman" w:hAnsi="Times New Roman" w:cs="Times New Roman" w:hint="eastAsia"/>
          <w:sz w:val="16"/>
          <w:szCs w:val="16"/>
        </w:rPr>
        <w:t>BioSeq</w:t>
      </w:r>
      <w:proofErr w:type="spellEnd"/>
      <w:r w:rsidR="002725EF" w:rsidRPr="002725EF">
        <w:rPr>
          <w:rFonts w:ascii="Times New Roman" w:hAnsi="Times New Roman" w:cs="Times New Roman" w:hint="eastAsia"/>
          <w:sz w:val="16"/>
          <w:szCs w:val="16"/>
        </w:rPr>
        <w:t>-BLM: a platform for analyzing DNA, RNA, and protein sequences based on biological language models. Nucleic Acids Research, 2021. 49(22): p. e129.</w:t>
      </w:r>
    </w:p>
    <w:p w14:paraId="51373DF3" w14:textId="1329BF7B"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8</w:t>
      </w:r>
      <w:r w:rsidR="002725EF" w:rsidRPr="002725EF">
        <w:rPr>
          <w:rFonts w:ascii="Times New Roman" w:hAnsi="Times New Roman" w:cs="Times New Roman" w:hint="eastAsia"/>
          <w:sz w:val="16"/>
          <w:szCs w:val="16"/>
        </w:rPr>
        <w:t>.</w:t>
      </w:r>
      <w:r w:rsidR="002725EF" w:rsidRPr="002725EF">
        <w:rPr>
          <w:rFonts w:ascii="Times New Roman" w:hAnsi="Times New Roman" w:cs="Times New Roman" w:hint="eastAsia"/>
          <w:sz w:val="16"/>
          <w:szCs w:val="16"/>
        </w:rPr>
        <w:tab/>
        <w:t>Liu, B., X. Gao, and H. Zhang, BioSeq-Analysis2.0: an updated platform for analyzing DNA, RNA and protein sequences at sequence level and residue level based on machine learning approaches. Nucleic Acids Research, 2019. 47(20): p. e127.</w:t>
      </w:r>
    </w:p>
    <w:p w14:paraId="4F5075BC" w14:textId="3B9C7F80"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9</w:t>
      </w:r>
      <w:r w:rsidR="002725EF" w:rsidRPr="002725EF">
        <w:rPr>
          <w:rFonts w:ascii="Times New Roman" w:hAnsi="Times New Roman" w:cs="Times New Roman" w:hint="eastAsia"/>
          <w:sz w:val="16"/>
          <w:szCs w:val="16"/>
        </w:rPr>
        <w:t>.</w:t>
      </w:r>
      <w:r w:rsidR="00057B89">
        <w:rPr>
          <w:rFonts w:ascii="Times New Roman" w:hAnsi="Times New Roman" w:cs="Times New Roman"/>
          <w:sz w:val="16"/>
          <w:szCs w:val="16"/>
        </w:rPr>
        <w:tab/>
      </w:r>
      <w:r w:rsidR="002725EF" w:rsidRPr="002725EF">
        <w:rPr>
          <w:rFonts w:ascii="Times New Roman" w:hAnsi="Times New Roman" w:cs="Times New Roman" w:hint="eastAsia"/>
          <w:sz w:val="16"/>
          <w:szCs w:val="16"/>
        </w:rPr>
        <w:t xml:space="preserve">Song, N., et al., </w:t>
      </w:r>
      <w:proofErr w:type="spellStart"/>
      <w:r w:rsidR="002725EF" w:rsidRPr="002725EF">
        <w:rPr>
          <w:rFonts w:ascii="Times New Roman" w:hAnsi="Times New Roman" w:cs="Times New Roman" w:hint="eastAsia"/>
          <w:sz w:val="16"/>
          <w:szCs w:val="16"/>
        </w:rPr>
        <w:t>Pmf</w:t>
      </w:r>
      <w:proofErr w:type="spellEnd"/>
      <w:r w:rsidR="002725EF" w:rsidRPr="002725EF">
        <w:rPr>
          <w:rFonts w:ascii="Times New Roman" w:hAnsi="Times New Roman" w:cs="Times New Roman" w:hint="eastAsia"/>
          <w:sz w:val="16"/>
          <w:szCs w:val="16"/>
        </w:rPr>
        <w:t>-cpi: assessing drug selectivity with a pretrained multi-functional model for compound-protein interactions. Journal of Cheminformatics, 2023. 15(1).</w:t>
      </w:r>
    </w:p>
    <w:p w14:paraId="5CC17AB2" w14:textId="7DD422B8" w:rsidR="002725EF" w:rsidRPr="002725EF" w:rsidRDefault="00AC57A0" w:rsidP="00D658A2">
      <w:pPr>
        <w:snapToGrid w:val="0"/>
        <w:rPr>
          <w:rFonts w:ascii="Times New Roman" w:hAnsi="Times New Roman" w:cs="Times New Roman"/>
          <w:sz w:val="16"/>
          <w:szCs w:val="16"/>
        </w:rPr>
      </w:pPr>
      <w:r>
        <w:rPr>
          <w:rFonts w:ascii="Times New Roman" w:hAnsi="Times New Roman" w:cs="Times New Roman" w:hint="eastAsia"/>
          <w:sz w:val="16"/>
          <w:szCs w:val="16"/>
        </w:rPr>
        <w:t>10</w:t>
      </w:r>
      <w:r w:rsidR="002725EF" w:rsidRPr="002725EF">
        <w:rPr>
          <w:rFonts w:ascii="Times New Roman" w:hAnsi="Times New Roman" w:cs="Times New Roman" w:hint="eastAsia"/>
          <w:sz w:val="16"/>
          <w:szCs w:val="16"/>
        </w:rPr>
        <w:t>.</w:t>
      </w:r>
      <w:r w:rsidR="00057B89">
        <w:rPr>
          <w:rFonts w:ascii="Times New Roman" w:hAnsi="Times New Roman" w:cs="Times New Roman" w:hint="eastAsia"/>
          <w:sz w:val="16"/>
          <w:szCs w:val="16"/>
        </w:rPr>
        <w:t xml:space="preserve"> </w:t>
      </w:r>
      <w:r w:rsidR="00057B89">
        <w:rPr>
          <w:rFonts w:ascii="Times New Roman" w:hAnsi="Times New Roman" w:cs="Times New Roman"/>
          <w:sz w:val="16"/>
          <w:szCs w:val="16"/>
        </w:rPr>
        <w:tab/>
      </w:r>
      <w:r w:rsidR="002725EF" w:rsidRPr="002725EF">
        <w:rPr>
          <w:rFonts w:ascii="Times New Roman" w:hAnsi="Times New Roman" w:cs="Times New Roman" w:hint="eastAsia"/>
          <w:sz w:val="16"/>
          <w:szCs w:val="16"/>
        </w:rPr>
        <w:t>Yao, Y., et al., A survey on large language model (</w:t>
      </w:r>
      <w:proofErr w:type="spellStart"/>
      <w:r w:rsidR="002725EF" w:rsidRPr="002725EF">
        <w:rPr>
          <w:rFonts w:ascii="Times New Roman" w:hAnsi="Times New Roman" w:cs="Times New Roman" w:hint="eastAsia"/>
          <w:sz w:val="16"/>
          <w:szCs w:val="16"/>
        </w:rPr>
        <w:t>llm</w:t>
      </w:r>
      <w:proofErr w:type="spellEnd"/>
      <w:r w:rsidR="002725EF" w:rsidRPr="002725EF">
        <w:rPr>
          <w:rFonts w:ascii="Times New Roman" w:hAnsi="Times New Roman" w:cs="Times New Roman" w:hint="eastAsia"/>
          <w:sz w:val="16"/>
          <w:szCs w:val="16"/>
        </w:rPr>
        <w:t>) security and privacy: The good, the bad, and the ugly. High-Confidence Computing, 2024. 4(2): p. 100211.</w:t>
      </w:r>
    </w:p>
    <w:p w14:paraId="058CF0DC" w14:textId="4E44E926" w:rsidR="002725EF" w:rsidRPr="002725EF" w:rsidRDefault="002725EF" w:rsidP="00D658A2">
      <w:pPr>
        <w:snapToGrid w:val="0"/>
        <w:rPr>
          <w:rFonts w:ascii="Times New Roman" w:hAnsi="Times New Roman" w:cs="Times New Roman"/>
          <w:sz w:val="16"/>
          <w:szCs w:val="16"/>
        </w:rPr>
      </w:pPr>
      <w:r w:rsidRPr="002725EF">
        <w:rPr>
          <w:rFonts w:ascii="Times New Roman" w:hAnsi="Times New Roman" w:cs="Times New Roman" w:hint="eastAsia"/>
          <w:sz w:val="16"/>
          <w:szCs w:val="16"/>
        </w:rPr>
        <w:t>1</w:t>
      </w:r>
      <w:r w:rsidR="00AC57A0">
        <w:rPr>
          <w:rFonts w:ascii="Times New Roman" w:hAnsi="Times New Roman" w:cs="Times New Roman" w:hint="eastAsia"/>
          <w:sz w:val="16"/>
          <w:szCs w:val="16"/>
        </w:rPr>
        <w:t>1</w:t>
      </w:r>
      <w:r w:rsidRPr="002725EF">
        <w:rPr>
          <w:rFonts w:ascii="Times New Roman" w:hAnsi="Times New Roman" w:cs="Times New Roman" w:hint="eastAsia"/>
          <w:sz w:val="16"/>
          <w:szCs w:val="16"/>
        </w:rPr>
        <w:t>.</w:t>
      </w:r>
      <w:r w:rsidR="00057B89">
        <w:rPr>
          <w:rFonts w:ascii="Times New Roman" w:hAnsi="Times New Roman" w:cs="Times New Roman" w:hint="eastAsia"/>
          <w:sz w:val="16"/>
          <w:szCs w:val="16"/>
        </w:rPr>
        <w:t xml:space="preserve"> </w:t>
      </w:r>
      <w:r w:rsidR="00057B89">
        <w:rPr>
          <w:rFonts w:ascii="Times New Roman" w:hAnsi="Times New Roman" w:cs="Times New Roman"/>
          <w:sz w:val="16"/>
          <w:szCs w:val="16"/>
        </w:rPr>
        <w:tab/>
      </w:r>
      <w:r w:rsidRPr="002725EF">
        <w:rPr>
          <w:rFonts w:ascii="Times New Roman" w:hAnsi="Times New Roman" w:cs="Times New Roman" w:hint="eastAsia"/>
          <w:sz w:val="16"/>
          <w:szCs w:val="16"/>
        </w:rPr>
        <w:t>Liu, M., et al., Geometric deep learning for drug discovery. Expert Systems with Applications, 2023: p. 122498.</w:t>
      </w:r>
    </w:p>
    <w:p w14:paraId="0B00D482" w14:textId="5E9DE4DA" w:rsidR="002725EF" w:rsidRPr="002725EF" w:rsidRDefault="002725EF" w:rsidP="00D658A2">
      <w:pPr>
        <w:snapToGrid w:val="0"/>
        <w:rPr>
          <w:rFonts w:ascii="Times New Roman" w:hAnsi="Times New Roman" w:cs="Times New Roman"/>
          <w:sz w:val="16"/>
          <w:szCs w:val="16"/>
        </w:rPr>
      </w:pPr>
      <w:r w:rsidRPr="002725EF">
        <w:rPr>
          <w:rFonts w:ascii="Times New Roman" w:hAnsi="Times New Roman" w:cs="Times New Roman" w:hint="eastAsia"/>
          <w:sz w:val="16"/>
          <w:szCs w:val="16"/>
        </w:rPr>
        <w:t>1</w:t>
      </w:r>
      <w:r w:rsidR="00AC57A0">
        <w:rPr>
          <w:rFonts w:ascii="Times New Roman" w:hAnsi="Times New Roman" w:cs="Times New Roman" w:hint="eastAsia"/>
          <w:sz w:val="16"/>
          <w:szCs w:val="16"/>
        </w:rPr>
        <w:t>2</w:t>
      </w:r>
      <w:r w:rsidRPr="002725EF">
        <w:rPr>
          <w:rFonts w:ascii="Times New Roman" w:hAnsi="Times New Roman" w:cs="Times New Roman" w:hint="eastAsia"/>
          <w:sz w:val="16"/>
          <w:szCs w:val="16"/>
        </w:rPr>
        <w:t>.</w:t>
      </w:r>
      <w:r w:rsidR="00057B89">
        <w:rPr>
          <w:rFonts w:ascii="Times New Roman" w:hAnsi="Times New Roman" w:cs="Times New Roman"/>
          <w:sz w:val="16"/>
          <w:szCs w:val="16"/>
        </w:rPr>
        <w:tab/>
      </w:r>
      <w:r w:rsidRPr="002725EF">
        <w:rPr>
          <w:rFonts w:ascii="Times New Roman" w:hAnsi="Times New Roman" w:cs="Times New Roman" w:hint="eastAsia"/>
          <w:sz w:val="16"/>
          <w:szCs w:val="16"/>
        </w:rPr>
        <w:t xml:space="preserve">Zhang, Y., et al., HLAB: learning the </w:t>
      </w:r>
      <w:proofErr w:type="spellStart"/>
      <w:r w:rsidRPr="002725EF">
        <w:rPr>
          <w:rFonts w:ascii="Times New Roman" w:hAnsi="Times New Roman" w:cs="Times New Roman" w:hint="eastAsia"/>
          <w:sz w:val="16"/>
          <w:szCs w:val="16"/>
        </w:rPr>
        <w:t>BiLSTM</w:t>
      </w:r>
      <w:proofErr w:type="spellEnd"/>
      <w:r w:rsidRPr="002725EF">
        <w:rPr>
          <w:rFonts w:ascii="Times New Roman" w:hAnsi="Times New Roman" w:cs="Times New Roman" w:hint="eastAsia"/>
          <w:sz w:val="16"/>
          <w:szCs w:val="16"/>
        </w:rPr>
        <w:t xml:space="preserve"> features from the </w:t>
      </w:r>
      <w:proofErr w:type="spellStart"/>
      <w:r w:rsidRPr="002725EF">
        <w:rPr>
          <w:rFonts w:ascii="Times New Roman" w:hAnsi="Times New Roman" w:cs="Times New Roman" w:hint="eastAsia"/>
          <w:sz w:val="16"/>
          <w:szCs w:val="16"/>
        </w:rPr>
        <w:t>ProtBert</w:t>
      </w:r>
      <w:proofErr w:type="spellEnd"/>
      <w:r w:rsidRPr="002725EF">
        <w:rPr>
          <w:rFonts w:ascii="Times New Roman" w:hAnsi="Times New Roman" w:cs="Times New Roman" w:hint="eastAsia"/>
          <w:sz w:val="16"/>
          <w:szCs w:val="16"/>
        </w:rPr>
        <w:t>-encoded proteins for the class I HLA-peptide binding prediction. Briefings in Bioinformatics, 2022. 23(5).</w:t>
      </w:r>
    </w:p>
    <w:p w14:paraId="39E535A0" w14:textId="341A3A83" w:rsidR="002725EF" w:rsidRPr="002725EF" w:rsidRDefault="002725EF" w:rsidP="00D658A2">
      <w:pPr>
        <w:snapToGrid w:val="0"/>
        <w:rPr>
          <w:rFonts w:ascii="Times New Roman" w:hAnsi="Times New Roman" w:cs="Times New Roman"/>
          <w:sz w:val="16"/>
          <w:szCs w:val="16"/>
        </w:rPr>
      </w:pPr>
      <w:r w:rsidRPr="002725EF">
        <w:rPr>
          <w:rFonts w:ascii="Times New Roman" w:hAnsi="Times New Roman" w:cs="Times New Roman" w:hint="eastAsia"/>
          <w:sz w:val="16"/>
          <w:szCs w:val="16"/>
        </w:rPr>
        <w:t>1</w:t>
      </w:r>
      <w:r w:rsidR="00AC57A0">
        <w:rPr>
          <w:rFonts w:ascii="Times New Roman" w:hAnsi="Times New Roman" w:cs="Times New Roman" w:hint="eastAsia"/>
          <w:sz w:val="16"/>
          <w:szCs w:val="16"/>
        </w:rPr>
        <w:t>3</w:t>
      </w:r>
      <w:r w:rsidRPr="002725EF">
        <w:rPr>
          <w:rFonts w:ascii="Times New Roman" w:hAnsi="Times New Roman" w:cs="Times New Roman" w:hint="eastAsia"/>
          <w:sz w:val="16"/>
          <w:szCs w:val="16"/>
        </w:rPr>
        <w:t>.</w:t>
      </w:r>
      <w:r w:rsidR="00057B89">
        <w:rPr>
          <w:rFonts w:ascii="Times New Roman" w:hAnsi="Times New Roman" w:cs="Times New Roman"/>
          <w:sz w:val="16"/>
          <w:szCs w:val="16"/>
        </w:rPr>
        <w:tab/>
      </w:r>
      <w:r w:rsidRPr="002725EF">
        <w:rPr>
          <w:rFonts w:ascii="Times New Roman" w:hAnsi="Times New Roman" w:cs="Times New Roman" w:hint="eastAsia"/>
          <w:sz w:val="16"/>
          <w:szCs w:val="16"/>
        </w:rPr>
        <w:t>Zhang, Y., et al., Deep learning drives efficient discovery of novel antihypertensive peptides from soybean protein isolate. Food Chemistry, 2023. 404: p. 134690.</w:t>
      </w:r>
    </w:p>
    <w:p w14:paraId="26D62F8B" w14:textId="5093294B" w:rsidR="002725EF" w:rsidRDefault="002725EF" w:rsidP="00D658A2">
      <w:pPr>
        <w:snapToGrid w:val="0"/>
        <w:rPr>
          <w:rFonts w:ascii="Times New Roman" w:hAnsi="Times New Roman" w:cs="Times New Roman"/>
          <w:sz w:val="16"/>
          <w:szCs w:val="16"/>
        </w:rPr>
      </w:pPr>
      <w:r w:rsidRPr="002725EF">
        <w:rPr>
          <w:rFonts w:ascii="Times New Roman" w:hAnsi="Times New Roman" w:cs="Times New Roman" w:hint="eastAsia"/>
          <w:sz w:val="16"/>
          <w:szCs w:val="16"/>
        </w:rPr>
        <w:t>1</w:t>
      </w:r>
      <w:r w:rsidR="00AC57A0">
        <w:rPr>
          <w:rFonts w:ascii="Times New Roman" w:hAnsi="Times New Roman" w:cs="Times New Roman" w:hint="eastAsia"/>
          <w:sz w:val="16"/>
          <w:szCs w:val="16"/>
        </w:rPr>
        <w:t>4</w:t>
      </w:r>
      <w:r w:rsidRPr="002725EF">
        <w:rPr>
          <w:rFonts w:ascii="Times New Roman" w:hAnsi="Times New Roman" w:cs="Times New Roman" w:hint="eastAsia"/>
          <w:sz w:val="16"/>
          <w:szCs w:val="16"/>
        </w:rPr>
        <w:t>.</w:t>
      </w:r>
      <w:r w:rsidR="00057B89">
        <w:rPr>
          <w:rFonts w:ascii="Times New Roman" w:hAnsi="Times New Roman" w:cs="Times New Roman"/>
          <w:sz w:val="16"/>
          <w:szCs w:val="16"/>
        </w:rPr>
        <w:tab/>
      </w:r>
      <w:r w:rsidRPr="002725EF">
        <w:rPr>
          <w:rFonts w:ascii="Times New Roman" w:hAnsi="Times New Roman" w:cs="Times New Roman" w:hint="eastAsia"/>
          <w:sz w:val="16"/>
          <w:szCs w:val="16"/>
        </w:rPr>
        <w:t>Djeddi, W.E., et al., Advancing drug</w:t>
      </w:r>
      <w:r w:rsidRPr="002725EF">
        <w:rPr>
          <w:rFonts w:ascii="Times New Roman" w:hAnsi="Times New Roman" w:cs="Times New Roman" w:hint="eastAsia"/>
          <w:sz w:val="16"/>
          <w:szCs w:val="16"/>
        </w:rPr>
        <w:t>–</w:t>
      </w:r>
      <w:r w:rsidRPr="002725EF">
        <w:rPr>
          <w:rFonts w:ascii="Times New Roman" w:hAnsi="Times New Roman" w:cs="Times New Roman" w:hint="eastAsia"/>
          <w:sz w:val="16"/>
          <w:szCs w:val="16"/>
        </w:rPr>
        <w:t xml:space="preserve">target interaction prediction: a comprehensive graph-based approach integrating knowledge graph embedding and </w:t>
      </w:r>
      <w:proofErr w:type="spellStart"/>
      <w:r w:rsidRPr="002725EF">
        <w:rPr>
          <w:rFonts w:ascii="Times New Roman" w:hAnsi="Times New Roman" w:cs="Times New Roman" w:hint="eastAsia"/>
          <w:sz w:val="16"/>
          <w:szCs w:val="16"/>
        </w:rPr>
        <w:t>ProtBert</w:t>
      </w:r>
      <w:proofErr w:type="spellEnd"/>
      <w:r w:rsidRPr="002725EF">
        <w:rPr>
          <w:rFonts w:ascii="Times New Roman" w:hAnsi="Times New Roman" w:cs="Times New Roman" w:hint="eastAsia"/>
          <w:sz w:val="16"/>
          <w:szCs w:val="16"/>
        </w:rPr>
        <w:t xml:space="preserve"> pretraining. BMC bioinformatics, 2023. 24(1): p. 488.</w:t>
      </w:r>
    </w:p>
    <w:p w14:paraId="22E03D11" w14:textId="3D16C704" w:rsidR="00A6237B" w:rsidRPr="00A6237B" w:rsidRDefault="00E8246F" w:rsidP="00D658A2">
      <w:pPr>
        <w:snapToGrid w:val="0"/>
        <w:rPr>
          <w:rFonts w:ascii="Times New Roman" w:hAnsi="Times New Roman" w:cs="Times New Roman"/>
          <w:sz w:val="16"/>
          <w:szCs w:val="16"/>
        </w:rPr>
      </w:pPr>
      <w:r>
        <w:rPr>
          <w:rFonts w:ascii="Times New Roman" w:hAnsi="Times New Roman" w:cs="Times New Roman" w:hint="eastAsia"/>
          <w:sz w:val="16"/>
          <w:szCs w:val="16"/>
        </w:rPr>
        <w:t>15</w:t>
      </w:r>
      <w:r w:rsidR="00A6237B">
        <w:rPr>
          <w:rFonts w:ascii="Times New Roman" w:hAnsi="Times New Roman" w:cs="Times New Roman" w:hint="eastAsia"/>
          <w:sz w:val="16"/>
          <w:szCs w:val="16"/>
        </w:rPr>
        <w:t>.</w:t>
      </w:r>
      <w:r w:rsidR="00F1124C">
        <w:rPr>
          <w:rFonts w:ascii="Times New Roman" w:hAnsi="Times New Roman"/>
          <w:sz w:val="16"/>
          <w:szCs w:val="16"/>
        </w:rPr>
        <w:tab/>
      </w:r>
      <w:r w:rsidR="00A6237B" w:rsidRPr="00A6237B">
        <w:rPr>
          <w:rFonts w:ascii="Times New Roman" w:hAnsi="Times New Roman" w:cs="Times New Roman" w:hint="eastAsia"/>
          <w:sz w:val="16"/>
          <w:szCs w:val="16"/>
        </w:rPr>
        <w:t>Jia, C., Y. Zuo, and Q. Zou, O-</w:t>
      </w:r>
      <w:proofErr w:type="spellStart"/>
      <w:r w:rsidR="00A6237B" w:rsidRPr="00A6237B">
        <w:rPr>
          <w:rFonts w:ascii="Times New Roman" w:hAnsi="Times New Roman" w:cs="Times New Roman" w:hint="eastAsia"/>
          <w:sz w:val="16"/>
          <w:szCs w:val="16"/>
        </w:rPr>
        <w:t>GlcNAcPRED</w:t>
      </w:r>
      <w:proofErr w:type="spellEnd"/>
      <w:r w:rsidR="00A6237B" w:rsidRPr="00A6237B">
        <w:rPr>
          <w:rFonts w:ascii="Times New Roman" w:hAnsi="Times New Roman" w:cs="Times New Roman" w:hint="eastAsia"/>
          <w:sz w:val="16"/>
          <w:szCs w:val="16"/>
        </w:rPr>
        <w:t>-II: an integrated classification algorithm for identifying O-GlcNAcylation sites based on fuzzy undersampling and a K-means PCA oversampling technique. Bioinformatics, 2018. 34(12): p. 2029</w:t>
      </w:r>
      <w:r w:rsidR="00A6237B" w:rsidRPr="00A6237B">
        <w:rPr>
          <w:rFonts w:ascii="Times New Roman" w:hAnsi="Times New Roman" w:cs="Times New Roman" w:hint="eastAsia"/>
          <w:sz w:val="16"/>
          <w:szCs w:val="16"/>
        </w:rPr>
        <w:t>–</w:t>
      </w:r>
      <w:r w:rsidR="00A6237B" w:rsidRPr="00A6237B">
        <w:rPr>
          <w:rFonts w:ascii="Times New Roman" w:hAnsi="Times New Roman" w:cs="Times New Roman" w:hint="eastAsia"/>
          <w:sz w:val="16"/>
          <w:szCs w:val="16"/>
        </w:rPr>
        <w:t>2036.</w:t>
      </w:r>
    </w:p>
    <w:p w14:paraId="5AC5798F" w14:textId="26D5E828" w:rsidR="00A82D5F" w:rsidRPr="00685D1E" w:rsidRDefault="00E8246F" w:rsidP="00D658A2">
      <w:pPr>
        <w:pStyle w:val="EndNoteBibliography"/>
        <w:snapToGrid w:val="0"/>
        <w:spacing w:line="240" w:lineRule="auto"/>
        <w:rPr>
          <w:sz w:val="16"/>
          <w:szCs w:val="16"/>
        </w:rPr>
      </w:pPr>
      <w:r>
        <w:rPr>
          <w:rFonts w:hint="eastAsia"/>
          <w:sz w:val="16"/>
          <w:szCs w:val="16"/>
        </w:rPr>
        <w:t>16</w:t>
      </w:r>
      <w:r w:rsidR="00A82D5F" w:rsidRPr="00685D1E">
        <w:rPr>
          <w:sz w:val="16"/>
          <w:szCs w:val="16"/>
        </w:rPr>
        <w:t>.</w:t>
      </w:r>
      <w:r w:rsidR="00F1124C">
        <w:rPr>
          <w:sz w:val="16"/>
          <w:szCs w:val="16"/>
        </w:rPr>
        <w:tab/>
      </w:r>
      <w:r w:rsidR="00A82D5F" w:rsidRPr="00685D1E">
        <w:rPr>
          <w:sz w:val="16"/>
          <w:szCs w:val="16"/>
        </w:rPr>
        <w:t xml:space="preserve">Zhang, X., Z. He, and Y. Yang, </w:t>
      </w:r>
      <w:r w:rsidR="00A82D5F" w:rsidRPr="00685D1E">
        <w:rPr>
          <w:i/>
          <w:sz w:val="16"/>
          <w:szCs w:val="16"/>
        </w:rPr>
        <w:t>A fuzzy rough set-based undersampling approach for imbalanced data.</w:t>
      </w:r>
      <w:r w:rsidR="00A82D5F" w:rsidRPr="00685D1E">
        <w:rPr>
          <w:sz w:val="16"/>
          <w:szCs w:val="16"/>
        </w:rPr>
        <w:t xml:space="preserve"> International Journal of Machine Learning and Cybernetics, 2024. </w:t>
      </w:r>
      <w:r w:rsidR="00A82D5F" w:rsidRPr="00685D1E">
        <w:rPr>
          <w:b/>
          <w:sz w:val="16"/>
          <w:szCs w:val="16"/>
        </w:rPr>
        <w:t>15</w:t>
      </w:r>
      <w:r w:rsidR="00A82D5F" w:rsidRPr="00685D1E">
        <w:rPr>
          <w:sz w:val="16"/>
          <w:szCs w:val="16"/>
        </w:rPr>
        <w:t>(7): p. 2799-2810.</w:t>
      </w:r>
    </w:p>
    <w:p w14:paraId="1202BDF5" w14:textId="1B84622D" w:rsidR="00076995" w:rsidRPr="0003785D" w:rsidRDefault="004B28BD" w:rsidP="00D658A2">
      <w:pPr>
        <w:pStyle w:val="EndNoteBibliography"/>
        <w:snapToGrid w:val="0"/>
        <w:spacing w:line="240" w:lineRule="auto"/>
        <w:rPr>
          <w:sz w:val="16"/>
          <w:szCs w:val="16"/>
        </w:rPr>
      </w:pPr>
      <w:r>
        <w:rPr>
          <w:rFonts w:hint="eastAsia"/>
          <w:sz w:val="16"/>
          <w:szCs w:val="16"/>
        </w:rPr>
        <w:t>17</w:t>
      </w:r>
      <w:r w:rsidR="00076995" w:rsidRPr="0003785D">
        <w:rPr>
          <w:sz w:val="16"/>
          <w:szCs w:val="16"/>
        </w:rPr>
        <w:t>.</w:t>
      </w:r>
      <w:r w:rsidR="00F1124C">
        <w:rPr>
          <w:sz w:val="16"/>
          <w:szCs w:val="16"/>
        </w:rPr>
        <w:tab/>
      </w:r>
      <w:r w:rsidR="00076995" w:rsidRPr="0003785D">
        <w:rPr>
          <w:sz w:val="16"/>
          <w:szCs w:val="16"/>
        </w:rPr>
        <w:t xml:space="preserve">Dao, F., et al., </w:t>
      </w:r>
      <w:proofErr w:type="spellStart"/>
      <w:r w:rsidR="00076995" w:rsidRPr="0003785D">
        <w:rPr>
          <w:i/>
          <w:sz w:val="16"/>
          <w:szCs w:val="16"/>
        </w:rPr>
        <w:t>RepliChrom</w:t>
      </w:r>
      <w:proofErr w:type="spellEnd"/>
      <w:r w:rsidR="00076995" w:rsidRPr="0003785D">
        <w:rPr>
          <w:i/>
          <w:sz w:val="16"/>
          <w:szCs w:val="16"/>
        </w:rPr>
        <w:t>: Interpretable machine learning predicts cancer-associated enhancer-promoter interactions using DNA replication timing.</w:t>
      </w:r>
      <w:r w:rsidR="00076995" w:rsidRPr="0003785D">
        <w:rPr>
          <w:sz w:val="16"/>
          <w:szCs w:val="16"/>
        </w:rPr>
        <w:t xml:space="preserve"> </w:t>
      </w:r>
      <w:proofErr w:type="spellStart"/>
      <w:r w:rsidR="00076995" w:rsidRPr="0003785D">
        <w:rPr>
          <w:sz w:val="16"/>
          <w:szCs w:val="16"/>
        </w:rPr>
        <w:t>iMeta</w:t>
      </w:r>
      <w:proofErr w:type="spellEnd"/>
      <w:r w:rsidR="00076995" w:rsidRPr="0003785D">
        <w:rPr>
          <w:sz w:val="16"/>
          <w:szCs w:val="16"/>
        </w:rPr>
        <w:t xml:space="preserve">, 2025. </w:t>
      </w:r>
      <w:r w:rsidR="00076995" w:rsidRPr="0003785D">
        <w:rPr>
          <w:b/>
          <w:sz w:val="16"/>
          <w:szCs w:val="16"/>
        </w:rPr>
        <w:t>n/a</w:t>
      </w:r>
      <w:r w:rsidR="00076995" w:rsidRPr="0003785D">
        <w:rPr>
          <w:sz w:val="16"/>
          <w:szCs w:val="16"/>
        </w:rPr>
        <w:t>(n/a): p. e70052.</w:t>
      </w:r>
    </w:p>
    <w:p w14:paraId="0E3E21DF" w14:textId="39A20531" w:rsidR="00076995" w:rsidRPr="0003785D" w:rsidRDefault="004B28BD" w:rsidP="00D658A2">
      <w:pPr>
        <w:pStyle w:val="EndNoteBibliography"/>
        <w:snapToGrid w:val="0"/>
        <w:spacing w:line="240" w:lineRule="auto"/>
        <w:rPr>
          <w:sz w:val="16"/>
          <w:szCs w:val="16"/>
        </w:rPr>
      </w:pPr>
      <w:r>
        <w:rPr>
          <w:rFonts w:hint="eastAsia"/>
          <w:sz w:val="16"/>
          <w:szCs w:val="16"/>
        </w:rPr>
        <w:t>18</w:t>
      </w:r>
      <w:r w:rsidR="00076995" w:rsidRPr="0003785D">
        <w:rPr>
          <w:sz w:val="16"/>
          <w:szCs w:val="16"/>
        </w:rPr>
        <w:t>.</w:t>
      </w:r>
      <w:r w:rsidR="0000303A">
        <w:rPr>
          <w:rFonts w:hint="eastAsia"/>
          <w:sz w:val="16"/>
          <w:szCs w:val="16"/>
        </w:rPr>
        <w:t xml:space="preserve"> </w:t>
      </w:r>
      <w:r w:rsidR="00F1124C">
        <w:rPr>
          <w:sz w:val="16"/>
          <w:szCs w:val="16"/>
        </w:rPr>
        <w:tab/>
      </w:r>
      <w:r w:rsidR="00076995" w:rsidRPr="0003785D">
        <w:rPr>
          <w:sz w:val="16"/>
          <w:szCs w:val="16"/>
        </w:rPr>
        <w:t xml:space="preserve">Abdelkader, G.A. and J.D. Kim, </w:t>
      </w:r>
      <w:r w:rsidR="00076995" w:rsidRPr="0003785D">
        <w:rPr>
          <w:i/>
          <w:sz w:val="16"/>
          <w:szCs w:val="16"/>
        </w:rPr>
        <w:t>Advances in Protein-Ligand Binding Affinity Prediction via Deep Learning: A Comprehensive Study of Datasets, Data Preprocessing Techniques, and Model Architectures.</w:t>
      </w:r>
      <w:r w:rsidR="00076995" w:rsidRPr="0003785D">
        <w:rPr>
          <w:sz w:val="16"/>
          <w:szCs w:val="16"/>
        </w:rPr>
        <w:t xml:space="preserve"> Current Drug Targets, 2024. </w:t>
      </w:r>
      <w:r w:rsidR="00076995" w:rsidRPr="0003785D">
        <w:rPr>
          <w:b/>
          <w:sz w:val="16"/>
          <w:szCs w:val="16"/>
        </w:rPr>
        <w:t>25</w:t>
      </w:r>
      <w:r w:rsidR="00076995" w:rsidRPr="0003785D">
        <w:rPr>
          <w:sz w:val="16"/>
          <w:szCs w:val="16"/>
        </w:rPr>
        <w:t>(15): p. 1041-1065.</w:t>
      </w:r>
    </w:p>
    <w:p w14:paraId="00A60E87" w14:textId="726CAB76" w:rsidR="00076995" w:rsidRPr="0003785D" w:rsidRDefault="004B28BD" w:rsidP="00D658A2">
      <w:pPr>
        <w:pStyle w:val="EndNoteBibliography"/>
        <w:snapToGrid w:val="0"/>
        <w:spacing w:line="240" w:lineRule="auto"/>
        <w:rPr>
          <w:sz w:val="16"/>
          <w:szCs w:val="16"/>
        </w:rPr>
      </w:pPr>
      <w:r>
        <w:rPr>
          <w:rFonts w:hint="eastAsia"/>
          <w:sz w:val="16"/>
          <w:szCs w:val="16"/>
        </w:rPr>
        <w:t>19</w:t>
      </w:r>
      <w:r w:rsidR="00076995" w:rsidRPr="0003785D">
        <w:rPr>
          <w:sz w:val="16"/>
          <w:szCs w:val="16"/>
        </w:rPr>
        <w:t>.</w:t>
      </w:r>
      <w:r w:rsidR="00F1124C">
        <w:rPr>
          <w:sz w:val="16"/>
          <w:szCs w:val="16"/>
        </w:rPr>
        <w:tab/>
      </w:r>
      <w:r w:rsidR="00076995" w:rsidRPr="0003785D">
        <w:rPr>
          <w:sz w:val="16"/>
          <w:szCs w:val="16"/>
        </w:rPr>
        <w:t xml:space="preserve">Zhu, H., H. Hao, and L. Yu, </w:t>
      </w:r>
      <w:r w:rsidR="00076995" w:rsidRPr="0003785D">
        <w:rPr>
          <w:i/>
          <w:sz w:val="16"/>
          <w:szCs w:val="16"/>
        </w:rPr>
        <w:t>Identification of microbe–disease signed associations via multi-scale variational graph autoencoder based on signed message propagation.</w:t>
      </w:r>
      <w:r w:rsidR="00076995" w:rsidRPr="0003785D">
        <w:rPr>
          <w:sz w:val="16"/>
          <w:szCs w:val="16"/>
        </w:rPr>
        <w:t xml:space="preserve"> BMC biology, 2024. </w:t>
      </w:r>
      <w:r w:rsidR="00076995" w:rsidRPr="0003785D">
        <w:rPr>
          <w:b/>
          <w:sz w:val="16"/>
          <w:szCs w:val="16"/>
        </w:rPr>
        <w:t>22</w:t>
      </w:r>
      <w:r w:rsidR="00076995" w:rsidRPr="0003785D">
        <w:rPr>
          <w:sz w:val="16"/>
          <w:szCs w:val="16"/>
        </w:rPr>
        <w:t>(1): p. 172.</w:t>
      </w:r>
    </w:p>
    <w:p w14:paraId="7D881274" w14:textId="0975A5A2" w:rsidR="00076995" w:rsidRPr="0003785D" w:rsidRDefault="004B28BD" w:rsidP="00D658A2">
      <w:pPr>
        <w:pStyle w:val="EndNoteBibliography"/>
        <w:snapToGrid w:val="0"/>
        <w:spacing w:line="240" w:lineRule="auto"/>
        <w:rPr>
          <w:sz w:val="16"/>
          <w:szCs w:val="16"/>
        </w:rPr>
      </w:pPr>
      <w:r>
        <w:rPr>
          <w:rFonts w:hint="eastAsia"/>
          <w:sz w:val="16"/>
          <w:szCs w:val="16"/>
        </w:rPr>
        <w:t>20</w:t>
      </w:r>
      <w:r w:rsidR="00076995" w:rsidRPr="0003785D">
        <w:rPr>
          <w:sz w:val="16"/>
          <w:szCs w:val="16"/>
        </w:rPr>
        <w:t>.</w:t>
      </w:r>
      <w:r w:rsidR="00057B89">
        <w:rPr>
          <w:sz w:val="16"/>
          <w:szCs w:val="16"/>
        </w:rPr>
        <w:tab/>
      </w:r>
      <w:r w:rsidR="00076995" w:rsidRPr="0003785D">
        <w:rPr>
          <w:sz w:val="16"/>
          <w:szCs w:val="16"/>
        </w:rPr>
        <w:t xml:space="preserve">Huang, Z., et al., </w:t>
      </w:r>
      <w:r w:rsidR="00076995" w:rsidRPr="0003785D">
        <w:rPr>
          <w:i/>
          <w:sz w:val="16"/>
          <w:szCs w:val="16"/>
        </w:rPr>
        <w:t xml:space="preserve">Accurate RNA velocity estimation based on </w:t>
      </w:r>
      <w:proofErr w:type="spellStart"/>
      <w:r w:rsidR="00076995" w:rsidRPr="0003785D">
        <w:rPr>
          <w:i/>
          <w:sz w:val="16"/>
          <w:szCs w:val="16"/>
        </w:rPr>
        <w:t>multibatch</w:t>
      </w:r>
      <w:proofErr w:type="spellEnd"/>
      <w:r w:rsidR="00076995" w:rsidRPr="0003785D">
        <w:rPr>
          <w:i/>
          <w:sz w:val="16"/>
          <w:szCs w:val="16"/>
        </w:rPr>
        <w:t xml:space="preserve"> network reveals complex lineage in batch </w:t>
      </w:r>
      <w:proofErr w:type="spellStart"/>
      <w:r w:rsidR="00076995" w:rsidRPr="0003785D">
        <w:rPr>
          <w:i/>
          <w:sz w:val="16"/>
          <w:szCs w:val="16"/>
        </w:rPr>
        <w:t>scRNA</w:t>
      </w:r>
      <w:proofErr w:type="spellEnd"/>
      <w:r w:rsidR="00076995" w:rsidRPr="0003785D">
        <w:rPr>
          <w:i/>
          <w:sz w:val="16"/>
          <w:szCs w:val="16"/>
        </w:rPr>
        <w:t>-seq data.</w:t>
      </w:r>
      <w:r w:rsidR="00076995" w:rsidRPr="0003785D">
        <w:rPr>
          <w:sz w:val="16"/>
          <w:szCs w:val="16"/>
        </w:rPr>
        <w:t xml:space="preserve"> BMC Biology, 2024. </w:t>
      </w:r>
      <w:r w:rsidR="00076995" w:rsidRPr="0003785D">
        <w:rPr>
          <w:b/>
          <w:sz w:val="16"/>
          <w:szCs w:val="16"/>
        </w:rPr>
        <w:t>22</w:t>
      </w:r>
      <w:r w:rsidR="00076995" w:rsidRPr="0003785D">
        <w:rPr>
          <w:sz w:val="16"/>
          <w:szCs w:val="16"/>
        </w:rPr>
        <w:t>(1): p. 290.</w:t>
      </w:r>
    </w:p>
    <w:p w14:paraId="6838DBEF" w14:textId="2D1E9638" w:rsidR="00076995" w:rsidRPr="0003785D" w:rsidRDefault="004B28BD" w:rsidP="00D658A2">
      <w:pPr>
        <w:pStyle w:val="EndNoteBibliography"/>
        <w:snapToGrid w:val="0"/>
        <w:spacing w:line="240" w:lineRule="auto"/>
        <w:rPr>
          <w:sz w:val="16"/>
          <w:szCs w:val="16"/>
        </w:rPr>
      </w:pPr>
      <w:r>
        <w:rPr>
          <w:rFonts w:hint="eastAsia"/>
          <w:sz w:val="16"/>
          <w:szCs w:val="16"/>
        </w:rPr>
        <w:t>21</w:t>
      </w:r>
      <w:r w:rsidR="00076995" w:rsidRPr="0003785D">
        <w:rPr>
          <w:sz w:val="16"/>
          <w:szCs w:val="16"/>
        </w:rPr>
        <w:t>.</w:t>
      </w:r>
      <w:r w:rsidR="00057B89">
        <w:rPr>
          <w:sz w:val="16"/>
          <w:szCs w:val="16"/>
        </w:rPr>
        <w:tab/>
      </w:r>
      <w:r w:rsidR="00076995" w:rsidRPr="0003785D">
        <w:rPr>
          <w:sz w:val="16"/>
          <w:szCs w:val="16"/>
        </w:rPr>
        <w:t xml:space="preserve">Guo, X., et al., </w:t>
      </w:r>
      <w:r w:rsidR="00076995" w:rsidRPr="0003785D">
        <w:rPr>
          <w:i/>
          <w:sz w:val="16"/>
          <w:szCs w:val="16"/>
        </w:rPr>
        <w:t>Highly Accurate Estimation of Cell Type Abundance in Bulk Tissues Based on Single‐Cell Reference and Domain Adaptive Matching.</w:t>
      </w:r>
      <w:r w:rsidR="00076995" w:rsidRPr="0003785D">
        <w:rPr>
          <w:sz w:val="16"/>
          <w:szCs w:val="16"/>
        </w:rPr>
        <w:t xml:space="preserve"> Advanced Science, 2024. </w:t>
      </w:r>
      <w:r w:rsidR="00076995" w:rsidRPr="0003785D">
        <w:rPr>
          <w:b/>
          <w:sz w:val="16"/>
          <w:szCs w:val="16"/>
        </w:rPr>
        <w:t>11</w:t>
      </w:r>
      <w:r w:rsidR="00076995" w:rsidRPr="0003785D">
        <w:rPr>
          <w:sz w:val="16"/>
          <w:szCs w:val="16"/>
        </w:rPr>
        <w:t>(7): p. 2306329.</w:t>
      </w:r>
    </w:p>
    <w:p w14:paraId="4EDFFE66" w14:textId="77777777" w:rsidR="00DE530F" w:rsidRPr="00DE530F" w:rsidRDefault="00DE530F" w:rsidP="00102AA1">
      <w:pPr>
        <w:rPr>
          <w:rFonts w:hint="eastAsia"/>
        </w:rPr>
      </w:pPr>
    </w:p>
    <w:sectPr w:rsidR="00DE530F" w:rsidRPr="00DE5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7DE4C" w14:textId="77777777" w:rsidR="00D92C91" w:rsidRDefault="00D92C91" w:rsidP="00BC18D3">
      <w:pPr>
        <w:rPr>
          <w:rFonts w:hint="eastAsia"/>
        </w:rPr>
      </w:pPr>
      <w:r>
        <w:separator/>
      </w:r>
    </w:p>
  </w:endnote>
  <w:endnote w:type="continuationSeparator" w:id="0">
    <w:p w14:paraId="7C7DDB77" w14:textId="77777777" w:rsidR="00D92C91" w:rsidRDefault="00D92C91" w:rsidP="00BC18D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C70E4" w14:textId="77777777" w:rsidR="00D92C91" w:rsidRDefault="00D92C91" w:rsidP="00BC18D3">
      <w:pPr>
        <w:rPr>
          <w:rFonts w:hint="eastAsia"/>
        </w:rPr>
      </w:pPr>
      <w:r>
        <w:separator/>
      </w:r>
    </w:p>
  </w:footnote>
  <w:footnote w:type="continuationSeparator" w:id="0">
    <w:p w14:paraId="59C7566C" w14:textId="77777777" w:rsidR="00D92C91" w:rsidRDefault="00D92C91" w:rsidP="00BC18D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5E"/>
    <w:rsid w:val="0000303A"/>
    <w:rsid w:val="00057B89"/>
    <w:rsid w:val="00066E69"/>
    <w:rsid w:val="00076995"/>
    <w:rsid w:val="00077E3C"/>
    <w:rsid w:val="000973D8"/>
    <w:rsid w:val="000B1EA2"/>
    <w:rsid w:val="000F43BE"/>
    <w:rsid w:val="00102AA1"/>
    <w:rsid w:val="00136B08"/>
    <w:rsid w:val="00170634"/>
    <w:rsid w:val="00171DFB"/>
    <w:rsid w:val="00185C0B"/>
    <w:rsid w:val="001A7ADD"/>
    <w:rsid w:val="001D27D8"/>
    <w:rsid w:val="001D3B42"/>
    <w:rsid w:val="001D5E13"/>
    <w:rsid w:val="001F3C1D"/>
    <w:rsid w:val="002018BD"/>
    <w:rsid w:val="00214A6F"/>
    <w:rsid w:val="00260D71"/>
    <w:rsid w:val="00270C31"/>
    <w:rsid w:val="002725EF"/>
    <w:rsid w:val="002843A9"/>
    <w:rsid w:val="002E1B52"/>
    <w:rsid w:val="002F3650"/>
    <w:rsid w:val="003231FA"/>
    <w:rsid w:val="003349CF"/>
    <w:rsid w:val="003403DE"/>
    <w:rsid w:val="00371E6B"/>
    <w:rsid w:val="003C14C9"/>
    <w:rsid w:val="003E4598"/>
    <w:rsid w:val="003E78F3"/>
    <w:rsid w:val="0041038D"/>
    <w:rsid w:val="004115A3"/>
    <w:rsid w:val="004153B0"/>
    <w:rsid w:val="00457BF3"/>
    <w:rsid w:val="004B28BD"/>
    <w:rsid w:val="004C0595"/>
    <w:rsid w:val="004D2B0C"/>
    <w:rsid w:val="004D2D84"/>
    <w:rsid w:val="0057448D"/>
    <w:rsid w:val="00576396"/>
    <w:rsid w:val="005E405C"/>
    <w:rsid w:val="00630AA3"/>
    <w:rsid w:val="00640F0C"/>
    <w:rsid w:val="00674D43"/>
    <w:rsid w:val="006B71AE"/>
    <w:rsid w:val="006F1636"/>
    <w:rsid w:val="007022A2"/>
    <w:rsid w:val="007062C8"/>
    <w:rsid w:val="007131D9"/>
    <w:rsid w:val="007310B7"/>
    <w:rsid w:val="0078578D"/>
    <w:rsid w:val="00850ED3"/>
    <w:rsid w:val="00852C82"/>
    <w:rsid w:val="00871CA0"/>
    <w:rsid w:val="008A0CE1"/>
    <w:rsid w:val="008D7828"/>
    <w:rsid w:val="008F45AB"/>
    <w:rsid w:val="00905E1C"/>
    <w:rsid w:val="00924C31"/>
    <w:rsid w:val="00A24F60"/>
    <w:rsid w:val="00A6237B"/>
    <w:rsid w:val="00A829EB"/>
    <w:rsid w:val="00A82D5F"/>
    <w:rsid w:val="00A91B13"/>
    <w:rsid w:val="00AC57A0"/>
    <w:rsid w:val="00B14D46"/>
    <w:rsid w:val="00B31042"/>
    <w:rsid w:val="00B40935"/>
    <w:rsid w:val="00B47AA9"/>
    <w:rsid w:val="00B51418"/>
    <w:rsid w:val="00B57A18"/>
    <w:rsid w:val="00B7385F"/>
    <w:rsid w:val="00BC18D3"/>
    <w:rsid w:val="00BC642D"/>
    <w:rsid w:val="00BD5B0E"/>
    <w:rsid w:val="00BE700E"/>
    <w:rsid w:val="00BF0DA3"/>
    <w:rsid w:val="00C43867"/>
    <w:rsid w:val="00C44B5E"/>
    <w:rsid w:val="00C517C6"/>
    <w:rsid w:val="00C60E04"/>
    <w:rsid w:val="00C61A9A"/>
    <w:rsid w:val="00C66E1F"/>
    <w:rsid w:val="00C90358"/>
    <w:rsid w:val="00CB21C3"/>
    <w:rsid w:val="00D307F6"/>
    <w:rsid w:val="00D658A2"/>
    <w:rsid w:val="00D72E7D"/>
    <w:rsid w:val="00D92C91"/>
    <w:rsid w:val="00DB6303"/>
    <w:rsid w:val="00DC4D5F"/>
    <w:rsid w:val="00DD5685"/>
    <w:rsid w:val="00DE530F"/>
    <w:rsid w:val="00DF0F5A"/>
    <w:rsid w:val="00E263B2"/>
    <w:rsid w:val="00E2645E"/>
    <w:rsid w:val="00E31B89"/>
    <w:rsid w:val="00E56FCF"/>
    <w:rsid w:val="00E64242"/>
    <w:rsid w:val="00E65615"/>
    <w:rsid w:val="00E8246F"/>
    <w:rsid w:val="00EF1171"/>
    <w:rsid w:val="00F05B60"/>
    <w:rsid w:val="00F10867"/>
    <w:rsid w:val="00F1124C"/>
    <w:rsid w:val="00F11926"/>
    <w:rsid w:val="00F1480E"/>
    <w:rsid w:val="00F646AE"/>
    <w:rsid w:val="00F7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65BDA"/>
  <w15:chartTrackingRefBased/>
  <w15:docId w15:val="{0D9DECD8-B200-4D67-B6B0-80CBAACF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2AA1"/>
    <w:pPr>
      <w:keepNext/>
      <w:keepLines/>
      <w:spacing w:before="240" w:after="80"/>
      <w:jc w:val="center"/>
      <w:outlineLvl w:val="0"/>
    </w:pPr>
    <w:rPr>
      <w:rFonts w:ascii="Arial" w:eastAsiaTheme="majorEastAsia" w:hAnsi="Arial" w:cstheme="majorBidi"/>
      <w:smallCaps/>
      <w:color w:val="004495"/>
      <w:sz w:val="20"/>
      <w:szCs w:val="48"/>
    </w:rPr>
  </w:style>
  <w:style w:type="paragraph" w:styleId="2">
    <w:name w:val="heading 2"/>
    <w:basedOn w:val="a"/>
    <w:next w:val="a"/>
    <w:link w:val="20"/>
    <w:uiPriority w:val="9"/>
    <w:unhideWhenUsed/>
    <w:qFormat/>
    <w:rsid w:val="00CB21C3"/>
    <w:pPr>
      <w:keepNext/>
      <w:keepLines/>
      <w:spacing w:before="120" w:after="60"/>
      <w:outlineLvl w:val="1"/>
    </w:pPr>
    <w:rPr>
      <w:rFonts w:ascii="Times New Roman" w:eastAsiaTheme="majorEastAsia" w:hAnsi="Times New Roman" w:cstheme="majorBidi"/>
      <w:i/>
      <w:color w:val="004495"/>
      <w:sz w:val="20"/>
      <w:szCs w:val="40"/>
    </w:rPr>
  </w:style>
  <w:style w:type="paragraph" w:styleId="3">
    <w:name w:val="heading 3"/>
    <w:basedOn w:val="a"/>
    <w:next w:val="a"/>
    <w:link w:val="30"/>
    <w:uiPriority w:val="9"/>
    <w:semiHidden/>
    <w:unhideWhenUsed/>
    <w:qFormat/>
    <w:rsid w:val="00E264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64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64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264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64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64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264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qFormat/>
    <w:rsid w:val="00B57A18"/>
    <w:rPr>
      <w:rFonts w:ascii="Times New Roman" w:eastAsia="宋体" w:hAnsi="Times New Roman"/>
      <w:sz w:val="16"/>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102AA1"/>
    <w:rPr>
      <w:rFonts w:ascii="Arial" w:eastAsiaTheme="majorEastAsia" w:hAnsi="Arial" w:cstheme="majorBidi"/>
      <w:smallCaps/>
      <w:color w:val="004495"/>
      <w:sz w:val="20"/>
      <w:szCs w:val="48"/>
    </w:rPr>
  </w:style>
  <w:style w:type="character" w:customStyle="1" w:styleId="20">
    <w:name w:val="标题 2 字符"/>
    <w:basedOn w:val="a0"/>
    <w:link w:val="2"/>
    <w:uiPriority w:val="9"/>
    <w:qFormat/>
    <w:rsid w:val="00CB21C3"/>
    <w:rPr>
      <w:rFonts w:ascii="Times New Roman" w:eastAsiaTheme="majorEastAsia" w:hAnsi="Times New Roman" w:cstheme="majorBidi"/>
      <w:i/>
      <w:color w:val="004495"/>
      <w:sz w:val="20"/>
      <w:szCs w:val="40"/>
    </w:rPr>
  </w:style>
  <w:style w:type="character" w:customStyle="1" w:styleId="30">
    <w:name w:val="标题 3 字符"/>
    <w:basedOn w:val="a0"/>
    <w:link w:val="3"/>
    <w:uiPriority w:val="9"/>
    <w:semiHidden/>
    <w:rsid w:val="00E264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645E"/>
    <w:rPr>
      <w:rFonts w:cstheme="majorBidi"/>
      <w:color w:val="0F4761" w:themeColor="accent1" w:themeShade="BF"/>
      <w:sz w:val="28"/>
      <w:szCs w:val="28"/>
    </w:rPr>
  </w:style>
  <w:style w:type="character" w:customStyle="1" w:styleId="50">
    <w:name w:val="标题 5 字符"/>
    <w:basedOn w:val="a0"/>
    <w:link w:val="5"/>
    <w:uiPriority w:val="9"/>
    <w:semiHidden/>
    <w:rsid w:val="00E2645E"/>
    <w:rPr>
      <w:rFonts w:cstheme="majorBidi"/>
      <w:color w:val="0F4761" w:themeColor="accent1" w:themeShade="BF"/>
      <w:sz w:val="24"/>
      <w:szCs w:val="24"/>
    </w:rPr>
  </w:style>
  <w:style w:type="character" w:customStyle="1" w:styleId="60">
    <w:name w:val="标题 6 字符"/>
    <w:basedOn w:val="a0"/>
    <w:link w:val="6"/>
    <w:uiPriority w:val="9"/>
    <w:semiHidden/>
    <w:rsid w:val="00E2645E"/>
    <w:rPr>
      <w:rFonts w:cstheme="majorBidi"/>
      <w:b/>
      <w:bCs/>
      <w:color w:val="0F4761" w:themeColor="accent1" w:themeShade="BF"/>
    </w:rPr>
  </w:style>
  <w:style w:type="character" w:customStyle="1" w:styleId="70">
    <w:name w:val="标题 7 字符"/>
    <w:basedOn w:val="a0"/>
    <w:link w:val="7"/>
    <w:uiPriority w:val="9"/>
    <w:semiHidden/>
    <w:rsid w:val="00E2645E"/>
    <w:rPr>
      <w:rFonts w:cstheme="majorBidi"/>
      <w:b/>
      <w:bCs/>
      <w:color w:val="595959" w:themeColor="text1" w:themeTint="A6"/>
    </w:rPr>
  </w:style>
  <w:style w:type="character" w:customStyle="1" w:styleId="80">
    <w:name w:val="标题 8 字符"/>
    <w:basedOn w:val="a0"/>
    <w:link w:val="8"/>
    <w:uiPriority w:val="9"/>
    <w:semiHidden/>
    <w:rsid w:val="00E2645E"/>
    <w:rPr>
      <w:rFonts w:cstheme="majorBidi"/>
      <w:color w:val="595959" w:themeColor="text1" w:themeTint="A6"/>
    </w:rPr>
  </w:style>
  <w:style w:type="character" w:customStyle="1" w:styleId="90">
    <w:name w:val="标题 9 字符"/>
    <w:basedOn w:val="a0"/>
    <w:link w:val="9"/>
    <w:uiPriority w:val="9"/>
    <w:semiHidden/>
    <w:rsid w:val="00E2645E"/>
    <w:rPr>
      <w:rFonts w:eastAsiaTheme="majorEastAsia" w:cstheme="majorBidi"/>
      <w:color w:val="595959" w:themeColor="text1" w:themeTint="A6"/>
    </w:rPr>
  </w:style>
  <w:style w:type="paragraph" w:styleId="a4">
    <w:name w:val="Title"/>
    <w:basedOn w:val="a"/>
    <w:next w:val="a"/>
    <w:link w:val="a5"/>
    <w:uiPriority w:val="10"/>
    <w:qFormat/>
    <w:rsid w:val="00E2645E"/>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2645E"/>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264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2645E"/>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2645E"/>
    <w:pPr>
      <w:spacing w:before="160" w:after="160"/>
      <w:jc w:val="center"/>
    </w:pPr>
    <w:rPr>
      <w:i/>
      <w:iCs/>
      <w:color w:val="404040" w:themeColor="text1" w:themeTint="BF"/>
    </w:rPr>
  </w:style>
  <w:style w:type="character" w:customStyle="1" w:styleId="a9">
    <w:name w:val="引用 字符"/>
    <w:basedOn w:val="a0"/>
    <w:link w:val="a8"/>
    <w:uiPriority w:val="29"/>
    <w:rsid w:val="00E2645E"/>
    <w:rPr>
      <w:i/>
      <w:iCs/>
      <w:color w:val="404040" w:themeColor="text1" w:themeTint="BF"/>
    </w:rPr>
  </w:style>
  <w:style w:type="paragraph" w:styleId="aa">
    <w:name w:val="List Paragraph"/>
    <w:basedOn w:val="a"/>
    <w:uiPriority w:val="34"/>
    <w:qFormat/>
    <w:rsid w:val="00E2645E"/>
    <w:pPr>
      <w:ind w:left="720"/>
      <w:contextualSpacing/>
    </w:pPr>
  </w:style>
  <w:style w:type="character" w:styleId="ab">
    <w:name w:val="Intense Emphasis"/>
    <w:basedOn w:val="a0"/>
    <w:uiPriority w:val="21"/>
    <w:qFormat/>
    <w:rsid w:val="00E2645E"/>
    <w:rPr>
      <w:i/>
      <w:iCs/>
      <w:color w:val="0F4761" w:themeColor="accent1" w:themeShade="BF"/>
    </w:rPr>
  </w:style>
  <w:style w:type="paragraph" w:styleId="ac">
    <w:name w:val="Intense Quote"/>
    <w:basedOn w:val="a"/>
    <w:next w:val="a"/>
    <w:link w:val="ad"/>
    <w:uiPriority w:val="30"/>
    <w:qFormat/>
    <w:rsid w:val="00E2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2645E"/>
    <w:rPr>
      <w:i/>
      <w:iCs/>
      <w:color w:val="0F4761" w:themeColor="accent1" w:themeShade="BF"/>
    </w:rPr>
  </w:style>
  <w:style w:type="character" w:styleId="ae">
    <w:name w:val="Intense Reference"/>
    <w:basedOn w:val="a0"/>
    <w:uiPriority w:val="32"/>
    <w:qFormat/>
    <w:rsid w:val="00E2645E"/>
    <w:rPr>
      <w:b/>
      <w:bCs/>
      <w:smallCaps/>
      <w:color w:val="0F4761" w:themeColor="accent1" w:themeShade="BF"/>
      <w:spacing w:val="5"/>
    </w:rPr>
  </w:style>
  <w:style w:type="paragraph" w:customStyle="1" w:styleId="af">
    <w:name w:val="公式"/>
    <w:basedOn w:val="a"/>
    <w:link w:val="af0"/>
    <w:qFormat/>
    <w:rsid w:val="00DB6303"/>
    <w:pPr>
      <w:tabs>
        <w:tab w:val="right" w:pos="2835"/>
      </w:tabs>
      <w:snapToGrid w:val="0"/>
    </w:pPr>
    <w:rPr>
      <w:rFonts w:ascii="Times New Roman" w:hAnsi="Times New Roman" w:cs="Times New Roman"/>
      <w:sz w:val="20"/>
      <w:szCs w:val="16"/>
      <w14:ligatures w14:val="none"/>
    </w:rPr>
  </w:style>
  <w:style w:type="character" w:customStyle="1" w:styleId="af0">
    <w:name w:val="公式 字符"/>
    <w:basedOn w:val="a0"/>
    <w:link w:val="af"/>
    <w:qFormat/>
    <w:rsid w:val="00DB6303"/>
    <w:rPr>
      <w:rFonts w:ascii="Times New Roman" w:hAnsi="Times New Roman" w:cs="Times New Roman"/>
      <w:sz w:val="20"/>
      <w:szCs w:val="16"/>
      <w14:ligatures w14:val="none"/>
    </w:rPr>
  </w:style>
  <w:style w:type="paragraph" w:styleId="af1">
    <w:name w:val="header"/>
    <w:basedOn w:val="a"/>
    <w:link w:val="af2"/>
    <w:uiPriority w:val="99"/>
    <w:unhideWhenUsed/>
    <w:rsid w:val="00BC18D3"/>
    <w:pPr>
      <w:tabs>
        <w:tab w:val="center" w:pos="4153"/>
        <w:tab w:val="right" w:pos="8306"/>
      </w:tabs>
      <w:snapToGrid w:val="0"/>
      <w:jc w:val="center"/>
    </w:pPr>
    <w:rPr>
      <w:sz w:val="18"/>
      <w:szCs w:val="18"/>
    </w:rPr>
  </w:style>
  <w:style w:type="character" w:customStyle="1" w:styleId="af2">
    <w:name w:val="页眉 字符"/>
    <w:basedOn w:val="a0"/>
    <w:link w:val="af1"/>
    <w:uiPriority w:val="99"/>
    <w:rsid w:val="00BC18D3"/>
    <w:rPr>
      <w:sz w:val="18"/>
      <w:szCs w:val="18"/>
    </w:rPr>
  </w:style>
  <w:style w:type="paragraph" w:styleId="af3">
    <w:name w:val="footer"/>
    <w:basedOn w:val="a"/>
    <w:link w:val="af4"/>
    <w:uiPriority w:val="99"/>
    <w:unhideWhenUsed/>
    <w:rsid w:val="00BC18D3"/>
    <w:pPr>
      <w:tabs>
        <w:tab w:val="center" w:pos="4153"/>
        <w:tab w:val="right" w:pos="8306"/>
      </w:tabs>
      <w:snapToGrid w:val="0"/>
      <w:jc w:val="left"/>
    </w:pPr>
    <w:rPr>
      <w:sz w:val="18"/>
      <w:szCs w:val="18"/>
    </w:rPr>
  </w:style>
  <w:style w:type="character" w:customStyle="1" w:styleId="af4">
    <w:name w:val="页脚 字符"/>
    <w:basedOn w:val="a0"/>
    <w:link w:val="af3"/>
    <w:uiPriority w:val="99"/>
    <w:rsid w:val="00BC18D3"/>
    <w:rPr>
      <w:sz w:val="18"/>
      <w:szCs w:val="18"/>
    </w:rPr>
  </w:style>
  <w:style w:type="paragraph" w:customStyle="1" w:styleId="EndNoteBibliography">
    <w:name w:val="EndNote Bibliography"/>
    <w:basedOn w:val="a"/>
    <w:link w:val="EndNoteBibliography0"/>
    <w:qFormat/>
    <w:rsid w:val="00A82D5F"/>
    <w:pPr>
      <w:spacing w:line="240" w:lineRule="exact"/>
    </w:pPr>
    <w:rPr>
      <w:rFonts w:ascii="Times New Roman" w:eastAsia="宋体" w:hAnsi="Times New Roman" w:cs="Times New Roman"/>
      <w:sz w:val="24"/>
      <w:szCs w:val="21"/>
      <w14:ligatures w14:val="none"/>
    </w:rPr>
  </w:style>
  <w:style w:type="character" w:customStyle="1" w:styleId="EndNoteBibliography0">
    <w:name w:val="EndNote Bibliography 字符"/>
    <w:basedOn w:val="a0"/>
    <w:link w:val="EndNoteBibliography"/>
    <w:qFormat/>
    <w:rsid w:val="00A82D5F"/>
    <w:rPr>
      <w:rFonts w:ascii="Times New Roman" w:eastAsia="宋体" w:hAnsi="Times New Roman" w:cs="Times New Roman"/>
      <w:sz w:val="24"/>
      <w:szCs w:val="21"/>
      <w14:ligatures w14:val="none"/>
    </w:rPr>
  </w:style>
  <w:style w:type="table" w:styleId="af5">
    <w:name w:val="Table Grid"/>
    <w:basedOn w:val="a1"/>
    <w:uiPriority w:val="39"/>
    <w:qFormat/>
    <w:rsid w:val="00260D71"/>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3640</Words>
  <Characters>20934</Characters>
  <Application>Microsoft Office Word</Application>
  <DocSecurity>0</DocSecurity>
  <Lines>373</Lines>
  <Paragraphs>217</Paragraphs>
  <ScaleCrop>false</ScaleCrop>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顾</dc:creator>
  <cp:keywords/>
  <dc:description/>
  <cp:lastModifiedBy>迅 顾</cp:lastModifiedBy>
  <cp:revision>96</cp:revision>
  <dcterms:created xsi:type="dcterms:W3CDTF">2025-07-22T13:34:00Z</dcterms:created>
  <dcterms:modified xsi:type="dcterms:W3CDTF">2025-07-24T03:06:00Z</dcterms:modified>
</cp:coreProperties>
</file>