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pPr>
      <w:r>
        <w:rPr>
          <w:rFonts w:ascii="Century Gothic" w:hAnsi="Century Gothic"/>
          <w:b/>
          <w:i/>
          <w:sz w:val="22"/>
        </w:rPr>
        <w:t>St. Joseph’s Anglo-Chinese School</w:t>
      </w:r>
    </w:p>
    <w:p>
      <w:pPr>
        <w:spacing w:line="276" w:lineRule="auto"/>
      </w:pPr>
      <w:r>
        <w:rPr>
          <w:rFonts w:ascii="Trebuchet MS" w:hAnsi="Trebuchet MS"/>
          <w:b/>
          <w:i/>
          <w:sz w:val="22"/>
        </w:rPr>
        <w:t>F.5 English Language</w:t>
      </w:r>
    </w:p>
    <w:p>
      <w:pPr>
        <w:spacing w:line="276" w:lineRule="auto"/>
      </w:pPr>
      <w:r>
        <w:rPr>
          <w:rFonts w:ascii="Trebuchet MS" w:hAnsi="Trebuchet MS"/>
          <w:b/>
          <w:i/>
          <w:sz w:val="22"/>
        </w:rPr>
        <w:t>Grammar – Lesson 2: Inversions</w:t>
      </w:r>
    </w:p>
    <w:p>
      <w:pPr>
        <w:spacing w:line="276" w:lineRule="auto"/>
      </w:pPr>
      <w:r>
        <w:rPr>
          <w:rFonts w:ascii="Times New Roman" w:hAnsi="Times New Roman"/>
          <w:b/>
          <w:i w:val="0"/>
          <w:sz w:val="22"/>
        </w:rPr>
        <w:t>Inversions</w:t>
      </w:r>
    </w:p>
    <w:p>
      <w:pPr>
        <w:pStyle w:val="Heading2"/>
        <w:spacing w:line="276" w:lineRule="auto"/>
      </w:pPr>
      <w:r>
        <w:rPr>
          <w:rFonts w:ascii="Times New Roman" w:hAnsi="Times New Roman"/>
          <w:b w:val="0"/>
          <w:i w:val="0"/>
          <w:sz w:val="22"/>
        </w:rPr>
        <w:t>Part 1: Proofreading quiz</w:t>
      </w:r>
    </w:p>
    <w:p>
      <w:pPr>
        <w:spacing w:line="276" w:lineRule="auto"/>
      </w:pPr>
      <w:r>
        <w:rPr>
          <w:rFonts w:ascii="Times New Roman" w:hAnsi="Times New Roman"/>
          <w:b w:val="0"/>
          <w:i w:val="0"/>
          <w:sz w:val="22"/>
        </w:rPr>
        <w:t>Each sentence contains ONE error. Underline the error and write the full corrected sentence. Items 1–5 review relative clauses from Lesson 1; Item 6 previews today’s topic — inversions.</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3969"/>
            <w:shd w:val="clear" w:fill="D9D9D9"/>
          </w:tcPr>
          <w:p>
            <w:pPr>
              <w:spacing w:line="276" w:lineRule="auto"/>
            </w:pPr>
            <w:r>
              <w:rPr>
                <w:rFonts w:ascii="Times New Roman" w:hAnsi="Times New Roman"/>
                <w:b w:val="0"/>
                <w:i w:val="0"/>
                <w:sz w:val="22"/>
              </w:rPr>
              <w:t>Sentence</w:t>
            </w:r>
          </w:p>
        </w:tc>
        <w:tc>
          <w:tcPr>
            <w:tcW w:type="dxa" w:w="5443"/>
            <w:shd w:val="clear" w:fill="D9D9D9"/>
          </w:tcPr>
          <w:p>
            <w:pPr>
              <w:spacing w:line="276" w:lineRule="auto"/>
            </w:pPr>
            <w:r>
              <w:rPr>
                <w:rFonts w:ascii="Times New Roman" w:hAnsi="Times New Roman"/>
                <w:b w:val="0"/>
                <w:i w:val="0"/>
                <w:sz w:val="22"/>
              </w:rPr>
              <w:t>Correction</w:t>
            </w:r>
          </w:p>
        </w:tc>
      </w:tr>
      <w:tr>
        <w:tc>
          <w:tcPr>
            <w:tcW w:type="dxa" w:w="3969"/>
          </w:tcPr>
          <w:p>
            <w:pPr>
              <w:spacing w:line="276" w:lineRule="auto"/>
            </w:pPr>
            <w:r>
              <w:rPr>
                <w:rFonts w:ascii="Times New Roman" w:hAnsi="Times New Roman"/>
                <w:b w:val="0"/>
                <w:i w:val="0"/>
                <w:sz w:val="22"/>
              </w:rPr>
              <w:t>Social media connects people instantly which makes the world feel smaller.</w:t>
            </w:r>
          </w:p>
        </w:tc>
        <w:tc>
          <w:tcPr>
            <w:tcW w:type="dxa" w:w="5443"/>
          </w:tcPr>
          <w:p>
            <w:pPr>
              <w:spacing w:line="276" w:lineRule="auto"/>
            </w:pPr>
            <w:r>
              <w:rPr>
                <w:rFonts w:ascii="Times New Roman" w:hAnsi="Times New Roman"/>
                <w:b w:val="0"/>
                <w:i w:val="0"/>
                <w:sz w:val="22"/>
              </w:rPr>
            </w:r>
          </w:p>
        </w:tc>
      </w:tr>
      <w:tr>
        <w:tc>
          <w:tcPr>
            <w:tcW w:type="dxa" w:w="3969"/>
          </w:tcPr>
          <w:p>
            <w:pPr>
              <w:spacing w:line="276" w:lineRule="auto"/>
            </w:pPr>
            <w:r>
              <w:rPr>
                <w:rFonts w:ascii="Times New Roman" w:hAnsi="Times New Roman"/>
                <w:b w:val="0"/>
                <w:i w:val="0"/>
                <w:sz w:val="22"/>
              </w:rPr>
              <w:t>Online courses are ideal for busy adults, especially those which have little time to attend classes.</w:t>
            </w:r>
          </w:p>
        </w:tc>
        <w:tc>
          <w:tcPr>
            <w:tcW w:type="dxa" w:w="5443"/>
          </w:tcPr>
          <w:p>
            <w:pPr>
              <w:spacing w:line="276" w:lineRule="auto"/>
            </w:pPr>
            <w:r>
              <w:rPr>
                <w:rFonts w:ascii="Times New Roman" w:hAnsi="Times New Roman"/>
                <w:b w:val="0"/>
                <w:i w:val="0"/>
                <w:sz w:val="22"/>
              </w:rPr>
            </w:r>
          </w:p>
        </w:tc>
      </w:tr>
      <w:tr>
        <w:tc>
          <w:tcPr>
            <w:tcW w:type="dxa" w:w="3969"/>
          </w:tcPr>
          <w:p>
            <w:pPr>
              <w:spacing w:line="276" w:lineRule="auto"/>
            </w:pPr>
            <w:r>
              <w:rPr>
                <w:rFonts w:ascii="Times New Roman" w:hAnsi="Times New Roman"/>
                <w:b w:val="0"/>
                <w:i w:val="0"/>
                <w:sz w:val="22"/>
              </w:rPr>
              <w:t>There are dozens of messaging apps, all of them are free to use.</w:t>
            </w:r>
          </w:p>
        </w:tc>
        <w:tc>
          <w:tcPr>
            <w:tcW w:type="dxa" w:w="5443"/>
          </w:tcPr>
          <w:p>
            <w:pPr>
              <w:spacing w:line="276" w:lineRule="auto"/>
            </w:pPr>
            <w:r>
              <w:rPr>
                <w:rFonts w:ascii="Times New Roman" w:hAnsi="Times New Roman"/>
                <w:b w:val="0"/>
                <w:i w:val="0"/>
                <w:sz w:val="22"/>
              </w:rPr>
            </w:r>
          </w:p>
        </w:tc>
      </w:tr>
      <w:tr>
        <w:tc>
          <w:tcPr>
            <w:tcW w:type="dxa" w:w="3969"/>
          </w:tcPr>
          <w:p>
            <w:pPr>
              <w:spacing w:line="276" w:lineRule="auto"/>
            </w:pPr>
            <w:r>
              <w:rPr>
                <w:rFonts w:ascii="Times New Roman" w:hAnsi="Times New Roman"/>
                <w:b w:val="0"/>
                <w:i w:val="0"/>
                <w:sz w:val="22"/>
              </w:rPr>
              <w:t>The forum which students share their homework is very popular.</w:t>
            </w:r>
          </w:p>
        </w:tc>
        <w:tc>
          <w:tcPr>
            <w:tcW w:type="dxa" w:w="5443"/>
          </w:tcPr>
          <w:p>
            <w:pPr>
              <w:spacing w:line="276" w:lineRule="auto"/>
            </w:pPr>
            <w:r>
              <w:rPr>
                <w:rFonts w:ascii="Times New Roman" w:hAnsi="Times New Roman"/>
                <w:b w:val="0"/>
                <w:i w:val="0"/>
                <w:sz w:val="22"/>
              </w:rPr>
            </w:r>
          </w:p>
        </w:tc>
      </w:tr>
      <w:tr>
        <w:tc>
          <w:tcPr>
            <w:tcW w:type="dxa" w:w="3969"/>
          </w:tcPr>
          <w:p>
            <w:pPr>
              <w:spacing w:line="276" w:lineRule="auto"/>
            </w:pPr>
            <w:r>
              <w:rPr>
                <w:rFonts w:ascii="Times New Roman" w:hAnsi="Times New Roman"/>
                <w:b w:val="0"/>
                <w:i w:val="0"/>
                <w:sz w:val="22"/>
              </w:rPr>
              <w:t>Many teenagers spend hours gaming, that worries their parents.</w:t>
            </w:r>
          </w:p>
        </w:tc>
        <w:tc>
          <w:tcPr>
            <w:tcW w:type="dxa" w:w="5443"/>
          </w:tcPr>
          <w:p>
            <w:pPr>
              <w:spacing w:line="276" w:lineRule="auto"/>
            </w:pPr>
            <w:r>
              <w:rPr>
                <w:rFonts w:ascii="Times New Roman" w:hAnsi="Times New Roman"/>
                <w:b w:val="0"/>
                <w:i w:val="0"/>
                <w:sz w:val="22"/>
              </w:rPr>
            </w:r>
          </w:p>
        </w:tc>
      </w:tr>
      <w:tr>
        <w:tc>
          <w:tcPr>
            <w:tcW w:type="dxa" w:w="3969"/>
          </w:tcPr>
          <w:p>
            <w:pPr>
              <w:spacing w:line="276" w:lineRule="auto"/>
            </w:pPr>
            <w:r>
              <w:rPr>
                <w:rFonts w:ascii="Times New Roman" w:hAnsi="Times New Roman"/>
                <w:b w:val="0"/>
                <w:i w:val="0"/>
                <w:sz w:val="22"/>
              </w:rPr>
              <w:t>Not only the internet connects people around the world, but it also spreads information quickly.</w:t>
            </w:r>
          </w:p>
        </w:tc>
        <w:tc>
          <w:tcPr>
            <w:tcW w:type="dxa" w:w="5443"/>
          </w:tcPr>
          <w:p>
            <w:pPr>
              <w:spacing w:line="276" w:lineRule="auto"/>
            </w:pPr>
            <w:r>
              <w:rPr>
                <w:rFonts w:ascii="Times New Roman" w:hAnsi="Times New Roman"/>
                <w:b w:val="0"/>
                <w:i w:val="0"/>
                <w:sz w:val="22"/>
              </w:rPr>
            </w:r>
          </w:p>
        </w:tc>
      </w:tr>
    </w:tbl>
    <w:p>
      <w:pPr>
        <w:pStyle w:val="Heading2"/>
        <w:spacing w:line="276" w:lineRule="auto"/>
      </w:pPr>
      <w:r>
        <w:rPr>
          <w:rFonts w:ascii="Times New Roman" w:hAnsi="Times New Roman"/>
          <w:b w:val="0"/>
          <w:i w:val="0"/>
          <w:sz w:val="22"/>
        </w:rPr>
        <w:t>Part 2: Three patterns for formal writing</w:t>
      </w:r>
    </w:p>
    <w:p>
      <w:pPr>
        <w:spacing w:line="276" w:lineRule="auto"/>
      </w:pPr>
      <w:r>
        <w:rPr>
          <w:rFonts w:ascii="Times New Roman" w:hAnsi="Times New Roman"/>
          <w:b w:val="0"/>
          <w:i w:val="0"/>
          <w:sz w:val="22"/>
        </w:rPr>
        <w:t>The three patterns in this part all follow the same rule: the auxiliary verb (or the verb ‘be’) moves before the subject. Each pattern can lift a formal paragraph towards a higher band.</w:t>
      </w:r>
    </w:p>
    <w:p>
      <w:pPr>
        <w:pStyle w:val="Heading3"/>
        <w:spacing w:line="276" w:lineRule="auto"/>
      </w:pPr>
      <w:r>
        <w:rPr>
          <w:rFonts w:ascii="Times New Roman" w:hAnsi="Times New Roman"/>
          <w:b w:val="0"/>
          <w:i w:val="0"/>
          <w:sz w:val="22"/>
        </w:rPr>
        <w:t>Pattern 1: Not only ... but also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shd w:val="clear" w:fill="DEEBF7"/>
          </w:tcPr>
          <w:p>
            <w:pPr>
              <w:spacing w:line="276" w:lineRule="auto"/>
            </w:pPr>
            <w:r>
              <w:rPr>
                <w:rFonts w:ascii="Times New Roman" w:hAnsi="Times New Roman"/>
                <w:b w:val="0"/>
                <w:i w:val="0"/>
                <w:sz w:val="22"/>
              </w:rPr>
              <w:t>Structure:</w:t>
            </w:r>
          </w:p>
        </w:tc>
        <w:tc>
          <w:tcPr>
            <w:tcW w:type="dxa" w:w="7030"/>
            <w:shd w:val="clear" w:fill="DEEBF7"/>
          </w:tcPr>
          <w:p>
            <w:pPr>
              <w:spacing w:line="276" w:lineRule="auto"/>
            </w:pPr>
            <w:r>
              <w:rPr>
                <w:rFonts w:ascii="Times New Roman" w:hAnsi="Times New Roman"/>
                <w:b w:val="0"/>
                <w:i w:val="0"/>
                <w:sz w:val="22"/>
              </w:rPr>
              <w:t>Not only + auxiliary + subject + verb, but (subject) also + verb</w:t>
            </w:r>
          </w:p>
        </w:tc>
      </w:tr>
      <w:tr>
        <w:tc>
          <w:tcPr>
            <w:tcW w:type="dxa" w:w="2381"/>
            <w:shd w:val="clear" w:fill="DEEBF7"/>
          </w:tcPr>
          <w:p>
            <w:pPr>
              <w:spacing w:line="276" w:lineRule="auto"/>
            </w:pPr>
            <w:r>
              <w:rPr>
                <w:rFonts w:ascii="Times New Roman" w:hAnsi="Times New Roman"/>
                <w:b w:val="0"/>
                <w:i w:val="0"/>
                <w:sz w:val="22"/>
              </w:rPr>
              <w:t>Use in formal writing:</w:t>
            </w:r>
          </w:p>
        </w:tc>
        <w:tc>
          <w:tcPr>
            <w:tcW w:type="dxa" w:w="7030"/>
            <w:shd w:val="clear" w:fill="DEEBF7"/>
          </w:tcPr>
          <w:p>
            <w:pPr>
              <w:spacing w:line="276" w:lineRule="auto"/>
            </w:pPr>
            <w:r>
              <w:rPr>
                <w:rFonts w:ascii="Times New Roman" w:hAnsi="Times New Roman"/>
                <w:b w:val="0"/>
                <w:i w:val="0"/>
                <w:sz w:val="22"/>
              </w:rPr>
              <w:t>Adds a second advantage in proposals, reports and articles.</w:t>
            </w:r>
          </w:p>
        </w:tc>
      </w:tr>
      <w:tr>
        <w:tc>
          <w:tcPr>
            <w:tcW w:type="dxa" w:w="2381"/>
            <w:shd w:val="clear" w:fill="DEEBF7"/>
          </w:tcPr>
          <w:p>
            <w:pPr>
              <w:spacing w:line="276" w:lineRule="auto"/>
            </w:pPr>
            <w:r>
              <w:rPr>
                <w:rFonts w:ascii="Times New Roman" w:hAnsi="Times New Roman"/>
                <w:b w:val="0"/>
                <w:i w:val="0"/>
                <w:sz w:val="22"/>
              </w:rPr>
              <w:t>Example:</w:t>
            </w:r>
          </w:p>
        </w:tc>
        <w:tc>
          <w:tcPr>
            <w:tcW w:type="dxa" w:w="7030"/>
            <w:shd w:val="clear" w:fill="DEEBF7"/>
          </w:tcPr>
          <w:p>
            <w:pPr>
              <w:spacing w:line="276" w:lineRule="auto"/>
            </w:pPr>
            <w:r>
              <w:rPr>
                <w:rFonts w:ascii="Times New Roman" w:hAnsi="Times New Roman"/>
                <w:b w:val="0"/>
                <w:i w:val="0"/>
                <w:sz w:val="22"/>
              </w:rPr>
              <w:t>Not only does the scheme save money, but it also builds confidence.</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Introducing a school e-learning platform would bring clear benefits. </w:t>
      </w:r>
      <w:r>
        <w:rPr>
          <w:rFonts w:ascii="Times New Roman" w:hAnsi="Times New Roman"/>
          <w:b w:val="0"/>
          <w:i w:val="0"/>
          <w:sz w:val="22"/>
        </w:rPr>
        <w:t>Not only does the platform give students round-the-clock access to learning materials, but it also allows teachers to track progress more closely</w:t>
      </w:r>
      <w:r>
        <w:rPr>
          <w:rFonts w:ascii="Times New Roman" w:hAnsi="Times New Roman"/>
          <w:b w:val="0"/>
          <w:i w:val="0"/>
          <w:sz w:val="22"/>
        </w:rPr>
        <w:t>. With such a system, revision becomes a habit rather than a scramble before exams.</w:t>
      </w:r>
    </w:p>
    <w:p>
      <w:pPr>
        <w:pStyle w:val="Heading3"/>
        <w:spacing w:line="276" w:lineRule="auto"/>
      </w:pPr>
      <w:r>
        <w:rPr>
          <w:rFonts w:ascii="Times New Roman" w:hAnsi="Times New Roman"/>
          <w:b w:val="0"/>
          <w:i w:val="0"/>
          <w:sz w:val="22"/>
        </w:rPr>
        <w:t>Pattern 2: Never / Rarely / Seldom</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shd w:val="clear" w:fill="DEEBF7"/>
          </w:tcPr>
          <w:p>
            <w:pPr>
              <w:spacing w:line="276" w:lineRule="auto"/>
            </w:pPr>
            <w:r>
              <w:rPr>
                <w:rFonts w:ascii="Times New Roman" w:hAnsi="Times New Roman"/>
                <w:b w:val="0"/>
                <w:i w:val="0"/>
                <w:sz w:val="22"/>
              </w:rPr>
              <w:t>Structure:</w:t>
            </w:r>
          </w:p>
        </w:tc>
        <w:tc>
          <w:tcPr>
            <w:tcW w:type="dxa" w:w="7030"/>
            <w:shd w:val="clear" w:fill="DEEBF7"/>
          </w:tcPr>
          <w:p>
            <w:pPr>
              <w:spacing w:line="276" w:lineRule="auto"/>
            </w:pPr>
            <w:r>
              <w:rPr>
                <w:rFonts w:ascii="Times New Roman" w:hAnsi="Times New Roman"/>
                <w:b w:val="0"/>
                <w:i w:val="0"/>
                <w:sz w:val="22"/>
              </w:rPr>
              <w:t>Never / Rarely / Seldom + auxiliary + subject + verb</w:t>
            </w:r>
          </w:p>
        </w:tc>
      </w:tr>
      <w:tr>
        <w:tc>
          <w:tcPr>
            <w:tcW w:type="dxa" w:w="2381"/>
            <w:shd w:val="clear" w:fill="DEEBF7"/>
          </w:tcPr>
          <w:p>
            <w:pPr>
              <w:spacing w:line="276" w:lineRule="auto"/>
            </w:pPr>
            <w:r>
              <w:rPr>
                <w:rFonts w:ascii="Times New Roman" w:hAnsi="Times New Roman"/>
                <w:b w:val="0"/>
                <w:i w:val="0"/>
                <w:sz w:val="22"/>
              </w:rPr>
              <w:t>Use in formal writing:</w:t>
            </w:r>
          </w:p>
        </w:tc>
        <w:tc>
          <w:tcPr>
            <w:tcW w:type="dxa" w:w="7030"/>
            <w:shd w:val="clear" w:fill="DEEBF7"/>
          </w:tcPr>
          <w:p>
            <w:pPr>
              <w:spacing w:line="276" w:lineRule="auto"/>
            </w:pPr>
            <w:r>
              <w:rPr>
                <w:rFonts w:ascii="Times New Roman" w:hAnsi="Times New Roman"/>
                <w:b w:val="0"/>
                <w:i w:val="0"/>
                <w:sz w:val="22"/>
              </w:rPr>
              <w:t>Turns a criticism or a surprising claim into a formal, striking opening.</w:t>
            </w:r>
          </w:p>
        </w:tc>
      </w:tr>
      <w:tr>
        <w:tc>
          <w:tcPr>
            <w:tcW w:type="dxa" w:w="2381"/>
            <w:shd w:val="clear" w:fill="DEEBF7"/>
          </w:tcPr>
          <w:p>
            <w:pPr>
              <w:spacing w:line="276" w:lineRule="auto"/>
            </w:pPr>
            <w:r>
              <w:rPr>
                <w:rFonts w:ascii="Times New Roman" w:hAnsi="Times New Roman"/>
                <w:b w:val="0"/>
                <w:i w:val="0"/>
                <w:sz w:val="22"/>
              </w:rPr>
              <w:t>Example:</w:t>
            </w:r>
          </w:p>
        </w:tc>
        <w:tc>
          <w:tcPr>
            <w:tcW w:type="dxa" w:w="7030"/>
            <w:shd w:val="clear" w:fill="DEEBF7"/>
          </w:tcPr>
          <w:p>
            <w:pPr>
              <w:spacing w:line="276" w:lineRule="auto"/>
            </w:pPr>
            <w:r>
              <w:rPr>
                <w:rFonts w:ascii="Times New Roman" w:hAnsi="Times New Roman"/>
                <w:b w:val="0"/>
                <w:i w:val="0"/>
                <w:sz w:val="22"/>
              </w:rPr>
              <w:t>Rarely do we question our daily screen habits.</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Many parents blame video games for every poor result. </w:t>
      </w:r>
      <w:r>
        <w:rPr>
          <w:rFonts w:ascii="Times New Roman" w:hAnsi="Times New Roman"/>
          <w:b w:val="0"/>
          <w:i w:val="0"/>
          <w:sz w:val="22"/>
        </w:rPr>
        <w:t>Rarely do they stop to consider how limited their children’s other entertainment options are</w:t>
      </w:r>
      <w:r>
        <w:rPr>
          <w:rFonts w:ascii="Times New Roman" w:hAnsi="Times New Roman"/>
          <w:b w:val="0"/>
          <w:i w:val="0"/>
          <w:sz w:val="22"/>
        </w:rPr>
        <w:t>. The real problem may be the lack of balance, not the games themselves.</w:t>
      </w:r>
    </w:p>
    <w:p>
      <w:pPr>
        <w:pStyle w:val="Heading3"/>
        <w:spacing w:line="276" w:lineRule="auto"/>
      </w:pPr>
      <w:r>
        <w:rPr>
          <w:rFonts w:ascii="Times New Roman" w:hAnsi="Times New Roman"/>
          <w:b w:val="0"/>
          <w:i w:val="0"/>
          <w:sz w:val="22"/>
        </w:rPr>
        <w:t>Pattern 3: Only by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shd w:val="clear" w:fill="DEEBF7"/>
          </w:tcPr>
          <w:p>
            <w:pPr>
              <w:spacing w:line="276" w:lineRule="auto"/>
            </w:pPr>
            <w:r>
              <w:rPr>
                <w:rFonts w:ascii="Times New Roman" w:hAnsi="Times New Roman"/>
                <w:b w:val="0"/>
                <w:i w:val="0"/>
                <w:sz w:val="22"/>
              </w:rPr>
              <w:t>Structure:</w:t>
            </w:r>
          </w:p>
        </w:tc>
        <w:tc>
          <w:tcPr>
            <w:tcW w:type="dxa" w:w="7030"/>
            <w:shd w:val="clear" w:fill="DEEBF7"/>
          </w:tcPr>
          <w:p>
            <w:pPr>
              <w:spacing w:line="276" w:lineRule="auto"/>
            </w:pPr>
            <w:r>
              <w:rPr>
                <w:rFonts w:ascii="Times New Roman" w:hAnsi="Times New Roman"/>
                <w:b w:val="0"/>
                <w:i w:val="0"/>
                <w:sz w:val="22"/>
              </w:rPr>
              <w:t>Only by + -ing / noun phrase + auxiliary + subject + verb</w:t>
            </w:r>
          </w:p>
        </w:tc>
      </w:tr>
      <w:tr>
        <w:tc>
          <w:tcPr>
            <w:tcW w:type="dxa" w:w="2381"/>
            <w:shd w:val="clear" w:fill="DEEBF7"/>
          </w:tcPr>
          <w:p>
            <w:pPr>
              <w:spacing w:line="276" w:lineRule="auto"/>
            </w:pPr>
            <w:r>
              <w:rPr>
                <w:rFonts w:ascii="Times New Roman" w:hAnsi="Times New Roman"/>
                <w:b w:val="0"/>
                <w:i w:val="0"/>
                <w:sz w:val="22"/>
              </w:rPr>
              <w:t>Use in formal writing:</w:t>
            </w:r>
          </w:p>
        </w:tc>
        <w:tc>
          <w:tcPr>
            <w:tcW w:type="dxa" w:w="7030"/>
            <w:shd w:val="clear" w:fill="DEEBF7"/>
          </w:tcPr>
          <w:p>
            <w:pPr>
              <w:spacing w:line="276" w:lineRule="auto"/>
            </w:pPr>
            <w:r>
              <w:rPr>
                <w:rFonts w:ascii="Times New Roman" w:hAnsi="Times New Roman"/>
                <w:b w:val="0"/>
                <w:i w:val="0"/>
                <w:sz w:val="22"/>
              </w:rPr>
              <w:t>Sets a condition that leads to a result — ideal for conclusions and recommendations.</w:t>
            </w:r>
          </w:p>
        </w:tc>
      </w:tr>
      <w:tr>
        <w:tc>
          <w:tcPr>
            <w:tcW w:type="dxa" w:w="2381"/>
            <w:shd w:val="clear" w:fill="DEEBF7"/>
          </w:tcPr>
          <w:p>
            <w:pPr>
              <w:spacing w:line="276" w:lineRule="auto"/>
            </w:pPr>
            <w:r>
              <w:rPr>
                <w:rFonts w:ascii="Times New Roman" w:hAnsi="Times New Roman"/>
                <w:b w:val="0"/>
                <w:i w:val="0"/>
                <w:sz w:val="22"/>
              </w:rPr>
              <w:t>Example:</w:t>
            </w:r>
          </w:p>
        </w:tc>
        <w:tc>
          <w:tcPr>
            <w:tcW w:type="dxa" w:w="7030"/>
            <w:shd w:val="clear" w:fill="DEEBF7"/>
          </w:tcPr>
          <w:p>
            <w:pPr>
              <w:spacing w:line="276" w:lineRule="auto"/>
            </w:pPr>
            <w:r>
              <w:rPr>
                <w:rFonts w:ascii="Times New Roman" w:hAnsi="Times New Roman"/>
                <w:b w:val="0"/>
                <w:i w:val="0"/>
                <w:sz w:val="22"/>
              </w:rPr>
              <w:t>Only by upgrading the campus network can the school offer reliable online lessons.</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Working from home has become common in many industries. </w:t>
      </w:r>
      <w:r>
        <w:rPr>
          <w:rFonts w:ascii="Times New Roman" w:hAnsi="Times New Roman"/>
          <w:b w:val="0"/>
          <w:i w:val="0"/>
          <w:sz w:val="22"/>
        </w:rPr>
        <w:t>Only by investing in secure networks and clear communication tools can companies keep their teams productive</w:t>
      </w:r>
      <w:r>
        <w:rPr>
          <w:rFonts w:ascii="Times New Roman" w:hAnsi="Times New Roman"/>
          <w:b w:val="0"/>
          <w:i w:val="0"/>
          <w:sz w:val="22"/>
        </w:rPr>
        <w:t>. Technology can help, but good management matters more.</w:t>
      </w:r>
    </w:p>
    <w:p>
      <w:pPr>
        <w:pStyle w:val="Heading2"/>
        <w:spacing w:line="276" w:lineRule="auto"/>
      </w:pPr>
      <w:r>
        <w:rPr>
          <w:rFonts w:ascii="Times New Roman" w:hAnsi="Times New Roman"/>
          <w:b w:val="0"/>
          <w:i w:val="0"/>
          <w:sz w:val="22"/>
        </w:rPr>
        <w:t>Part 3: Practice sets</w:t>
      </w:r>
    </w:p>
    <w:p>
      <w:pPr>
        <w:spacing w:line="276" w:lineRule="auto"/>
      </w:pPr>
      <w:r>
        <w:rPr>
          <w:rFonts w:ascii="Times New Roman" w:hAnsi="Times New Roman"/>
          <w:b w:val="0"/>
          <w:i w:val="0"/>
          <w:sz w:val="22"/>
        </w:rPr>
        <w:t>Rewrite each simple sentence using the pattern given in the prompt. The sentences are all about technology and communication, so keep the register formal.</w:t>
      </w:r>
    </w:p>
    <w:p>
      <w:pPr>
        <w:pStyle w:val="Heading3"/>
        <w:spacing w:line="276" w:lineRule="auto"/>
      </w:pPr>
      <w:r>
        <w:rPr>
          <w:rFonts w:ascii="Times New Roman" w:hAnsi="Times New Roman"/>
          <w:b w:val="0"/>
          <w:i w:val="0"/>
          <w:sz w:val="22"/>
        </w:rPr>
        <w:t>Example Set 1 (Not only ... but also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The online platform saves paper, and it gives students instant feedback.</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‘Not only’ to add a second advantage.</w:t>
            </w:r>
          </w:p>
        </w:tc>
      </w:tr>
    </w:tbl>
    <w:p>
      <w:pPr>
        <w:pStyle w:val="Heading3"/>
        <w:spacing w:line="276" w:lineRule="auto"/>
      </w:pPr>
      <w:r>
        <w:rPr>
          <w:rFonts w:ascii="Times New Roman" w:hAnsi="Times New Roman"/>
          <w:b w:val="0"/>
          <w:i w:val="0"/>
          <w:sz w:val="22"/>
        </w:rPr>
        <w:t>Example Set 2 (Not only ... but also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E-books are cheaper than printed textbooks, and they are far lighter to carry.</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Use ‘Not only ... but also ...’ to combine the two advantages of e-books.</w:t>
            </w:r>
          </w:p>
        </w:tc>
      </w:tr>
    </w:tbl>
    <w:p>
      <w:pPr>
        <w:pStyle w:val="Heading3"/>
        <w:spacing w:line="276" w:lineRule="auto"/>
      </w:pPr>
      <w:r>
        <w:rPr>
          <w:rFonts w:ascii="Times New Roman" w:hAnsi="Times New Roman"/>
          <w:b w:val="0"/>
          <w:i w:val="0"/>
          <w:sz w:val="22"/>
        </w:rPr>
        <w:t>Example Set 3 (Never / Rarely / Seldom)</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Parents rarely check what their children are doing online.</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‘Rarely’.</w:t>
            </w:r>
          </w:p>
        </w:tc>
      </w:tr>
    </w:tbl>
    <w:p>
      <w:pPr>
        <w:pStyle w:val="Heading3"/>
        <w:spacing w:line="276" w:lineRule="auto"/>
      </w:pPr>
      <w:r>
        <w:rPr>
          <w:rFonts w:ascii="Times New Roman" w:hAnsi="Times New Roman"/>
          <w:b w:val="0"/>
          <w:i w:val="0"/>
          <w:sz w:val="22"/>
        </w:rPr>
        <w:t>Example Set 4 (Never / Rarely / Seldom)</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The workplace has never relied so heavily on technology.</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‘Never’.</w:t>
            </w:r>
          </w:p>
        </w:tc>
      </w:tr>
    </w:tbl>
    <w:p>
      <w:pPr>
        <w:pStyle w:val="Heading3"/>
        <w:spacing w:line="276" w:lineRule="auto"/>
      </w:pPr>
      <w:r>
        <w:rPr>
          <w:rFonts w:ascii="Times New Roman" w:hAnsi="Times New Roman"/>
          <w:b w:val="0"/>
          <w:i w:val="0"/>
          <w:sz w:val="22"/>
        </w:rPr>
        <w:t>Example Set 5 (Only by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Schools can protect students’ privacy by issuing clear guidelines on social media use.</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‘Only by’.</w:t>
            </w:r>
          </w:p>
        </w:tc>
      </w:tr>
    </w:tbl>
    <w:p>
      <w:pPr>
        <w:pStyle w:val="Heading3"/>
        <w:spacing w:line="276" w:lineRule="auto"/>
      </w:pPr>
      <w:r>
        <w:rPr>
          <w:rFonts w:ascii="Times New Roman" w:hAnsi="Times New Roman"/>
          <w:b w:val="0"/>
          <w:i w:val="0"/>
          <w:sz w:val="22"/>
        </w:rPr>
        <w:t>Example Set 6 (Only by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Bookshops can survive in the digital age by offering experiences that apps cannot match.</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‘Only by’.</w:t>
            </w:r>
          </w:p>
        </w:tc>
      </w:tr>
    </w:tbl>
    <w:p>
      <w:pPr>
        <w:pStyle w:val="Heading1"/>
        <w:spacing w:line="276" w:lineRule="auto"/>
      </w:pPr>
      <w:r>
        <w:rPr>
          <w:rFonts w:ascii="Times New Roman" w:hAnsi="Times New Roman"/>
          <w:b w:val="0"/>
          <w:i w:val="0"/>
          <w:sz w:val="22"/>
        </w:rPr>
        <w:t>Part 4: Writing Task</w:t>
      </w:r>
    </w:p>
    <w:p>
      <w:pPr>
        <w:spacing w:line="276" w:lineRule="auto"/>
        <w:pBdr>
          <w:top w:val="single" w:sz="4" w:space="4"/>
          <w:left w:val="single" w:sz="4" w:space="4"/>
          <w:bottom w:val="single" w:sz="4" w:space="4"/>
          <w:right w:val="single" w:sz="4" w:space="4"/>
        </w:pBdr>
        <w:shd w:val="clear" w:fill="E4DFEC"/>
      </w:pPr>
      <w:r>
        <w:rPr>
          <w:rFonts w:ascii="Times New Roman" w:hAnsi="Times New Roman"/>
          <w:b/>
          <w:sz w:val="22"/>
        </w:rPr>
        <w:t>Instructions:</w:t>
      </w:r>
      <w:r>
        <w:br/>
      </w:r>
      <w:r>
        <w:rPr>
          <w:rFonts w:ascii="Times New Roman" w:hAnsi="Times New Roman"/>
          <w:sz w:val="22"/>
        </w:rPr>
        <w:t>Social media plays a big part in students’ lives. Write ONE paragraph (about 80–100 words) giving your view on whether students should limit their use of social media. Use ONE inversion and ONE relative clause. Remember: the flow of ideas comes first — never force in an inversion for the sake of using one.</w:t>
      </w:r>
    </w:p>
    <w:p>
      <w:pPr>
        <w:spacing w:line="336" w:lineRule="auto"/>
        <w:pBdr>
          <w:bottom w:val="single" w:sz="6" w:space="1"/>
        </w:pBdr>
      </w:pPr>
    </w:p>
    <w:p>
      <w:pPr>
        <w:spacing w:line="336" w:lineRule="auto"/>
        <w:pBdr>
          <w:bottom w:val="single" w:sz="6" w:space="1"/>
        </w:pBdr>
      </w:pPr>
    </w:p>
    <w:p>
      <w:pPr>
        <w:spacing w:line="336" w:lineRule="auto"/>
        <w:pBdr>
          <w:bottom w:val="single" w:sz="6" w:space="1"/>
        </w:pBdr>
      </w:pPr>
    </w:p>
    <w:p>
      <w:pPr>
        <w:spacing w:line="336" w:lineRule="auto"/>
        <w:pBdr>
          <w:bottom w:val="single" w:sz="6" w:space="1"/>
        </w:pBdr>
      </w:pPr>
    </w:p>
    <w:p>
      <w:pPr>
        <w:spacing w:line="336" w:lineRule="auto"/>
        <w:pBdr>
          <w:bottom w:val="single" w:sz="6" w:space="1"/>
        </w:pBdr>
      </w:pPr>
    </w:p>
    <w:p>
      <w:pPr>
        <w:spacing w:line="336" w:lineRule="auto"/>
        <w:pBdr>
          <w:bottom w:val="single" w:sz="6" w:space="1"/>
        </w:pBdr>
      </w:pPr>
    </w:p>
    <w:p>
      <w:pPr>
        <w:spacing w:line="336" w:lineRule="auto"/>
        <w:pBdr>
          <w:bottom w:val="single" w:sz="6" w:space="1"/>
        </w:pBdr>
      </w:pPr>
    </w:p>
    <w:p>
      <w:pPr>
        <w:spacing w:line="336" w:lineRule="auto"/>
        <w:pBdr>
          <w:bottom w:val="single" w:sz="6" w:space="1"/>
        </w:pBdr>
      </w:pPr>
    </w:p>
    <w:sectPr w:rsidR="00FB6BF7" w:rsidRPr="00FB6BF7"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91C" w14:textId="77777777" w:rsidR="00DE41A7" w:rsidRDefault="00DE41A7">
      <w:pPr>
        <w:spacing w:after="0" w:line="240" w:lineRule="auto"/>
      </w:pPr>
      <w:r>
        <w:separator/>
      </w:r>
    </w:p>
  </w:endnote>
  <w:endnote w:type="continuationSeparator" w:id="0">
    <w:p w14:paraId="57AC04FE" w14:textId="77777777" w:rsidR="00DE41A7" w:rsidRDefault="00DE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AFFE"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A077" w14:textId="77777777" w:rsidR="00DE41A7" w:rsidRDefault="00DE41A7">
      <w:pPr>
        <w:spacing w:after="0" w:line="240" w:lineRule="auto"/>
      </w:pPr>
      <w:r>
        <w:separator/>
      </w:r>
    </w:p>
  </w:footnote>
  <w:footnote w:type="continuationSeparator" w:id="0">
    <w:p w14:paraId="68650E66" w14:textId="77777777" w:rsidR="00DE41A7" w:rsidRDefault="00DE4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0397" w14:textId="13D8F4DD"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B16EA"/>
    <w:rsid w:val="007E121A"/>
    <w:rsid w:val="00803F16"/>
    <w:rsid w:val="008476F7"/>
    <w:rsid w:val="00895508"/>
    <w:rsid w:val="009F4D9E"/>
    <w:rsid w:val="009F79C3"/>
    <w:rsid w:val="00A511E5"/>
    <w:rsid w:val="00AA0822"/>
    <w:rsid w:val="00AA1D8D"/>
    <w:rsid w:val="00AD7831"/>
    <w:rsid w:val="00AE5079"/>
    <w:rsid w:val="00B47730"/>
    <w:rsid w:val="00BB10BD"/>
    <w:rsid w:val="00C0343B"/>
    <w:rsid w:val="00C90CD2"/>
    <w:rsid w:val="00CB0664"/>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262A"/>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Calibri" w:hAnsi="Times New Roman"/>
      <w:color w:val="1F1F1F"/>
      <w:sz w:val="22"/>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15</cp:revision>
  <dcterms:created xsi:type="dcterms:W3CDTF">2026-09-06T12:38:00Z</dcterms:created>
  <dcterms:modified xsi:type="dcterms:W3CDTF">2026-09-06T12:46:00Z</dcterms:modified>
  <cp:category/>
</cp:coreProperties>
</file>