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eastAsia="Trebuchet MS"/>
          <w:b/>
          <w:i w:val="0"/>
          <w:sz w:val="20"/>
        </w:rPr>
        <w:t>St. Joseph's Anglo-Chinese School</w:t>
      </w:r>
    </w:p>
    <w:p>
      <w:pPr>
        <w:spacing w:after="0"/>
      </w:pPr>
      <w:r>
        <w:rPr>
          <w:rFonts w:ascii="Trebuchet MS" w:hAnsi="Trebuchet MS" w:eastAsia="Trebuchet MS"/>
          <w:b/>
          <w:i w:val="0"/>
          <w:sz w:val="20"/>
        </w:rPr>
        <w:t>F.6 English Language</w:t>
      </w:r>
    </w:p>
    <w:p>
      <w:pPr>
        <w:spacing w:after="0"/>
      </w:pPr>
      <w:r>
        <w:rPr>
          <w:rFonts w:ascii="Trebuchet MS" w:hAnsi="Trebuchet MS" w:eastAsia="Trebuchet MS"/>
          <w:b/>
          <w:i w:val="0"/>
          <w:sz w:val="20"/>
        </w:rPr>
        <w:t>Paper 2 Writing – Lesson 1 (Proofreading): Sentence completeness</w:t>
      </w:r>
    </w:p>
    <w:p>
      <w:pPr>
        <w:spacing w:after="200"/>
      </w:pPr>
      <w:r>
        <w:rPr>
          <w:rFonts w:ascii="Trebuchet MS" w:hAnsi="Trebuchet MS" w:eastAsia="Trebuchet MS"/>
          <w:b w:val="0"/>
          <w:i w:val="0"/>
          <w:sz w:val="18"/>
        </w:rPr>
        <w:t>Teacher's notes · 60 minutes · Lesson 1 of 3 before the mock · Both groups (Level 2 and Level 3)</w:t>
      </w:r>
    </w:p>
    <w:p>
      <w:r>
        <w:rPr>
          <w:b/>
          <w:i/>
          <w:color w:val="C00000"/>
        </w:rPr>
        <w:t>TEACHER'S NOTES — keys, corrections and teaching notes in red. Not for students.</w:t>
      </w:r>
    </w:p>
    <w:p>
      <w:r>
        <w:rPr>
          <w:b/>
          <w:i w:val="0"/>
        </w:rPr>
        <w:t>WHY THIS LESSON IS FIRST</w:t>
      </w:r>
    </w:p>
    <w:p>
      <w:r>
        <w:rPr>
          <w:b w:val="0"/>
          <w:i w:val="0"/>
        </w:rPr>
        <w:t>The target is sentence completeness, because the marking criteria make it the first gate:</w:t>
      </w:r>
    </w:p>
    <w:p>
      <w:pPr>
        <w:spacing w:after="40"/>
        <w:ind w:left="283"/>
      </w:pPr>
      <w:r>
        <w:rPr>
          <w:b w:val="0"/>
          <w:i w:val="0"/>
        </w:rPr>
        <w:t>•  Level 2 Language: “Simple sentences are well formed.”</w:t>
      </w:r>
    </w:p>
    <w:p>
      <w:pPr>
        <w:spacing w:after="40"/>
        <w:ind w:left="283"/>
      </w:pPr>
      <w:r>
        <w:rPr>
          <w:b w:val="0"/>
          <w:i w:val="0"/>
        </w:rPr>
        <w:t>•  Level 3 Language: “Simple sentences, and some complex sentences are well formed.”</w:t>
      </w:r>
    </w:p>
    <w:p>
      <w:pPr>
        <w:ind w:left="283"/>
      </w:pPr>
      <w:r>
        <w:rPr>
          <w:b w:val="0"/>
          <w:i w:val="0"/>
        </w:rPr>
        <w:t>•  Level 4 Language: “A range of sentence structures is used accurately and appropriately”; “errors do not affect overall clarity”.</w:t>
      </w:r>
    </w:p>
    <w:p>
      <w:r>
        <w:rPr>
          <w:b w:val="0"/>
          <w:i/>
          <w:color w:val="C00000"/>
        </w:rPr>
        <w:t>A sentence with no verb or no subject is not “nearly there” — a marker cannot read it. Note too that missing -s and article errors are not what caps this cohort: the 2025 Q1 Part A script scoring 16.5/21 (Level 5) contains “a integrated art club”. Fix those, but the clarity-breakers come first.</w:t>
      </w:r>
    </w:p>
    <w:p>
      <w:r>
        <w:rPr>
          <w:b/>
          <w:i w:val="0"/>
        </w:rPr>
        <w:t>PART 1: LESSON AT A GLANCE</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907"/>
          </w:tcPr>
          <w:p>
            <w:pPr>
              <w:spacing w:after="40" w:line="276" w:lineRule="auto"/>
            </w:pPr>
            <w:r>
              <w:rPr>
                <w:rFonts w:ascii="Times New Roman" w:hAnsi="Times New Roman"/>
                <w:b/>
                <w:sz w:val="20"/>
              </w:rPr>
              <w:t>Time</w:t>
            </w:r>
          </w:p>
        </w:tc>
        <w:tc>
          <w:tcPr>
            <w:tcW w:type="dxa" w:w="1474"/>
          </w:tcPr>
          <w:p>
            <w:pPr>
              <w:spacing w:after="40" w:line="276" w:lineRule="auto"/>
            </w:pPr>
            <w:r>
              <w:rPr>
                <w:rFonts w:ascii="Times New Roman" w:hAnsi="Times New Roman"/>
                <w:b/>
                <w:sz w:val="20"/>
              </w:rPr>
              <w:t>Stage</w:t>
            </w:r>
          </w:p>
        </w:tc>
        <w:tc>
          <w:tcPr>
            <w:tcW w:type="dxa" w:w="3855"/>
          </w:tcPr>
          <w:p>
            <w:pPr>
              <w:spacing w:after="40" w:line="276" w:lineRule="auto"/>
            </w:pPr>
            <w:r>
              <w:rPr>
                <w:rFonts w:ascii="Times New Roman" w:hAnsi="Times New Roman"/>
                <w:b/>
                <w:sz w:val="20"/>
              </w:rPr>
              <w:t>Teacher</w:t>
            </w:r>
          </w:p>
        </w:tc>
        <w:tc>
          <w:tcPr>
            <w:tcW w:type="dxa" w:w="3402"/>
          </w:tcPr>
          <w:p>
            <w:pPr>
              <w:spacing w:after="40" w:line="276" w:lineRule="auto"/>
            </w:pPr>
            <w:r>
              <w:rPr>
                <w:rFonts w:ascii="Times New Roman" w:hAnsi="Times New Roman"/>
                <w:b/>
                <w:sz w:val="20"/>
              </w:rPr>
              <w:t>Students</w:t>
            </w:r>
          </w:p>
        </w:tc>
      </w:tr>
      <w:tr>
        <w:tc>
          <w:tcPr>
            <w:tcW w:type="dxa" w:w="907"/>
          </w:tcPr>
          <w:p>
            <w:pPr>
              <w:spacing w:after="40" w:line="276" w:lineRule="auto"/>
            </w:pPr>
            <w:r>
              <w:rPr>
                <w:rFonts w:ascii="Times New Roman" w:hAnsi="Times New Roman"/>
                <w:sz w:val="20"/>
              </w:rPr>
              <w:t>0–5</w:t>
            </w:r>
          </w:p>
        </w:tc>
        <w:tc>
          <w:tcPr>
            <w:tcW w:type="dxa" w:w="1474"/>
          </w:tcPr>
          <w:p>
            <w:pPr>
              <w:spacing w:after="40" w:line="276" w:lineRule="auto"/>
            </w:pPr>
            <w:r>
              <w:rPr>
                <w:rFonts w:ascii="Times New Roman" w:hAnsi="Times New Roman"/>
                <w:sz w:val="20"/>
              </w:rPr>
              <w:t>Pre-test</w:t>
            </w:r>
          </w:p>
        </w:tc>
        <w:tc>
          <w:tcPr>
            <w:tcW w:type="dxa" w:w="3855"/>
          </w:tcPr>
          <w:p>
            <w:pPr>
              <w:spacing w:after="40" w:line="276" w:lineRule="auto"/>
            </w:pPr>
            <w:r>
              <w:rPr>
                <w:rFonts w:ascii="Times New Roman" w:hAnsi="Times New Roman"/>
                <w:sz w:val="20"/>
              </w:rPr>
              <w:t>Say only: “One of the five sentences is already correct.” No teaching yet.</w:t>
            </w:r>
          </w:p>
        </w:tc>
        <w:tc>
          <w:tcPr>
            <w:tcW w:type="dxa" w:w="3402"/>
          </w:tcPr>
          <w:p>
            <w:pPr>
              <w:spacing w:after="40" w:line="276" w:lineRule="auto"/>
            </w:pPr>
            <w:r>
              <w:rPr>
                <w:rFonts w:ascii="Times New Roman" w:hAnsi="Times New Roman"/>
                <w:sz w:val="20"/>
              </w:rPr>
              <w:t>Fix 5 sentences (2 min), then self-mark in a second colour (3 min).</w:t>
            </w:r>
          </w:p>
        </w:tc>
      </w:tr>
      <w:tr>
        <w:tc>
          <w:tcPr>
            <w:tcW w:type="dxa" w:w="907"/>
          </w:tcPr>
          <w:p>
            <w:pPr>
              <w:spacing w:after="40" w:line="276" w:lineRule="auto"/>
            </w:pPr>
            <w:r>
              <w:rPr>
                <w:rFonts w:ascii="Times New Roman" w:hAnsi="Times New Roman"/>
                <w:sz w:val="20"/>
              </w:rPr>
              <w:t>5–15</w:t>
            </w:r>
          </w:p>
        </w:tc>
        <w:tc>
          <w:tcPr>
            <w:tcW w:type="dxa" w:w="1474"/>
          </w:tcPr>
          <w:p>
            <w:pPr>
              <w:spacing w:after="40" w:line="276" w:lineRule="auto"/>
            </w:pPr>
            <w:r>
              <w:rPr>
                <w:rFonts w:ascii="Times New Roman" w:hAnsi="Times New Roman"/>
                <w:sz w:val="20"/>
              </w:rPr>
              <w:t>One procedure</w:t>
            </w:r>
          </w:p>
        </w:tc>
        <w:tc>
          <w:tcPr>
            <w:tcW w:type="dxa" w:w="3855"/>
          </w:tcPr>
          <w:p>
            <w:pPr>
              <w:spacing w:after="40" w:line="276" w:lineRule="auto"/>
            </w:pPr>
            <w:r>
              <w:rPr>
                <w:rFonts w:ascii="Times New Roman" w:hAnsi="Times New Roman"/>
                <w:sz w:val="20"/>
              </w:rPr>
              <w:t>Board: “Is there a verb? Is there a subject?” Then the four ways a sentence dies, with one real example each from their own scripts. Nothing else — no rules, no terminology beyond the four labels.</w:t>
            </w:r>
          </w:p>
        </w:tc>
        <w:tc>
          <w:tcPr>
            <w:tcW w:type="dxa" w:w="3402"/>
          </w:tcPr>
          <w:p>
            <w:pPr>
              <w:spacing w:after="40" w:line="276" w:lineRule="auto"/>
            </w:pPr>
            <w:r>
              <w:rPr>
                <w:rFonts w:ascii="Times New Roman" w:hAnsi="Times New Roman"/>
                <w:sz w:val="20"/>
              </w:rPr>
              <w:t>Copy the two questions onto their error card.</w:t>
            </w:r>
          </w:p>
        </w:tc>
      </w:tr>
      <w:tr>
        <w:tc>
          <w:tcPr>
            <w:tcW w:type="dxa" w:w="907"/>
          </w:tcPr>
          <w:p>
            <w:pPr>
              <w:spacing w:after="40" w:line="276" w:lineRule="auto"/>
            </w:pPr>
            <w:r>
              <w:rPr>
                <w:rFonts w:ascii="Times New Roman" w:hAnsi="Times New Roman"/>
                <w:sz w:val="20"/>
              </w:rPr>
              <w:t>15–25</w:t>
            </w:r>
          </w:p>
        </w:tc>
        <w:tc>
          <w:tcPr>
            <w:tcW w:type="dxa" w:w="1474"/>
          </w:tcPr>
          <w:p>
            <w:pPr>
              <w:spacing w:after="40" w:line="276" w:lineRule="auto"/>
            </w:pPr>
            <w:r>
              <w:rPr>
                <w:rFonts w:ascii="Times New Roman" w:hAnsi="Times New Roman"/>
                <w:sz w:val="20"/>
              </w:rPr>
              <w:t>Planted text</w:t>
            </w:r>
          </w:p>
        </w:tc>
        <w:tc>
          <w:tcPr>
            <w:tcW w:type="dxa" w:w="3855"/>
          </w:tcPr>
          <w:p>
            <w:pPr>
              <w:spacing w:after="40" w:line="276" w:lineRule="auto"/>
            </w:pPr>
            <w:r>
              <w:rPr>
                <w:rFonts w:ascii="Times New Roman" w:hAnsi="Times New Roman"/>
                <w:sz w:val="20"/>
              </w:rPr>
              <w:t>Time 10 minutes; announce 2 minutes left. Do not grade it — it is a gauge. Collect the totals.</w:t>
            </w:r>
          </w:p>
        </w:tc>
        <w:tc>
          <w:tcPr>
            <w:tcW w:type="dxa" w:w="3402"/>
          </w:tcPr>
          <w:p>
            <w:pPr>
              <w:spacing w:after="40" w:line="276" w:lineRule="auto"/>
            </w:pPr>
            <w:r>
              <w:rPr>
                <w:rFonts w:ascii="Times New Roman" w:hAnsi="Times New Roman"/>
                <w:sz w:val="20"/>
              </w:rPr>
              <w:t>Find the 8 errors in the text, number them, write the total.</w:t>
            </w:r>
          </w:p>
        </w:tc>
      </w:tr>
      <w:tr>
        <w:tc>
          <w:tcPr>
            <w:tcW w:type="dxa" w:w="907"/>
          </w:tcPr>
          <w:p>
            <w:pPr>
              <w:spacing w:after="40" w:line="276" w:lineRule="auto"/>
            </w:pPr>
            <w:r>
              <w:rPr>
                <w:rFonts w:ascii="Times New Roman" w:hAnsi="Times New Roman"/>
                <w:sz w:val="20"/>
              </w:rPr>
              <w:t>25–40</w:t>
            </w:r>
          </w:p>
        </w:tc>
        <w:tc>
          <w:tcPr>
            <w:tcW w:type="dxa" w:w="1474"/>
          </w:tcPr>
          <w:p>
            <w:pPr>
              <w:spacing w:after="40" w:line="276" w:lineRule="auto"/>
            </w:pPr>
            <w:r>
              <w:rPr>
                <w:rFonts w:ascii="Times New Roman" w:hAnsi="Times New Roman"/>
                <w:sz w:val="20"/>
              </w:rPr>
              <w:t>Timed writing</w:t>
            </w:r>
          </w:p>
        </w:tc>
        <w:tc>
          <w:tcPr>
            <w:tcW w:type="dxa" w:w="3855"/>
          </w:tcPr>
          <w:p>
            <w:pPr>
              <w:spacing w:after="40" w:line="276" w:lineRule="auto"/>
            </w:pPr>
            <w:r>
              <w:rPr>
                <w:rFonts w:ascii="Times New Roman" w:hAnsi="Times New Roman"/>
                <w:sz w:val="20"/>
              </w:rPr>
              <w:t>Silent, pens only, no notes, no dictionaries. Start and hold the clock. At exam rate 15 minutes is about 75 words.</w:t>
            </w:r>
          </w:p>
        </w:tc>
        <w:tc>
          <w:tcPr>
            <w:tcW w:type="dxa" w:w="3402"/>
          </w:tcPr>
          <w:p>
            <w:pPr>
              <w:spacing w:after="40" w:line="276" w:lineRule="auto"/>
            </w:pPr>
            <w:r>
              <w:rPr>
                <w:rFonts w:ascii="Times New Roman" w:hAnsi="Times New Roman"/>
                <w:sz w:val="20"/>
              </w:rPr>
              <w:t>Write heading 1, “Our background”, of the 2025 Q1 leaflet. Level 3 group: star one complex sentence.</w:t>
            </w:r>
          </w:p>
        </w:tc>
      </w:tr>
      <w:tr>
        <w:tc>
          <w:tcPr>
            <w:tcW w:type="dxa" w:w="907"/>
          </w:tcPr>
          <w:p>
            <w:pPr>
              <w:spacing w:after="40" w:line="276" w:lineRule="auto"/>
            </w:pPr>
            <w:r>
              <w:rPr>
                <w:rFonts w:ascii="Times New Roman" w:hAnsi="Times New Roman"/>
                <w:sz w:val="20"/>
              </w:rPr>
              <w:t>40–45</w:t>
            </w:r>
          </w:p>
        </w:tc>
        <w:tc>
          <w:tcPr>
            <w:tcW w:type="dxa" w:w="1474"/>
          </w:tcPr>
          <w:p>
            <w:pPr>
              <w:spacing w:after="40" w:line="276" w:lineRule="auto"/>
            </w:pPr>
            <w:r>
              <w:rPr>
                <w:rFonts w:ascii="Times New Roman" w:hAnsi="Times New Roman"/>
                <w:sz w:val="20"/>
              </w:rPr>
              <w:t>Proofread own text</w:t>
            </w:r>
          </w:p>
        </w:tc>
        <w:tc>
          <w:tcPr>
            <w:tcW w:type="dxa" w:w="3855"/>
          </w:tcPr>
          <w:p>
            <w:pPr>
              <w:spacing w:after="40" w:line="276" w:lineRule="auto"/>
            </w:pPr>
            <w:r>
              <w:rPr>
                <w:rFonts w:ascii="Times New Roman" w:hAnsi="Times New Roman"/>
                <w:sz w:val="20"/>
              </w:rPr>
              <w:t>5 minutes today, 4 next lesson, 3 in the last — the real exam allowance. Call the last minute.</w:t>
            </w:r>
          </w:p>
        </w:tc>
        <w:tc>
          <w:tcPr>
            <w:tcW w:type="dxa" w:w="3402"/>
          </w:tcPr>
          <w:p>
            <w:pPr>
              <w:spacing w:after="40" w:line="276" w:lineRule="auto"/>
            </w:pPr>
            <w:r>
              <w:rPr>
                <w:rFonts w:ascii="Times New Roman" w:hAnsi="Times New Roman"/>
                <w:sz w:val="20"/>
              </w:rPr>
              <w:t>Apply the two questions to their own paragraph.</w:t>
            </w:r>
          </w:p>
        </w:tc>
      </w:tr>
      <w:tr>
        <w:tc>
          <w:tcPr>
            <w:tcW w:type="dxa" w:w="907"/>
          </w:tcPr>
          <w:p>
            <w:pPr>
              <w:spacing w:after="40" w:line="276" w:lineRule="auto"/>
            </w:pPr>
            <w:r>
              <w:rPr>
                <w:rFonts w:ascii="Times New Roman" w:hAnsi="Times New Roman"/>
                <w:sz w:val="20"/>
              </w:rPr>
              <w:t>45–50</w:t>
            </w:r>
          </w:p>
        </w:tc>
        <w:tc>
          <w:tcPr>
            <w:tcW w:type="dxa" w:w="1474"/>
          </w:tcPr>
          <w:p>
            <w:pPr>
              <w:spacing w:after="40" w:line="276" w:lineRule="auto"/>
            </w:pPr>
            <w:r>
              <w:rPr>
                <w:rFonts w:ascii="Times New Roman" w:hAnsi="Times New Roman"/>
                <w:sz w:val="20"/>
              </w:rPr>
              <w:t>Fix</w:t>
            </w:r>
          </w:p>
        </w:tc>
        <w:tc>
          <w:tcPr>
            <w:tcW w:type="dxa" w:w="3855"/>
          </w:tcPr>
          <w:p>
            <w:pPr>
              <w:spacing w:after="40" w:line="276" w:lineRule="auto"/>
            </w:pPr>
            <w:r>
              <w:rPr>
                <w:rFonts w:ascii="Times New Roman" w:hAnsi="Times New Roman"/>
                <w:sz w:val="20"/>
              </w:rPr>
              <w:t>Enforce the ten-word rule. Move round the room; pick up the over-correctors.</w:t>
            </w:r>
          </w:p>
        </w:tc>
        <w:tc>
          <w:tcPr>
            <w:tcW w:type="dxa" w:w="3402"/>
          </w:tcPr>
          <w:p>
            <w:pPr>
              <w:spacing w:after="40" w:line="276" w:lineRule="auto"/>
            </w:pPr>
            <w:r>
              <w:rPr>
                <w:rFonts w:ascii="Times New Roman" w:hAnsi="Times New Roman"/>
                <w:sz w:val="20"/>
              </w:rPr>
              <w:t>Fix in a second colour, then peer-check: “is this correction actually right?”</w:t>
            </w:r>
          </w:p>
        </w:tc>
      </w:tr>
      <w:tr>
        <w:tc>
          <w:tcPr>
            <w:tcW w:type="dxa" w:w="907"/>
          </w:tcPr>
          <w:p>
            <w:pPr>
              <w:spacing w:after="40" w:line="276" w:lineRule="auto"/>
            </w:pPr>
            <w:r>
              <w:rPr>
                <w:rFonts w:ascii="Times New Roman" w:hAnsi="Times New Roman"/>
                <w:sz w:val="20"/>
              </w:rPr>
              <w:t>50–58</w:t>
            </w:r>
          </w:p>
        </w:tc>
        <w:tc>
          <w:tcPr>
            <w:tcW w:type="dxa" w:w="1474"/>
          </w:tcPr>
          <w:p>
            <w:pPr>
              <w:spacing w:after="40" w:line="276" w:lineRule="auto"/>
            </w:pPr>
            <w:r>
              <w:rPr>
                <w:rFonts w:ascii="Times New Roman" w:hAnsi="Times New Roman"/>
                <w:sz w:val="20"/>
              </w:rPr>
              <w:t>Log and count</w:t>
            </w:r>
          </w:p>
        </w:tc>
        <w:tc>
          <w:tcPr>
            <w:tcW w:type="dxa" w:w="3855"/>
          </w:tcPr>
          <w:p>
            <w:pPr>
              <w:spacing w:after="40" w:line="276" w:lineRule="auto"/>
            </w:pPr>
            <w:r>
              <w:rPr>
                <w:rFonts w:ascii="Times New Roman" w:hAnsi="Times New Roman"/>
                <w:sz w:val="20"/>
              </w:rPr>
              <w:t>Take the class total onto the chart. Do not read out any individual's count.</w:t>
            </w:r>
          </w:p>
        </w:tc>
        <w:tc>
          <w:tcPr>
            <w:tcW w:type="dxa" w:w="3402"/>
          </w:tcPr>
          <w:p>
            <w:pPr>
              <w:spacing w:after="40" w:line="276" w:lineRule="auto"/>
            </w:pPr>
            <w:r>
              <w:rPr>
                <w:rFonts w:ascii="Times New Roman" w:hAnsi="Times New Roman"/>
                <w:sz w:val="20"/>
              </w:rPr>
              <w:t>Two numbers plus three rows on the error card.</w:t>
            </w:r>
          </w:p>
        </w:tc>
      </w:tr>
      <w:tr>
        <w:tc>
          <w:tcPr>
            <w:tcW w:type="dxa" w:w="907"/>
          </w:tcPr>
          <w:p>
            <w:pPr>
              <w:spacing w:after="40" w:line="276" w:lineRule="auto"/>
            </w:pPr>
            <w:r>
              <w:rPr>
                <w:rFonts w:ascii="Times New Roman" w:hAnsi="Times New Roman"/>
                <w:sz w:val="20"/>
              </w:rPr>
              <w:t>58–60</w:t>
            </w:r>
          </w:p>
        </w:tc>
        <w:tc>
          <w:tcPr>
            <w:tcW w:type="dxa" w:w="1474"/>
          </w:tcPr>
          <w:p>
            <w:pPr>
              <w:spacing w:after="40" w:line="276" w:lineRule="auto"/>
            </w:pPr>
            <w:r>
              <w:rPr>
                <w:rFonts w:ascii="Times New Roman" w:hAnsi="Times New Roman"/>
                <w:sz w:val="20"/>
              </w:rPr>
              <w:t>Exit</w:t>
            </w:r>
          </w:p>
        </w:tc>
        <w:tc>
          <w:tcPr>
            <w:tcW w:type="dxa" w:w="3855"/>
          </w:tcPr>
          <w:p>
            <w:pPr>
              <w:spacing w:after="40" w:line="276" w:lineRule="auto"/>
            </w:pPr>
            <w:r>
              <w:rPr>
                <w:rFonts w:ascii="Times New Roman" w:hAnsi="Times New Roman"/>
                <w:sz w:val="20"/>
              </w:rPr>
              <w:t>One sentence each, round the room.</w:t>
            </w:r>
          </w:p>
        </w:tc>
        <w:tc>
          <w:tcPr>
            <w:tcW w:type="dxa" w:w="3402"/>
          </w:tcPr>
          <w:p>
            <w:pPr>
              <w:spacing w:after="40" w:line="276" w:lineRule="auto"/>
            </w:pPr>
            <w:r>
              <w:rPr>
                <w:rFonts w:ascii="Times New Roman" w:hAnsi="Times New Roman"/>
                <w:sz w:val="20"/>
              </w:rPr>
              <w:t>“The last error I found was …”</w:t>
            </w:r>
          </w:p>
        </w:tc>
      </w:tr>
    </w:tbl>
    <w:p>
      <w:pPr>
        <w:spacing w:before="160"/>
      </w:pPr>
      <w:r>
        <w:rPr>
          <w:b/>
          <w:i w:val="0"/>
        </w:rPr>
        <w:t>The four codes (used in every lesson of this sequence, so the counts compare):</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680"/>
          </w:tcPr>
          <w:p>
            <w:pPr>
              <w:spacing w:after="40" w:line="276" w:lineRule="auto"/>
            </w:pPr>
            <w:r>
              <w:rPr>
                <w:rFonts w:ascii="Times New Roman" w:hAnsi="Times New Roman"/>
                <w:b/>
                <w:sz w:val="20"/>
              </w:rPr>
              <w:t>Code</w:t>
            </w:r>
          </w:p>
        </w:tc>
        <w:tc>
          <w:tcPr>
            <w:tcW w:type="dxa" w:w="3855"/>
          </w:tcPr>
          <w:p>
            <w:pPr>
              <w:spacing w:after="40" w:line="276" w:lineRule="auto"/>
            </w:pPr>
            <w:r>
              <w:rPr>
                <w:rFonts w:ascii="Times New Roman" w:hAnsi="Times New Roman"/>
                <w:b/>
                <w:sz w:val="20"/>
              </w:rPr>
              <w:t>What it covers</w:t>
            </w:r>
          </w:p>
        </w:tc>
        <w:tc>
          <w:tcPr>
            <w:tcW w:type="dxa" w:w="5102"/>
          </w:tcPr>
          <w:p>
            <w:pPr>
              <w:spacing w:after="40" w:line="276" w:lineRule="auto"/>
            </w:pPr>
            <w:r>
              <w:rPr>
                <w:rFonts w:ascii="Times New Roman" w:hAnsi="Times New Roman"/>
                <w:b/>
                <w:sz w:val="20"/>
              </w:rPr>
              <w:t>Example from today</w:t>
            </w:r>
          </w:p>
        </w:tc>
      </w:tr>
      <w:tr>
        <w:tc>
          <w:tcPr>
            <w:tcW w:type="dxa" w:w="680"/>
          </w:tcPr>
          <w:p>
            <w:pPr>
              <w:spacing w:after="40" w:line="276" w:lineRule="auto"/>
            </w:pPr>
            <w:r>
              <w:rPr>
                <w:rFonts w:ascii="Times New Roman" w:hAnsi="Times New Roman"/>
                <w:sz w:val="20"/>
              </w:rPr>
              <w:t>S</w:t>
            </w:r>
          </w:p>
        </w:tc>
        <w:tc>
          <w:tcPr>
            <w:tcW w:type="dxa" w:w="3855"/>
          </w:tcPr>
          <w:p>
            <w:pPr>
              <w:spacing w:after="40" w:line="276" w:lineRule="auto"/>
            </w:pPr>
            <w:r>
              <w:rPr>
                <w:rFonts w:ascii="Times New Roman" w:hAnsi="Times New Roman"/>
                <w:sz w:val="20"/>
              </w:rPr>
              <w:t>Sentence boundary: missing verb, missing subject, comma splice, fragment</w:t>
            </w:r>
          </w:p>
        </w:tc>
        <w:tc>
          <w:tcPr>
            <w:tcW w:type="dxa" w:w="5102"/>
          </w:tcPr>
          <w:p>
            <w:pPr>
              <w:spacing w:after="40" w:line="276" w:lineRule="auto"/>
            </w:pPr>
            <w:r>
              <w:rPr>
                <w:rFonts w:ascii="Times New Roman" w:hAnsi="Times New Roman"/>
                <w:sz w:val="20"/>
              </w:rPr>
              <w:t>“… every Friday, we meet …” → full stop + new sentence</w:t>
            </w:r>
          </w:p>
        </w:tc>
      </w:tr>
      <w:tr>
        <w:tc>
          <w:tcPr>
            <w:tcW w:type="dxa" w:w="680"/>
          </w:tcPr>
          <w:p>
            <w:pPr>
              <w:spacing w:after="40" w:line="276" w:lineRule="auto"/>
            </w:pPr>
            <w:r>
              <w:rPr>
                <w:rFonts w:ascii="Times New Roman" w:hAnsi="Times New Roman"/>
                <w:sz w:val="20"/>
              </w:rPr>
              <w:t>V</w:t>
            </w:r>
          </w:p>
        </w:tc>
        <w:tc>
          <w:tcPr>
            <w:tcW w:type="dxa" w:w="3855"/>
          </w:tcPr>
          <w:p>
            <w:pPr>
              <w:spacing w:after="40" w:line="276" w:lineRule="auto"/>
            </w:pPr>
            <w:r>
              <w:rPr>
                <w:rFonts w:ascii="Times New Roman" w:hAnsi="Times New Roman"/>
                <w:sz w:val="20"/>
              </w:rPr>
              <w:t>Verb: ending, tense, missing “be”</w:t>
            </w:r>
          </w:p>
        </w:tc>
        <w:tc>
          <w:tcPr>
            <w:tcW w:type="dxa" w:w="5102"/>
          </w:tcPr>
          <w:p>
            <w:pPr>
              <w:spacing w:after="40" w:line="276" w:lineRule="auto"/>
            </w:pPr>
            <w:r>
              <w:rPr>
                <w:rFonts w:ascii="Times New Roman" w:hAnsi="Times New Roman"/>
                <w:sz w:val="20"/>
              </w:rPr>
              <w:t>the club invite → invited; the club very popular → is very popular</w:t>
            </w:r>
          </w:p>
        </w:tc>
      </w:tr>
      <w:tr>
        <w:tc>
          <w:tcPr>
            <w:tcW w:type="dxa" w:w="680"/>
          </w:tcPr>
          <w:p>
            <w:pPr>
              <w:spacing w:after="40" w:line="276" w:lineRule="auto"/>
            </w:pPr>
            <w:r>
              <w:rPr>
                <w:rFonts w:ascii="Times New Roman" w:hAnsi="Times New Roman"/>
                <w:sz w:val="20"/>
              </w:rPr>
              <w:t>W</w:t>
            </w:r>
          </w:p>
        </w:tc>
        <w:tc>
          <w:tcPr>
            <w:tcW w:type="dxa" w:w="3855"/>
          </w:tcPr>
          <w:p>
            <w:pPr>
              <w:spacing w:after="40" w:line="276" w:lineRule="auto"/>
            </w:pPr>
            <w:r>
              <w:rPr>
                <w:rFonts w:ascii="Times New Roman" w:hAnsi="Times New Roman"/>
                <w:sz w:val="20"/>
              </w:rPr>
              <w:t>Word form: right word, wrong form</w:t>
            </w:r>
          </w:p>
        </w:tc>
        <w:tc>
          <w:tcPr>
            <w:tcW w:type="dxa" w:w="5102"/>
          </w:tcPr>
          <w:p>
            <w:pPr>
              <w:spacing w:after="40" w:line="276" w:lineRule="auto"/>
            </w:pPr>
            <w:r>
              <w:rPr>
                <w:rFonts w:ascii="Times New Roman" w:hAnsi="Times New Roman"/>
                <w:sz w:val="20"/>
              </w:rPr>
              <w:t>very exciting about → excited about</w:t>
            </w:r>
          </w:p>
        </w:tc>
      </w:tr>
      <w:tr>
        <w:tc>
          <w:tcPr>
            <w:tcW w:type="dxa" w:w="680"/>
          </w:tcPr>
          <w:p>
            <w:pPr>
              <w:spacing w:after="40" w:line="276" w:lineRule="auto"/>
            </w:pPr>
            <w:r>
              <w:rPr>
                <w:rFonts w:ascii="Times New Roman" w:hAnsi="Times New Roman"/>
                <w:sz w:val="20"/>
              </w:rPr>
              <w:t>N</w:t>
            </w:r>
          </w:p>
        </w:tc>
        <w:tc>
          <w:tcPr>
            <w:tcW w:type="dxa" w:w="3855"/>
          </w:tcPr>
          <w:p>
            <w:pPr>
              <w:spacing w:after="40" w:line="276" w:lineRule="auto"/>
            </w:pPr>
            <w:r>
              <w:rPr>
                <w:rFonts w:ascii="Times New Roman" w:hAnsi="Times New Roman"/>
                <w:sz w:val="20"/>
              </w:rPr>
              <w:t>Noun and article</w:t>
            </w:r>
          </w:p>
        </w:tc>
        <w:tc>
          <w:tcPr>
            <w:tcW w:type="dxa" w:w="5102"/>
          </w:tcPr>
          <w:p>
            <w:pPr>
              <w:spacing w:after="40" w:line="276" w:lineRule="auto"/>
            </w:pPr>
            <w:r>
              <w:rPr>
                <w:rFonts w:ascii="Times New Roman" w:hAnsi="Times New Roman"/>
                <w:sz w:val="20"/>
              </w:rPr>
              <w:t>a art club → an art club</w:t>
            </w:r>
          </w:p>
        </w:tc>
      </w:tr>
    </w:tbl>
    <w:p>
      <w:r>
        <w:rPr>
          <w:b/>
          <w:i w:val="0"/>
        </w:rPr>
        <w:t>PART 2: PRE-TEST (5 MINUTES, SELF-MARKED)</w:t>
      </w:r>
    </w:p>
    <w:p>
      <w:r>
        <w:rPr>
          <w:b w:val="0"/>
          <w:i w:val="0"/>
        </w:rPr>
        <w:t>One error in each sentence — except one sentence, which is already correct. Students fix them in pen, then self-mark from the board in a second colour. This is the class's first data point.</w:t>
      </w:r>
    </w:p>
    <w:p>
      <w:pPr>
        <w:spacing w:after="80"/>
      </w:pPr>
      <w:r>
        <w:rPr>
          <w:b w:val="0"/>
          <w:i w:val="0"/>
        </w:rPr>
        <w:t>1.  Our club was started by four art lovers in 2015, we now have more than 200 members.</w:t>
      </w:r>
    </w:p>
    <w:p>
      <w:pPr>
        <w:spacing w:after="80"/>
      </w:pPr>
      <w:r>
        <w:rPr>
          <w:b w:val="0"/>
          <w:i w:val="0"/>
        </w:rPr>
        <w:t>2.  A club member's most memorable experience a street painting challenge in Tsim Sha Tsui.</w:t>
      </w:r>
    </w:p>
    <w:p>
      <w:pPr>
        <w:spacing w:after="80"/>
      </w:pPr>
      <w:r>
        <w:rPr>
          <w:b w:val="0"/>
          <w:i w:val="0"/>
        </w:rPr>
        <w:t>3.  Because we want to share art with more teenagers.</w:t>
      </w:r>
    </w:p>
    <w:p>
      <w:pPr>
        <w:spacing w:after="80"/>
      </w:pPr>
      <w:r>
        <w:rPr>
          <w:b w:val="0"/>
          <w:i w:val="0"/>
        </w:rPr>
        <w:t>4.  Every month, the club hold a gallery for our members.</w:t>
      </w:r>
    </w:p>
    <w:p>
      <w:pPr>
        <w:spacing w:after="80"/>
      </w:pPr>
      <w:r>
        <w:rPr>
          <w:b w:val="0"/>
          <w:i w:val="0"/>
        </w:rPr>
        <w:t>5.  If you are interested in joining us, please email 852artclub@art.hk.</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567"/>
          </w:tcPr>
          <w:p>
            <w:pPr>
              <w:spacing w:after="40" w:line="276" w:lineRule="auto"/>
            </w:pPr>
            <w:r>
              <w:rPr>
                <w:rFonts w:ascii="Times New Roman" w:hAnsi="Times New Roman"/>
                <w:b/>
                <w:sz w:val="20"/>
              </w:rPr>
              <w:t>No.</w:t>
            </w:r>
          </w:p>
        </w:tc>
        <w:tc>
          <w:tcPr>
            <w:tcW w:type="dxa" w:w="3288"/>
          </w:tcPr>
          <w:p>
            <w:pPr>
              <w:spacing w:after="40" w:line="276" w:lineRule="auto"/>
            </w:pPr>
            <w:r>
              <w:rPr>
                <w:rFonts w:ascii="Times New Roman" w:hAnsi="Times New Roman"/>
                <w:b/>
                <w:sz w:val="20"/>
              </w:rPr>
              <w:t>The error</w:t>
            </w:r>
          </w:p>
        </w:tc>
        <w:tc>
          <w:tcPr>
            <w:tcW w:type="dxa" w:w="5216"/>
          </w:tcPr>
          <w:p>
            <w:pPr>
              <w:spacing w:after="40" w:line="276" w:lineRule="auto"/>
            </w:pPr>
            <w:r>
              <w:rPr>
                <w:rFonts w:ascii="Times New Roman" w:hAnsi="Times New Roman"/>
                <w:b/>
                <w:sz w:val="20"/>
              </w:rPr>
              <w:t>Corrected sentence</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3288"/>
          </w:tcPr>
          <w:p>
            <w:pPr>
              <w:spacing w:after="40" w:line="276" w:lineRule="auto"/>
            </w:pPr>
            <w:r>
              <w:rPr>
                <w:rFonts w:ascii="Times New Roman" w:hAnsi="Times New Roman"/>
                <w:sz w:val="20"/>
              </w:rPr>
              <w:t>Comma splice — two sentences joined by a comma</w:t>
            </w:r>
          </w:p>
        </w:tc>
        <w:tc>
          <w:tcPr>
            <w:tcW w:type="dxa" w:w="5216"/>
          </w:tcPr>
          <w:p>
            <w:pPr>
              <w:spacing w:after="40" w:line="276" w:lineRule="auto"/>
            </w:pPr>
            <w:r>
              <w:rPr>
                <w:rFonts w:ascii="Times New Roman" w:hAnsi="Times New Roman"/>
                <w:color w:val="C00000"/>
                <w:sz w:val="20"/>
              </w:rPr>
              <w:t>Our club was started by four art lovers in 2015. We now have more than 200 members.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2</w:t>
            </w:r>
          </w:p>
        </w:tc>
        <w:tc>
          <w:tcPr>
            <w:tcW w:type="dxa" w:w="3288"/>
          </w:tcPr>
          <w:p>
            <w:pPr>
              <w:spacing w:after="40" w:line="276" w:lineRule="auto"/>
            </w:pPr>
            <w:r>
              <w:rPr>
                <w:rFonts w:ascii="Times New Roman" w:hAnsi="Times New Roman"/>
                <w:sz w:val="20"/>
              </w:rPr>
              <w:t>No verb</w:t>
            </w:r>
          </w:p>
        </w:tc>
        <w:tc>
          <w:tcPr>
            <w:tcW w:type="dxa" w:w="5216"/>
          </w:tcPr>
          <w:p>
            <w:pPr>
              <w:spacing w:after="40" w:line="276" w:lineRule="auto"/>
            </w:pPr>
            <w:r>
              <w:rPr>
                <w:rFonts w:ascii="Times New Roman" w:hAnsi="Times New Roman"/>
                <w:color w:val="C00000"/>
                <w:sz w:val="20"/>
              </w:rPr>
              <w:t>A club member's most memorable experience was a street painting challenge in Tsim Sha Tsui.</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3</w:t>
            </w:r>
          </w:p>
        </w:tc>
        <w:tc>
          <w:tcPr>
            <w:tcW w:type="dxa" w:w="3288"/>
          </w:tcPr>
          <w:p>
            <w:pPr>
              <w:spacing w:after="40" w:line="276" w:lineRule="auto"/>
            </w:pPr>
            <w:r>
              <w:rPr>
                <w:rFonts w:ascii="Times New Roman" w:hAnsi="Times New Roman"/>
                <w:sz w:val="20"/>
              </w:rPr>
              <w:t>Fragment — the sentence starts with “Because” and never reaches a main clause</w:t>
            </w:r>
          </w:p>
        </w:tc>
        <w:tc>
          <w:tcPr>
            <w:tcW w:type="dxa" w:w="5216"/>
          </w:tcPr>
          <w:p>
            <w:pPr>
              <w:spacing w:after="40" w:line="276" w:lineRule="auto"/>
            </w:pPr>
            <w:r>
              <w:rPr>
                <w:rFonts w:ascii="Times New Roman" w:hAnsi="Times New Roman"/>
                <w:color w:val="C00000"/>
                <w:sz w:val="20"/>
              </w:rPr>
              <w:t>Because we want to share art with more teenagers, we will open free weekend workshops this year. (Any sensible main clause is acceptable.)</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4</w:t>
            </w:r>
          </w:p>
        </w:tc>
        <w:tc>
          <w:tcPr>
            <w:tcW w:type="dxa" w:w="3288"/>
          </w:tcPr>
          <w:p>
            <w:pPr>
              <w:spacing w:after="40" w:line="276" w:lineRule="auto"/>
            </w:pPr>
            <w:r>
              <w:rPr>
                <w:rFonts w:ascii="Times New Roman" w:hAnsi="Times New Roman"/>
                <w:sz w:val="20"/>
              </w:rPr>
              <w:t>Missing verb ending / agreement</w:t>
            </w:r>
          </w:p>
        </w:tc>
        <w:tc>
          <w:tcPr>
            <w:tcW w:type="dxa" w:w="5216"/>
          </w:tcPr>
          <w:p>
            <w:pPr>
              <w:spacing w:after="40" w:line="276" w:lineRule="auto"/>
            </w:pPr>
            <w:r>
              <w:rPr>
                <w:rFonts w:ascii="Times New Roman" w:hAnsi="Times New Roman"/>
                <w:color w:val="C00000"/>
                <w:sz w:val="20"/>
              </w:rPr>
              <w:t>Every month, the club holds a gallery for our members.</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5</w:t>
            </w:r>
          </w:p>
        </w:tc>
        <w:tc>
          <w:tcPr>
            <w:tcW w:type="dxa" w:w="3288"/>
          </w:tcPr>
          <w:p>
            <w:pPr>
              <w:spacing w:after="40" w:line="276" w:lineRule="auto"/>
            </w:pPr>
            <w:r>
              <w:rPr>
                <w:rFonts w:ascii="Times New Roman" w:hAnsi="Times New Roman"/>
                <w:sz w:val="20"/>
              </w:rPr>
              <w:t>None — already correct</w:t>
            </w:r>
          </w:p>
        </w:tc>
        <w:tc>
          <w:tcPr>
            <w:tcW w:type="dxa" w:w="5216"/>
          </w:tcPr>
          <w:p>
            <w:pPr>
              <w:spacing w:after="40" w:line="276" w:lineRule="auto"/>
            </w:pPr>
            <w:r>
              <w:rPr>
                <w:rFonts w:ascii="Times New Roman" w:hAnsi="Times New Roman"/>
                <w:color w:val="C00000"/>
                <w:sz w:val="20"/>
              </w:rPr>
              <w:t>No change. If a student changed this sentence, they were guessing, not reading.</w:t>
            </w:r>
          </w:p>
        </w:tc>
        <w:tc>
          <w:tcPr>
            <w:tcW w:type="dxa" w:w="567"/>
          </w:tcPr>
          <w:p>
            <w:pPr>
              <w:spacing w:after="40" w:line="276" w:lineRule="auto"/>
            </w:pPr>
            <w:r>
              <w:rPr>
                <w:rFonts w:ascii="Times New Roman" w:hAnsi="Times New Roman"/>
                <w:sz w:val="20"/>
              </w:rPr>
              <w:t>—</w:t>
            </w:r>
          </w:p>
        </w:tc>
      </w:tr>
    </w:tbl>
    <w:p>
      <w:r>
        <w:rPr>
          <w:b w:val="0"/>
          <w:i/>
          <w:color w:val="C00000"/>
        </w:rPr>
        <w:t>Say this before they start: “One of these five is already correct. If you change it, you were not reading.” It is the cheapest way to break the Level 2 habit of rewriting everything.</w:t>
      </w:r>
    </w:p>
    <w:p>
      <w:r>
        <w:rPr>
          <w:b/>
          <w:i w:val="0"/>
        </w:rPr>
        <w:t>PART 3: PLANTED-ERROR TEXT (10 MINUTES, 8 ERRORS)</w:t>
      </w:r>
    </w:p>
    <w:p>
      <w:r>
        <w:rPr>
          <w:b w:val="0"/>
          <w:i w:val="0"/>
        </w:rPr>
        <w:t>Photocopy or project. Students number the errors and total them out of 8. Do not grade the score.</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rPr>
                <w:i w:val="0"/>
              </w:rPr>
              <w:t>We are a art club run by teenagers, we meet in the school art room every Friday. Founded in 2015 by four students who wanted to share their drawing skills with other young people in Hong Kong. Our members can join painting, photography and pottery workshops, and we also hold a gallery in the school hall every month, all members can show their work there. Last year the club invite a local artist to teach a weekend masterclass. Some members were very exciting about the visit. Our club also organise a street painting challenge every spring. The club very popular among S1 and S2 students. In the future, we plan to hold a photo competition and open a small gallery in Sham Shui Po. If you want to join us, please email 852artclub@art.hk.</w:t>
            </w:r>
          </w:p>
        </w:tc>
      </w:tr>
    </w:tbl>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567"/>
          </w:tcPr>
          <w:p>
            <w:pPr>
              <w:spacing w:after="40" w:line="276" w:lineRule="auto"/>
            </w:pPr>
            <w:r>
              <w:rPr>
                <w:rFonts w:ascii="Times New Roman" w:hAnsi="Times New Roman"/>
                <w:b/>
                <w:sz w:val="20"/>
              </w:rPr>
              <w:t>No.</w:t>
            </w:r>
          </w:p>
        </w:tc>
        <w:tc>
          <w:tcPr>
            <w:tcW w:type="dxa" w:w="3515"/>
          </w:tcPr>
          <w:p>
            <w:pPr>
              <w:spacing w:after="40" w:line="276" w:lineRule="auto"/>
            </w:pPr>
            <w:r>
              <w:rPr>
                <w:rFonts w:ascii="Times New Roman" w:hAnsi="Times New Roman"/>
                <w:b/>
                <w:sz w:val="20"/>
              </w:rPr>
              <w:t>As printed</w:t>
            </w:r>
          </w:p>
        </w:tc>
        <w:tc>
          <w:tcPr>
            <w:tcW w:type="dxa" w:w="4989"/>
          </w:tcPr>
          <w:p>
            <w:pPr>
              <w:spacing w:after="40" w:line="276" w:lineRule="auto"/>
            </w:pPr>
            <w:r>
              <w:rPr>
                <w:rFonts w:ascii="Times New Roman" w:hAnsi="Times New Roman"/>
                <w:b/>
                <w:sz w:val="20"/>
              </w:rPr>
              <w:t>Correction</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3515"/>
          </w:tcPr>
          <w:p>
            <w:pPr>
              <w:spacing w:after="40" w:line="276" w:lineRule="auto"/>
            </w:pPr>
            <w:r>
              <w:rPr>
                <w:rFonts w:ascii="Times New Roman" w:hAnsi="Times New Roman"/>
                <w:sz w:val="20"/>
              </w:rPr>
              <w:t>We are a art club</w:t>
            </w:r>
          </w:p>
        </w:tc>
        <w:tc>
          <w:tcPr>
            <w:tcW w:type="dxa" w:w="4989"/>
          </w:tcPr>
          <w:p>
            <w:pPr>
              <w:spacing w:after="40" w:line="276" w:lineRule="auto"/>
            </w:pPr>
            <w:r>
              <w:rPr>
                <w:rFonts w:ascii="Times New Roman" w:hAnsi="Times New Roman"/>
                <w:color w:val="C00000"/>
                <w:sz w:val="20"/>
              </w:rPr>
              <w:t>an art club</w:t>
            </w:r>
          </w:p>
        </w:tc>
        <w:tc>
          <w:tcPr>
            <w:tcW w:type="dxa" w:w="567"/>
          </w:tcPr>
          <w:p>
            <w:pPr>
              <w:spacing w:after="40" w:line="276" w:lineRule="auto"/>
            </w:pPr>
            <w:r>
              <w:rPr>
                <w:rFonts w:ascii="Times New Roman" w:hAnsi="Times New Roman"/>
                <w:sz w:val="20"/>
              </w:rPr>
              <w:t>N</w:t>
            </w:r>
          </w:p>
        </w:tc>
      </w:tr>
      <w:tr>
        <w:tc>
          <w:tcPr>
            <w:tcW w:type="dxa" w:w="567"/>
          </w:tcPr>
          <w:p>
            <w:pPr>
              <w:spacing w:after="40" w:line="276" w:lineRule="auto"/>
            </w:pPr>
            <w:r>
              <w:rPr>
                <w:rFonts w:ascii="Times New Roman" w:hAnsi="Times New Roman"/>
                <w:sz w:val="20"/>
              </w:rPr>
              <w:t>2</w:t>
            </w:r>
          </w:p>
        </w:tc>
        <w:tc>
          <w:tcPr>
            <w:tcW w:type="dxa" w:w="3515"/>
          </w:tcPr>
          <w:p>
            <w:pPr>
              <w:spacing w:after="40" w:line="276" w:lineRule="auto"/>
            </w:pPr>
            <w:r>
              <w:rPr>
                <w:rFonts w:ascii="Times New Roman" w:hAnsi="Times New Roman"/>
                <w:sz w:val="20"/>
              </w:rPr>
              <w:t>… every Friday. (the comma before “we meet”)</w:t>
            </w:r>
          </w:p>
        </w:tc>
        <w:tc>
          <w:tcPr>
            <w:tcW w:type="dxa" w:w="4989"/>
          </w:tcPr>
          <w:p>
            <w:pPr>
              <w:spacing w:after="40" w:line="276" w:lineRule="auto"/>
            </w:pPr>
            <w:r>
              <w:rPr>
                <w:rFonts w:ascii="Times New Roman" w:hAnsi="Times New Roman"/>
                <w:color w:val="C00000"/>
                <w:sz w:val="20"/>
              </w:rPr>
              <w:t>Full stop, then “We meet …” as a new sentence</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3</w:t>
            </w:r>
          </w:p>
        </w:tc>
        <w:tc>
          <w:tcPr>
            <w:tcW w:type="dxa" w:w="3515"/>
          </w:tcPr>
          <w:p>
            <w:pPr>
              <w:spacing w:after="40" w:line="276" w:lineRule="auto"/>
            </w:pPr>
            <w:r>
              <w:rPr>
                <w:rFonts w:ascii="Times New Roman" w:hAnsi="Times New Roman"/>
                <w:sz w:val="20"/>
              </w:rPr>
              <w:t>The sentence beginning “Founded in 2015 … Hong Kong.” has no main clause</w:t>
            </w:r>
          </w:p>
        </w:tc>
        <w:tc>
          <w:tcPr>
            <w:tcW w:type="dxa" w:w="4989"/>
          </w:tcPr>
          <w:p>
            <w:pPr>
              <w:spacing w:after="40" w:line="276" w:lineRule="auto"/>
            </w:pPr>
            <w:r>
              <w:rPr>
                <w:rFonts w:ascii="Times New Roman" w:hAnsi="Times New Roman"/>
                <w:color w:val="C00000"/>
                <w:sz w:val="20"/>
              </w:rPr>
              <w:t>It was founded in 2015 by four students who wanted to share their drawing skills …</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4</w:t>
            </w:r>
          </w:p>
        </w:tc>
        <w:tc>
          <w:tcPr>
            <w:tcW w:type="dxa" w:w="3515"/>
          </w:tcPr>
          <w:p>
            <w:pPr>
              <w:spacing w:after="40" w:line="276" w:lineRule="auto"/>
            </w:pPr>
            <w:r>
              <w:rPr>
                <w:rFonts w:ascii="Times New Roman" w:hAnsi="Times New Roman"/>
                <w:sz w:val="20"/>
              </w:rPr>
              <w:t>… every month, all members can show their work there.</w:t>
            </w:r>
          </w:p>
        </w:tc>
        <w:tc>
          <w:tcPr>
            <w:tcW w:type="dxa" w:w="4989"/>
          </w:tcPr>
          <w:p>
            <w:pPr>
              <w:spacing w:after="40" w:line="276" w:lineRule="auto"/>
            </w:pPr>
            <w:r>
              <w:rPr>
                <w:rFonts w:ascii="Times New Roman" w:hAnsi="Times New Roman"/>
                <w:color w:val="C00000"/>
                <w:sz w:val="20"/>
              </w:rPr>
              <w:t>Full stop, then “All members can show their work there.”</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5</w:t>
            </w:r>
          </w:p>
        </w:tc>
        <w:tc>
          <w:tcPr>
            <w:tcW w:type="dxa" w:w="3515"/>
          </w:tcPr>
          <w:p>
            <w:pPr>
              <w:spacing w:after="40" w:line="276" w:lineRule="auto"/>
            </w:pPr>
            <w:r>
              <w:rPr>
                <w:rFonts w:ascii="Times New Roman" w:hAnsi="Times New Roman"/>
                <w:sz w:val="20"/>
              </w:rPr>
              <w:t>Last year the club invite a local artist</w:t>
            </w:r>
          </w:p>
        </w:tc>
        <w:tc>
          <w:tcPr>
            <w:tcW w:type="dxa" w:w="4989"/>
          </w:tcPr>
          <w:p>
            <w:pPr>
              <w:spacing w:after="40" w:line="276" w:lineRule="auto"/>
            </w:pPr>
            <w:r>
              <w:rPr>
                <w:rFonts w:ascii="Times New Roman" w:hAnsi="Times New Roman"/>
                <w:color w:val="C00000"/>
                <w:sz w:val="20"/>
              </w:rPr>
              <w:t>invited</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6</w:t>
            </w:r>
          </w:p>
        </w:tc>
        <w:tc>
          <w:tcPr>
            <w:tcW w:type="dxa" w:w="3515"/>
          </w:tcPr>
          <w:p>
            <w:pPr>
              <w:spacing w:after="40" w:line="276" w:lineRule="auto"/>
            </w:pPr>
            <w:r>
              <w:rPr>
                <w:rFonts w:ascii="Times New Roman" w:hAnsi="Times New Roman"/>
                <w:sz w:val="20"/>
              </w:rPr>
              <w:t>Some members were very exciting about the visit</w:t>
            </w:r>
          </w:p>
        </w:tc>
        <w:tc>
          <w:tcPr>
            <w:tcW w:type="dxa" w:w="4989"/>
          </w:tcPr>
          <w:p>
            <w:pPr>
              <w:spacing w:after="40" w:line="276" w:lineRule="auto"/>
            </w:pPr>
            <w:r>
              <w:rPr>
                <w:rFonts w:ascii="Times New Roman" w:hAnsi="Times New Roman"/>
                <w:color w:val="C00000"/>
                <w:sz w:val="20"/>
              </w:rPr>
              <w:t>excited</w:t>
            </w:r>
          </w:p>
        </w:tc>
        <w:tc>
          <w:tcPr>
            <w:tcW w:type="dxa" w:w="567"/>
          </w:tcPr>
          <w:p>
            <w:pPr>
              <w:spacing w:after="40" w:line="276" w:lineRule="auto"/>
            </w:pPr>
            <w:r>
              <w:rPr>
                <w:rFonts w:ascii="Times New Roman" w:hAnsi="Times New Roman"/>
                <w:sz w:val="20"/>
              </w:rPr>
              <w:t>W</w:t>
            </w:r>
          </w:p>
        </w:tc>
      </w:tr>
      <w:tr>
        <w:tc>
          <w:tcPr>
            <w:tcW w:type="dxa" w:w="567"/>
          </w:tcPr>
          <w:p>
            <w:pPr>
              <w:spacing w:after="40" w:line="276" w:lineRule="auto"/>
            </w:pPr>
            <w:r>
              <w:rPr>
                <w:rFonts w:ascii="Times New Roman" w:hAnsi="Times New Roman"/>
                <w:sz w:val="20"/>
              </w:rPr>
              <w:t>7</w:t>
            </w:r>
          </w:p>
        </w:tc>
        <w:tc>
          <w:tcPr>
            <w:tcW w:type="dxa" w:w="3515"/>
          </w:tcPr>
          <w:p>
            <w:pPr>
              <w:spacing w:after="40" w:line="276" w:lineRule="auto"/>
            </w:pPr>
            <w:r>
              <w:rPr>
                <w:rFonts w:ascii="Times New Roman" w:hAnsi="Times New Roman"/>
                <w:sz w:val="20"/>
              </w:rPr>
              <w:t>Our club also organise a street painting challenge</w:t>
            </w:r>
          </w:p>
        </w:tc>
        <w:tc>
          <w:tcPr>
            <w:tcW w:type="dxa" w:w="4989"/>
          </w:tcPr>
          <w:p>
            <w:pPr>
              <w:spacing w:after="40" w:line="276" w:lineRule="auto"/>
            </w:pPr>
            <w:r>
              <w:rPr>
                <w:rFonts w:ascii="Times New Roman" w:hAnsi="Times New Roman"/>
                <w:color w:val="C00000"/>
                <w:sz w:val="20"/>
              </w:rPr>
              <w:t>organises</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8</w:t>
            </w:r>
          </w:p>
        </w:tc>
        <w:tc>
          <w:tcPr>
            <w:tcW w:type="dxa" w:w="3515"/>
          </w:tcPr>
          <w:p>
            <w:pPr>
              <w:spacing w:after="40" w:line="276" w:lineRule="auto"/>
            </w:pPr>
            <w:r>
              <w:rPr>
                <w:rFonts w:ascii="Times New Roman" w:hAnsi="Times New Roman"/>
                <w:sz w:val="20"/>
              </w:rPr>
              <w:t>The club very popular among S1 and S2 students</w:t>
            </w:r>
          </w:p>
        </w:tc>
        <w:tc>
          <w:tcPr>
            <w:tcW w:type="dxa" w:w="4989"/>
          </w:tcPr>
          <w:p>
            <w:pPr>
              <w:spacing w:after="40" w:line="276" w:lineRule="auto"/>
            </w:pPr>
            <w:r>
              <w:rPr>
                <w:rFonts w:ascii="Times New Roman" w:hAnsi="Times New Roman"/>
                <w:color w:val="C00000"/>
                <w:sz w:val="20"/>
              </w:rPr>
              <w:t>The club is very popular …</w:t>
            </w:r>
          </w:p>
        </w:tc>
        <w:tc>
          <w:tcPr>
            <w:tcW w:type="dxa" w:w="567"/>
          </w:tcPr>
          <w:p>
            <w:pPr>
              <w:spacing w:after="40" w:line="276" w:lineRule="auto"/>
            </w:pPr>
            <w:r>
              <w:rPr>
                <w:rFonts w:ascii="Times New Roman" w:hAnsi="Times New Roman"/>
                <w:sz w:val="20"/>
              </w:rPr>
              <w:t>V</w:t>
            </w:r>
          </w:p>
        </w:tc>
      </w:tr>
    </w:tbl>
    <w:p>
      <w:r>
        <w:rPr>
          <w:b w:val="0"/>
          <w:i/>
          <w:color w:val="C00000"/>
        </w:rPr>
        <w:t>Composition: 3 × S, 3 × V, 1 × W, 1 × N. Lesson 2's text keeps 8 errors but reverses the mix to 3 S / 4 V, so the two counts are the same size and the target shifts.</w:t>
      </w:r>
    </w:p>
    <w:p>
      <w:r>
        <w:rPr>
          <w:b/>
          <w:i w:val="0"/>
        </w:rPr>
        <w:t>PART 4: TIMED WRITING (15 MINUTES)</w:t>
      </w:r>
    </w:p>
    <w:p>
      <w:r>
        <w:rPr>
          <w:b w:val="0"/>
          <w:i w:val="0"/>
        </w:rPr>
        <w:t>Use the task itself. This is 2025 Paper 2 Part A, verbatim:</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rPr>
                <w:i w:val="0"/>
              </w:rPr>
              <w:t>You work at the 852 Teen Art Club in Hong Kong. The club has asked you to write an information leaflet promoting the club. Below is the first page of the leaflet. Write the second page of the leaflet using the three headings below. The first one has been provided for you.</w:t>
            </w:r>
          </w:p>
          <w:p>
            <w:pPr>
              <w:spacing w:after="80" w:line="276" w:lineRule="auto"/>
            </w:pPr>
            <w:r>
              <w:rPr>
                <w:i w:val="0"/>
              </w:rPr>
              <w:t>Our background    /    A club member's most memorable experience    /    Our future activities</w:t>
            </w:r>
          </w:p>
        </w:tc>
      </w:tr>
    </w:tbl>
    <w:p/>
    <w:p>
      <w:r>
        <w:rPr>
          <w:b w:val="0"/>
          <w:i w:val="0"/>
        </w:rPr>
        <w:t>Write the section under heading 1, “Our background” (approx. 75 words).</w:t>
      </w:r>
    </w:p>
    <w:p>
      <w:r>
        <w:rPr>
          <w:b w:val="0"/>
          <w:i w:val="0"/>
        </w:rPr>
        <w:t>15 minutes, silent, pens only. No notes, no dictionaries, no talking.</w:t>
      </w:r>
    </w:p>
    <w:p>
      <w:r>
        <w:rPr>
          <w:b w:val="0"/>
          <w:i w:val="0"/>
        </w:rPr>
        <w:t>Level 3 group: also include ONE complex sentence and put a star beside it.</w:t>
      </w:r>
    </w:p>
    <w:p>
      <w:r>
        <w:rPr>
          <w:b w:val="0"/>
          <w:i/>
          <w:color w:val="C00000"/>
        </w:rPr>
        <w:t>Both groups write the same task in all three lessons, one heading per lesson — that is what makes the three proofreading counts comparable, and by the mock they will have a whole leaflet page they drafted and corrected themselves.</w:t>
      </w:r>
    </w:p>
    <w:p>
      <w:r>
        <w:rPr>
          <w:b/>
          <w:i w:val="0"/>
        </w:rPr>
        <w:t>PART 5: PROOFREAD THEIR OWN TEXT, FIX, LOG (15 MINUTES)</w:t>
      </w:r>
    </w:p>
    <w:p>
      <w:r>
        <w:rPr>
          <w:b w:val="0"/>
          <w:i w:val="0"/>
        </w:rPr>
        <w:t>Proofread (5 min): the same two questions, applied to the paragraph they have just written. Time it out loud.</w:t>
      </w:r>
    </w:p>
    <w:p>
      <w:r>
        <w:rPr>
          <w:b w:val="0"/>
          <w:i w:val="0"/>
        </w:rPr>
        <w:t>Fix (5 min): in a second colour. Rule — find and fix. They may change at most ten words and may not restructure a sentence. Then peer-check in pairs: “is this correction actually right?”</w:t>
      </w:r>
    </w:p>
    <w:p>
      <w:r>
        <w:rPr>
          <w:b w:val="0"/>
          <w:i w:val="0"/>
        </w:rPr>
        <w:t>Log (5 min): two numbers on the error card, plus three rows. The class total goes on the chart; no individual's count is ever read aloud.</w:t>
      </w:r>
    </w:p>
    <w:tbl>
      <w:tblPr>
        <w:tblStyle w:val="TableGrid"/>
        <w:tblW w:type="auto" w:w="0"/>
        <w:jc w:val="left"/>
        <w:tblLayout w:type="fixed"/>
        <w:tblLook w:firstColumn="1" w:firstRow="1" w:lastColumn="0" w:lastRow="0" w:noHBand="0" w:noVBand="1" w:val="04A0"/>
      </w:tblPr>
      <w:tblGrid>
        <w:gridCol w:w="4819"/>
        <w:gridCol w:w="4819"/>
      </w:tblGrid>
      <w:tr>
        <w:tc>
          <w:tcPr>
            <w:tcW w:type="dxa" w:w="1701"/>
          </w:tcPr>
          <w:p>
            <w:pPr>
              <w:spacing w:after="40" w:line="276" w:lineRule="auto"/>
            </w:pPr>
            <w:r>
              <w:rPr>
                <w:rFonts w:ascii="Times New Roman" w:hAnsi="Times New Roman"/>
                <w:sz w:val="20"/>
              </w:rPr>
              <w:t>caught</w:t>
            </w:r>
          </w:p>
        </w:tc>
        <w:tc>
          <w:tcPr>
            <w:tcW w:type="dxa" w:w="7937"/>
          </w:tcPr>
          <w:p>
            <w:pPr>
              <w:spacing w:after="40" w:line="276" w:lineRule="auto"/>
            </w:pPr>
            <w:r>
              <w:rPr>
                <w:rFonts w:ascii="Times New Roman" w:hAnsi="Times New Roman"/>
                <w:sz w:val="20"/>
              </w:rPr>
              <w:t>___ / 8  (planted text)</w:t>
            </w:r>
          </w:p>
        </w:tc>
      </w:tr>
      <w:tr>
        <w:tc>
          <w:tcPr>
            <w:tcW w:type="dxa" w:w="1701"/>
          </w:tcPr>
          <w:p>
            <w:pPr>
              <w:spacing w:after="40" w:line="276" w:lineRule="auto"/>
            </w:pPr>
            <w:r>
              <w:rPr>
                <w:rFonts w:ascii="Times New Roman" w:hAnsi="Times New Roman"/>
                <w:sz w:val="20"/>
              </w:rPr>
              <w:t>my writing</w:t>
            </w:r>
          </w:p>
        </w:tc>
        <w:tc>
          <w:tcPr>
            <w:tcW w:type="dxa" w:w="7937"/>
          </w:tcPr>
          <w:p>
            <w:pPr>
              <w:spacing w:after="40" w:line="276" w:lineRule="auto"/>
            </w:pPr>
            <w:r>
              <w:rPr>
                <w:rFonts w:ascii="Times New Roman" w:hAnsi="Times New Roman"/>
                <w:sz w:val="20"/>
              </w:rPr>
              <w:t>___ coded errors in ___ words</w:t>
            </w:r>
          </w:p>
        </w:tc>
      </w:tr>
      <w:tr>
        <w:tc>
          <w:tcPr>
            <w:tcW w:type="dxa" w:w="1701"/>
          </w:tcPr>
          <w:p>
            <w:pPr>
              <w:spacing w:after="40" w:line="276" w:lineRule="auto"/>
            </w:pPr>
            <w:r>
              <w:rPr>
                <w:rFonts w:ascii="Times New Roman" w:hAnsi="Times New Roman"/>
                <w:sz w:val="20"/>
              </w:rPr>
              <w:t>rows</w:t>
            </w:r>
          </w:p>
        </w:tc>
        <w:tc>
          <w:tcPr>
            <w:tcW w:type="dxa" w:w="7937"/>
          </w:tcPr>
          <w:p>
            <w:pPr>
              <w:spacing w:after="40" w:line="276" w:lineRule="auto"/>
            </w:pPr>
            <w:r>
              <w:rPr>
                <w:rFonts w:ascii="Times New Roman" w:hAnsi="Times New Roman"/>
                <w:sz w:val="20"/>
              </w:rPr>
              <w:t>Date  |  My sentence (wrong)  |  Correct version  |  Code  — three rows today</w:t>
            </w:r>
          </w:p>
        </w:tc>
      </w:tr>
    </w:tbl>
    <w:p>
      <w:r>
        <w:rPr>
          <w:b w:val="0"/>
          <w:i/>
          <w:color w:val="C00000"/>
        </w:rPr>
        <w:t>The five worst-scoring sentences from the pre-test become the retrieval drill that opens Lesson 2, and the class's caught/8 is the first point on the class chart.</w:t>
      </w:r>
    </w:p>
    <w:p>
      <w:r>
        <w:rPr>
          <w:b/>
          <w:i w:val="0"/>
        </w:rPr>
        <w:t>PART 6: WHAT TO WATCH</w:t>
      </w:r>
    </w:p>
    <w:p>
      <w:pPr>
        <w:spacing w:after="80"/>
        <w:ind w:left="283"/>
      </w:pPr>
      <w:r>
        <w:rPr>
          <w:b w:val="0"/>
          <w:i w:val="0"/>
        </w:rPr>
        <w:t>•  Do not correct their scripts yourself this lesson. You count what they found — that is the whole demonstration, and it is what tells them the skill is theirs.</w:t>
      </w:r>
    </w:p>
    <w:p>
      <w:pPr>
        <w:spacing w:after="80"/>
        <w:ind w:left="283"/>
      </w:pPr>
      <w:r>
        <w:rPr>
          <w:b w:val="0"/>
          <w:i w:val="0"/>
        </w:rPr>
        <w:t>•  Cut the teaching, never the writing. The 15-minute writing block is the first thing to disappear if the explanation overruns, and without it there is nothing to proofread.</w:t>
      </w:r>
    </w:p>
    <w:p>
      <w:pPr>
        <w:spacing w:after="80"/>
        <w:ind w:left="283"/>
      </w:pPr>
      <w:r>
        <w:rPr>
          <w:b w:val="0"/>
          <w:i w:val="0"/>
        </w:rPr>
        <w:t>•  The planted-text score is a gauge, not a mark. The moment it is graded, students rewrite the whole text instead of hunting.</w:t>
      </w:r>
    </w:p>
    <w:p>
      <w:pPr>
        <w:spacing w:after="80"/>
        <w:ind w:left="283"/>
      </w:pPr>
      <w:r>
        <w:rPr>
          <w:b w:val="0"/>
          <w:i w:val="0"/>
        </w:rPr>
        <w:t>•  Over-correction is the signal to name out loud: “You changed three correct sentences. That loses marks — a marker cannot read a sentence you have broken.”</w:t>
      </w:r>
    </w:p>
    <w:p>
      <w:pPr>
        <w:spacing w:after="80"/>
        <w:ind w:left="283"/>
      </w:pPr>
      <w:r>
        <w:rPr>
          <w:b w:val="0"/>
          <w:i w:val="0"/>
        </w:rPr>
        <w:t>•  Keep the planted text at 8 errors every lesson and the same length. A longer or harder text makes the counts incomparable and the progress invisible.</w:t>
      </w:r>
    </w:p>
    <w:p>
      <w:pPr>
        <w:spacing w:after="80"/>
        <w:ind w:left="283"/>
      </w:pPr>
      <w:r>
        <w:rPr>
          <w:b w:val="0"/>
          <w:i w:val="0"/>
        </w:rPr>
        <w:t>•  The proofreading window shrinks each lesson: 5 minutes, then 4, then 3. Practising at 8 minutes trains a habit they cannot execute in the exam.</w:t>
      </w:r>
    </w:p>
    <w:p>
      <w:pPr>
        <w:spacing w:after="80"/>
        <w:ind w:left="283"/>
      </w:pPr>
      <w:r>
        <w:rPr>
          <w:b w:val="0"/>
          <w:i w:val="0"/>
        </w:rPr>
        <w:t>•  Never display one student's count. Class totals only, or seat numbers.</w:t>
      </w:r>
    </w:p>
    <w:p>
      <w:r>
        <w:rPr>
          <w:b/>
          <w:i w:val="0"/>
        </w:rPr>
        <w:t>PART 7: CARRY-OVER TO LESSON 2</w:t>
      </w:r>
    </w:p>
    <w:p>
      <w:r>
        <w:rPr>
          <w:b w:val="0"/>
          <w:i w:val="0"/>
        </w:rPr>
        <w:t>Target: verb endings — tense consistency and missing -s (the “basic grammatical structures are accurate” line at Level 3).</w:t>
      </w:r>
    </w:p>
    <w:p>
      <w:r>
        <w:rPr>
          <w:b w:val="0"/>
          <w:i w:val="0"/>
        </w:rPr>
        <w:t>Plant: same length, 8 errors, 3 S / 4 V — two S items recycled from today so the class meets them a second time.</w:t>
      </w:r>
    </w:p>
    <w:p>
      <w:r>
        <w:rPr>
          <w:b w:val="0"/>
          <w:i w:val="0"/>
        </w:rPr>
        <w:t>Writing block: heading 2, “A club member's most memorable experience” — past narrative, which is exactly where tense errors show up.</w:t>
      </w:r>
    </w:p>
    <w:p>
      <w:r>
        <w:rPr>
          <w:b w:val="0"/>
          <w:i w:val="0"/>
        </w:rPr>
        <w:t>Retrieval: the five worst-scoring pre-test sentences from today.</w:t>
      </w:r>
    </w:p>
    <w:sectPr w:rsidR="00FC693F" w:rsidRPr="0006063C" w:rsidSect="00034616">
      <w:pgSz w:w="11906" w:h="16838"/>
      <w:pgMar w:top="73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