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rebuchet MS" w:hAnsi="Trebuchet MS" w:eastAsia="Trebuchet MS"/>
          <w:b/>
          <w:i w:val="0"/>
          <w:sz w:val="20"/>
        </w:rPr>
        <w:t>St. Joseph's Anglo-Chinese School</w:t>
      </w:r>
    </w:p>
    <w:p>
      <w:pPr>
        <w:spacing w:after="0"/>
      </w:pPr>
      <w:r>
        <w:rPr>
          <w:rFonts w:ascii="Trebuchet MS" w:hAnsi="Trebuchet MS" w:eastAsia="Trebuchet MS"/>
          <w:b/>
          <w:i w:val="0"/>
          <w:sz w:val="20"/>
        </w:rPr>
        <w:t>F.6 English Language</w:t>
      </w:r>
    </w:p>
    <w:p>
      <w:pPr>
        <w:spacing w:after="0"/>
      </w:pPr>
      <w:r>
        <w:rPr>
          <w:rFonts w:ascii="Trebuchet MS" w:hAnsi="Trebuchet MS" w:eastAsia="Trebuchet MS"/>
          <w:b/>
          <w:i w:val="0"/>
          <w:sz w:val="20"/>
        </w:rPr>
        <w:t>Paper 2 Writing – Lesson 1 (Proofreading): Sentence completeness</w:t>
      </w:r>
    </w:p>
    <w:p>
      <w:pPr>
        <w:spacing w:after="200"/>
      </w:pPr>
      <w:r>
        <w:rPr>
          <w:rFonts w:ascii="Trebuchet MS" w:hAnsi="Trebuchet MS" w:eastAsia="Trebuchet MS"/>
          <w:b w:val="0"/>
          <w:i w:val="0"/>
          <w:sz w:val="18"/>
        </w:rPr>
        <w:t>Teacher's notes · 60 minutes · Write first · Lesson 1 of 3 before the mock</w:t>
      </w:r>
    </w:p>
    <w:p>
      <w:r>
        <w:rPr>
          <w:b/>
          <w:i/>
          <w:color w:val="C00000"/>
        </w:rPr>
        <w:t>TEACHER'S NOTES — keys and corrections in red. Not for students.</w:t>
      </w:r>
    </w:p>
    <w:p>
      <w:r>
        <w:rPr>
          <w:b w:val="0"/>
          <w:i w:val="0"/>
        </w:rPr>
        <w:t>Why this order: the class writes BEFORE any teaching, so the paragraph carries their real habits. Twenty-five minutes later they practise on sentences and a planted text, then hunt their own paragraph with a procedure they did not have when they wrote it. The before/after lands inside one hour.</w:t>
      </w:r>
    </w:p>
    <w:p>
      <w:r>
        <w:rPr>
          <w:b w:val="0"/>
          <w:i/>
          <w:color w:val="C00000"/>
        </w:rPr>
        <w:t>A sentence with no verb or no subject is not “nearly there” — a marker cannot read it. Note too that missing -s and article errors are not what caps this cohort: the 2025 Q1 Part A script scoring 16.5/21 (Level 5) contains “a integrated art club”. Fix those, but the clarity-breakers come first.</w:t>
      </w:r>
    </w:p>
    <w:p>
      <w:pPr>
        <w:spacing w:before="160"/>
      </w:pPr>
      <w:r>
        <w:rPr>
          <w:b/>
          <w:i w:val="0"/>
        </w:rPr>
        <w:t>WHAT GOES ON THE BOARD: THE TWO QUESTIONS</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1.  Is there a verb?</w:t>
            </w:r>
          </w:p>
          <w:p>
            <w:pPr>
              <w:spacing w:after="80" w:line="276" w:lineRule="auto"/>
            </w:pPr>
            <w:r>
              <w:t>2.  Is there a subject?</w:t>
            </w:r>
          </w:p>
          <w:p>
            <w:pPr>
              <w:spacing w:after="80" w:line="276" w:lineRule="auto"/>
            </w:pPr>
            <w:r>
              <w:t>A sentence passes both questions or it does not exist. There is no third question.</w:t>
            </w:r>
          </w:p>
        </w:tc>
      </w:tr>
    </w:tbl>
    <w:p>
      <w:pPr>
        <w:spacing w:before="160"/>
      </w:pPr>
      <w:r>
        <w:rPr>
          <w:b/>
          <w:i w:val="0"/>
        </w:rPr>
        <w:t>PART 1: LESSON AT A GLANCE</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907"/>
          </w:tcPr>
          <w:p>
            <w:pPr>
              <w:spacing w:after="40" w:line="276" w:lineRule="auto"/>
            </w:pPr>
            <w:r>
              <w:rPr>
                <w:rFonts w:ascii="Times New Roman" w:hAnsi="Times New Roman"/>
                <w:b/>
                <w:sz w:val="20"/>
              </w:rPr>
              <w:t>Time</w:t>
            </w:r>
          </w:p>
        </w:tc>
        <w:tc>
          <w:tcPr>
            <w:tcW w:type="dxa" w:w="1361"/>
          </w:tcPr>
          <w:p>
            <w:pPr>
              <w:spacing w:after="40" w:line="276" w:lineRule="auto"/>
            </w:pPr>
            <w:r>
              <w:rPr>
                <w:rFonts w:ascii="Times New Roman" w:hAnsi="Times New Roman"/>
                <w:b/>
                <w:sz w:val="20"/>
              </w:rPr>
              <w:t>Stage</w:t>
            </w:r>
          </w:p>
        </w:tc>
        <w:tc>
          <w:tcPr>
            <w:tcW w:type="dxa" w:w="3969"/>
          </w:tcPr>
          <w:p>
            <w:pPr>
              <w:spacing w:after="40" w:line="276" w:lineRule="auto"/>
            </w:pPr>
            <w:r>
              <w:rPr>
                <w:rFonts w:ascii="Times New Roman" w:hAnsi="Times New Roman"/>
                <w:b/>
                <w:sz w:val="20"/>
              </w:rPr>
              <w:t>Teacher</w:t>
            </w:r>
          </w:p>
        </w:tc>
        <w:tc>
          <w:tcPr>
            <w:tcW w:type="dxa" w:w="3402"/>
          </w:tcPr>
          <w:p>
            <w:pPr>
              <w:spacing w:after="40" w:line="276" w:lineRule="auto"/>
            </w:pPr>
            <w:r>
              <w:rPr>
                <w:rFonts w:ascii="Times New Roman" w:hAnsi="Times New Roman"/>
                <w:b/>
                <w:sz w:val="20"/>
              </w:rPr>
              <w:t>Students</w:t>
            </w:r>
          </w:p>
        </w:tc>
      </w:tr>
      <w:tr>
        <w:tc>
          <w:tcPr>
            <w:tcW w:type="dxa" w:w="907"/>
          </w:tcPr>
          <w:p>
            <w:pPr>
              <w:spacing w:after="40" w:line="276" w:lineRule="auto"/>
            </w:pPr>
            <w:r>
              <w:rPr>
                <w:rFonts w:ascii="Times New Roman" w:hAnsi="Times New Roman"/>
                <w:sz w:val="20"/>
              </w:rPr>
              <w:t>0–3</w:t>
            </w:r>
          </w:p>
        </w:tc>
        <w:tc>
          <w:tcPr>
            <w:tcW w:type="dxa" w:w="1361"/>
          </w:tcPr>
          <w:p>
            <w:pPr>
              <w:spacing w:after="40" w:line="276" w:lineRule="auto"/>
            </w:pPr>
            <w:r>
              <w:rPr>
                <w:rFonts w:ascii="Times New Roman" w:hAnsi="Times New Roman"/>
                <w:sz w:val="20"/>
              </w:rPr>
              <w:t>Frame</w:t>
            </w:r>
          </w:p>
        </w:tc>
        <w:tc>
          <w:tcPr>
            <w:tcW w:type="dxa" w:w="3969"/>
          </w:tcPr>
          <w:p>
            <w:pPr>
              <w:spacing w:after="40" w:line="276" w:lineRule="auto"/>
            </w:pPr>
            <w:r>
              <w:rPr>
                <w:rFonts w:ascii="Times New Roman" w:hAnsi="Times New Roman"/>
                <w:sz w:val="20"/>
              </w:rPr>
              <w:t>Say only this: “Nothing today is marked. You write now, practise on sentences, and then fix your own paragraph before the bell.” Do not teach.</w:t>
            </w:r>
          </w:p>
        </w:tc>
        <w:tc>
          <w:tcPr>
            <w:tcW w:type="dxa" w:w="3402"/>
          </w:tcPr>
          <w:p>
            <w:pPr>
              <w:spacing w:after="40" w:line="276" w:lineRule="auto"/>
            </w:pPr>
            <w:r>
              <w:rPr>
                <w:rFonts w:ascii="Times New Roman" w:hAnsi="Times New Roman"/>
                <w:sz w:val="20"/>
              </w:rPr>
              <w:t>Pens out, no questions yet.</w:t>
            </w:r>
          </w:p>
        </w:tc>
      </w:tr>
      <w:tr>
        <w:tc>
          <w:tcPr>
            <w:tcW w:type="dxa" w:w="907"/>
          </w:tcPr>
          <w:p>
            <w:pPr>
              <w:spacing w:after="40" w:line="276" w:lineRule="auto"/>
            </w:pPr>
            <w:r>
              <w:rPr>
                <w:rFonts w:ascii="Times New Roman" w:hAnsi="Times New Roman"/>
                <w:sz w:val="20"/>
              </w:rPr>
              <w:t>3–18</w:t>
            </w:r>
          </w:p>
        </w:tc>
        <w:tc>
          <w:tcPr>
            <w:tcW w:type="dxa" w:w="1361"/>
          </w:tcPr>
          <w:p>
            <w:pPr>
              <w:spacing w:after="40" w:line="276" w:lineRule="auto"/>
            </w:pPr>
            <w:r>
              <w:rPr>
                <w:rFonts w:ascii="Times New Roman" w:hAnsi="Times New Roman"/>
                <w:sz w:val="20"/>
              </w:rPr>
              <w:t>Cold write</w:t>
            </w:r>
          </w:p>
        </w:tc>
        <w:tc>
          <w:tcPr>
            <w:tcW w:type="dxa" w:w="3969"/>
          </w:tcPr>
          <w:p>
            <w:pPr>
              <w:spacing w:after="40" w:line="276" w:lineRule="auto"/>
            </w:pPr>
            <w:r>
              <w:rPr>
                <w:rFonts w:ascii="Times New Roman" w:hAnsi="Times New Roman"/>
                <w:sz w:val="20"/>
              </w:rPr>
              <w:t>Silent, 15 minutes, no notes, no dictionaries. Hold the clock and do not help.</w:t>
            </w:r>
          </w:p>
        </w:tc>
        <w:tc>
          <w:tcPr>
            <w:tcW w:type="dxa" w:w="3402"/>
          </w:tcPr>
          <w:p>
            <w:pPr>
              <w:spacing w:after="40" w:line="276" w:lineRule="auto"/>
            </w:pPr>
            <w:r>
              <w:rPr>
                <w:rFonts w:ascii="Times New Roman" w:hAnsi="Times New Roman"/>
                <w:sz w:val="20"/>
              </w:rPr>
              <w:t>Write heading 1, “Our background”, of the 2025 Q1 leaflet. Level 3 group: star one complex sentence.</w:t>
            </w:r>
          </w:p>
        </w:tc>
      </w:tr>
      <w:tr>
        <w:tc>
          <w:tcPr>
            <w:tcW w:type="dxa" w:w="907"/>
          </w:tcPr>
          <w:p>
            <w:pPr>
              <w:spacing w:after="40" w:line="276" w:lineRule="auto"/>
            </w:pPr>
            <w:r>
              <w:rPr>
                <w:rFonts w:ascii="Times New Roman" w:hAnsi="Times New Roman"/>
                <w:sz w:val="20"/>
              </w:rPr>
              <w:t>18–26</w:t>
            </w:r>
          </w:p>
        </w:tc>
        <w:tc>
          <w:tcPr>
            <w:tcW w:type="dxa" w:w="1361"/>
          </w:tcPr>
          <w:p>
            <w:pPr>
              <w:spacing w:after="40" w:line="276" w:lineRule="auto"/>
            </w:pPr>
            <w:r>
              <w:rPr>
                <w:rFonts w:ascii="Times New Roman" w:hAnsi="Times New Roman"/>
                <w:sz w:val="20"/>
              </w:rPr>
              <w:t>The questions</w:t>
            </w:r>
          </w:p>
        </w:tc>
        <w:tc>
          <w:tcPr>
            <w:tcW w:type="dxa" w:w="3969"/>
          </w:tcPr>
          <w:p>
            <w:pPr>
              <w:spacing w:after="40" w:line="276" w:lineRule="auto"/>
            </w:pPr>
            <w:r>
              <w:rPr>
                <w:rFonts w:ascii="Times New Roman" w:hAnsi="Times New Roman"/>
                <w:sz w:val="20"/>
              </w:rPr>
              <w:t>Put the two questions on the board. Walk three sentences through them. Then the five board examples.</w:t>
            </w:r>
          </w:p>
        </w:tc>
        <w:tc>
          <w:tcPr>
            <w:tcW w:type="dxa" w:w="3402"/>
          </w:tcPr>
          <w:p>
            <w:pPr>
              <w:spacing w:after="40" w:line="276" w:lineRule="auto"/>
            </w:pPr>
            <w:r>
              <w:rPr>
                <w:rFonts w:ascii="Times New Roman" w:hAnsi="Times New Roman"/>
                <w:sz w:val="20"/>
              </w:rPr>
              <w:t>Copy the two questions and the codes onto the error card.</w:t>
            </w:r>
          </w:p>
        </w:tc>
      </w:tr>
      <w:tr>
        <w:tc>
          <w:tcPr>
            <w:tcW w:type="dxa" w:w="907"/>
          </w:tcPr>
          <w:p>
            <w:pPr>
              <w:spacing w:after="40" w:line="276" w:lineRule="auto"/>
            </w:pPr>
            <w:r>
              <w:rPr>
                <w:rFonts w:ascii="Times New Roman" w:hAnsi="Times New Roman"/>
                <w:sz w:val="20"/>
              </w:rPr>
              <w:t>26–34</w:t>
            </w:r>
          </w:p>
        </w:tc>
        <w:tc>
          <w:tcPr>
            <w:tcW w:type="dxa" w:w="1361"/>
          </w:tcPr>
          <w:p>
            <w:pPr>
              <w:spacing w:after="40" w:line="276" w:lineRule="auto"/>
            </w:pPr>
            <w:r>
              <w:rPr>
                <w:rFonts w:ascii="Times New Roman" w:hAnsi="Times New Roman"/>
                <w:sz w:val="20"/>
              </w:rPr>
              <w:t>Six practice sentences</w:t>
            </w:r>
          </w:p>
        </w:tc>
        <w:tc>
          <w:tcPr>
            <w:tcW w:type="dxa" w:w="3969"/>
          </w:tcPr>
          <w:p>
            <w:pPr>
              <w:spacing w:after="40" w:line="276" w:lineRule="auto"/>
            </w:pPr>
            <w:r>
              <w:rPr>
                <w:rFonts w:ascii="Times New Roman" w:hAnsi="Times New Roman"/>
                <w:sz w:val="20"/>
              </w:rPr>
              <w:t>Two are already correct. Treat the whole time as training the eye, not a test.</w:t>
            </w:r>
          </w:p>
        </w:tc>
        <w:tc>
          <w:tcPr>
            <w:tcW w:type="dxa" w:w="3402"/>
          </w:tcPr>
          <w:p>
            <w:pPr>
              <w:spacing w:after="40" w:line="276" w:lineRule="auto"/>
            </w:pPr>
            <w:r>
              <w:rPr>
                <w:rFonts w:ascii="Times New Roman" w:hAnsi="Times New Roman"/>
                <w:sz w:val="20"/>
              </w:rPr>
              <w:t>Fix the four errors. Self-mark in a second colour.</w:t>
            </w:r>
          </w:p>
        </w:tc>
      </w:tr>
      <w:tr>
        <w:tc>
          <w:tcPr>
            <w:tcW w:type="dxa" w:w="907"/>
          </w:tcPr>
          <w:p>
            <w:pPr>
              <w:spacing w:after="40" w:line="276" w:lineRule="auto"/>
            </w:pPr>
            <w:r>
              <w:rPr>
                <w:rFonts w:ascii="Times New Roman" w:hAnsi="Times New Roman"/>
                <w:sz w:val="20"/>
              </w:rPr>
              <w:t>34–42</w:t>
            </w:r>
          </w:p>
        </w:tc>
        <w:tc>
          <w:tcPr>
            <w:tcW w:type="dxa" w:w="1361"/>
          </w:tcPr>
          <w:p>
            <w:pPr>
              <w:spacing w:after="40" w:line="276" w:lineRule="auto"/>
            </w:pPr>
            <w:r>
              <w:rPr>
                <w:rFonts w:ascii="Times New Roman" w:hAnsi="Times New Roman"/>
                <w:sz w:val="20"/>
              </w:rPr>
              <w:t>Planted text</w:t>
            </w:r>
          </w:p>
        </w:tc>
        <w:tc>
          <w:tcPr>
            <w:tcW w:type="dxa" w:w="3969"/>
          </w:tcPr>
          <w:p>
            <w:pPr>
              <w:spacing w:after="40" w:line="276" w:lineRule="auto"/>
            </w:pPr>
            <w:r>
              <w:rPr>
                <w:rFonts w:ascii="Times New Roman" w:hAnsi="Times New Roman"/>
                <w:sz w:val="20"/>
              </w:rPr>
              <w:t>8 errors, 8 minutes. Do not grade. Collect totals for the class chart.</w:t>
            </w:r>
          </w:p>
        </w:tc>
        <w:tc>
          <w:tcPr>
            <w:tcW w:type="dxa" w:w="3402"/>
          </w:tcPr>
          <w:p>
            <w:pPr>
              <w:spacing w:after="40" w:line="276" w:lineRule="auto"/>
            </w:pPr>
            <w:r>
              <w:rPr>
                <w:rFonts w:ascii="Times New Roman" w:hAnsi="Times New Roman"/>
                <w:sz w:val="20"/>
              </w:rPr>
              <w:t>Find the 8 errors, count them: caught ___ / 8.</w:t>
            </w:r>
          </w:p>
        </w:tc>
      </w:tr>
      <w:tr>
        <w:tc>
          <w:tcPr>
            <w:tcW w:type="dxa" w:w="907"/>
          </w:tcPr>
          <w:p>
            <w:pPr>
              <w:spacing w:after="40" w:line="276" w:lineRule="auto"/>
            </w:pPr>
            <w:r>
              <w:rPr>
                <w:rFonts w:ascii="Times New Roman" w:hAnsi="Times New Roman"/>
                <w:sz w:val="20"/>
              </w:rPr>
              <w:t>42–48</w:t>
            </w:r>
          </w:p>
        </w:tc>
        <w:tc>
          <w:tcPr>
            <w:tcW w:type="dxa" w:w="1361"/>
          </w:tcPr>
          <w:p>
            <w:pPr>
              <w:spacing w:after="40" w:line="276" w:lineRule="auto"/>
            </w:pPr>
            <w:r>
              <w:rPr>
                <w:rFonts w:ascii="Times New Roman" w:hAnsi="Times New Roman"/>
                <w:sz w:val="20"/>
              </w:rPr>
              <w:t>Own-text hunt</w:t>
            </w:r>
          </w:p>
        </w:tc>
        <w:tc>
          <w:tcPr>
            <w:tcW w:type="dxa" w:w="3969"/>
          </w:tcPr>
          <w:p>
            <w:pPr>
              <w:spacing w:after="40" w:line="276" w:lineRule="auto"/>
            </w:pPr>
            <w:r>
              <w:rPr>
                <w:rFonts w:ascii="Times New Roman" w:hAnsi="Times New Roman"/>
                <w:sz w:val="20"/>
              </w:rPr>
              <w:t>5 minutes. Circle only, do NOT fix. This is the transfer test.</w:t>
            </w:r>
          </w:p>
        </w:tc>
        <w:tc>
          <w:tcPr>
            <w:tcW w:type="dxa" w:w="3402"/>
          </w:tcPr>
          <w:p>
            <w:pPr>
              <w:spacing w:after="40" w:line="276" w:lineRule="auto"/>
            </w:pPr>
            <w:r>
              <w:rPr>
                <w:rFonts w:ascii="Times New Roman" w:hAnsi="Times New Roman"/>
                <w:sz w:val="20"/>
              </w:rPr>
              <w:t>Apply the two questions to your own paragraph. Count what you found.</w:t>
            </w:r>
          </w:p>
        </w:tc>
      </w:tr>
      <w:tr>
        <w:tc>
          <w:tcPr>
            <w:tcW w:type="dxa" w:w="907"/>
          </w:tcPr>
          <w:p>
            <w:pPr>
              <w:spacing w:after="40" w:line="276" w:lineRule="auto"/>
            </w:pPr>
            <w:r>
              <w:rPr>
                <w:rFonts w:ascii="Times New Roman" w:hAnsi="Times New Roman"/>
                <w:sz w:val="20"/>
              </w:rPr>
              <w:t>48–53</w:t>
            </w:r>
          </w:p>
        </w:tc>
        <w:tc>
          <w:tcPr>
            <w:tcW w:type="dxa" w:w="1361"/>
          </w:tcPr>
          <w:p>
            <w:pPr>
              <w:spacing w:after="40" w:line="276" w:lineRule="auto"/>
            </w:pPr>
            <w:r>
              <w:rPr>
                <w:rFonts w:ascii="Times New Roman" w:hAnsi="Times New Roman"/>
                <w:sz w:val="20"/>
              </w:rPr>
              <w:t>Fix</w:t>
            </w:r>
          </w:p>
        </w:tc>
        <w:tc>
          <w:tcPr>
            <w:tcW w:type="dxa" w:w="3969"/>
          </w:tcPr>
          <w:p>
            <w:pPr>
              <w:spacing w:after="40" w:line="276" w:lineRule="auto"/>
            </w:pPr>
            <w:r>
              <w:rPr>
                <w:rFonts w:ascii="Times New Roman" w:hAnsi="Times New Roman"/>
                <w:sz w:val="20"/>
              </w:rPr>
              <w:t>Enforce the ten-word rule. Move round the room picking up over-correctors. Peer-check in pairs.</w:t>
            </w:r>
          </w:p>
        </w:tc>
        <w:tc>
          <w:tcPr>
            <w:tcW w:type="dxa" w:w="3402"/>
          </w:tcPr>
          <w:p>
            <w:pPr>
              <w:spacing w:after="40" w:line="276" w:lineRule="auto"/>
            </w:pPr>
            <w:r>
              <w:rPr>
                <w:rFonts w:ascii="Times New Roman" w:hAnsi="Times New Roman"/>
                <w:sz w:val="20"/>
              </w:rPr>
              <w:t>Fix in a second colour. At most ten words changed, no restructuring.</w:t>
            </w:r>
          </w:p>
        </w:tc>
      </w:tr>
      <w:tr>
        <w:tc>
          <w:tcPr>
            <w:tcW w:type="dxa" w:w="907"/>
          </w:tcPr>
          <w:p>
            <w:pPr>
              <w:spacing w:after="40" w:line="276" w:lineRule="auto"/>
            </w:pPr>
            <w:r>
              <w:rPr>
                <w:rFonts w:ascii="Times New Roman" w:hAnsi="Times New Roman"/>
                <w:sz w:val="20"/>
              </w:rPr>
              <w:t>53–56</w:t>
            </w:r>
          </w:p>
        </w:tc>
        <w:tc>
          <w:tcPr>
            <w:tcW w:type="dxa" w:w="1361"/>
          </w:tcPr>
          <w:p>
            <w:pPr>
              <w:spacing w:after="40" w:line="276" w:lineRule="auto"/>
            </w:pPr>
            <w:r>
              <w:rPr>
                <w:rFonts w:ascii="Times New Roman" w:hAnsi="Times New Roman"/>
                <w:sz w:val="20"/>
              </w:rPr>
              <w:t>Transfer write</w:t>
            </w:r>
          </w:p>
        </w:tc>
        <w:tc>
          <w:tcPr>
            <w:tcW w:type="dxa" w:w="3969"/>
          </w:tcPr>
          <w:p>
            <w:pPr>
              <w:spacing w:after="40" w:line="276" w:lineRule="auto"/>
            </w:pPr>
            <w:r>
              <w:rPr>
                <w:rFonts w:ascii="Times New Roman" w:hAnsi="Times New Roman"/>
                <w:sz w:val="20"/>
              </w:rPr>
              <w:t>3 minutes. Heading 2, “A club member's most memorable experience”, about 40 words.</w:t>
            </w:r>
          </w:p>
        </w:tc>
        <w:tc>
          <w:tcPr>
            <w:tcW w:type="dxa" w:w="3402"/>
          </w:tcPr>
          <w:p>
            <w:pPr>
              <w:spacing w:after="40" w:line="276" w:lineRule="auto"/>
            </w:pPr>
            <w:r>
              <w:rPr>
                <w:rFonts w:ascii="Times New Roman" w:hAnsi="Times New Roman"/>
                <w:sz w:val="20"/>
              </w:rPr>
              <w:t>Write a short new paragraph.</w:t>
            </w:r>
          </w:p>
        </w:tc>
      </w:tr>
      <w:tr>
        <w:tc>
          <w:tcPr>
            <w:tcW w:type="dxa" w:w="907"/>
          </w:tcPr>
          <w:p>
            <w:pPr>
              <w:spacing w:after="40" w:line="276" w:lineRule="auto"/>
            </w:pPr>
            <w:r>
              <w:rPr>
                <w:rFonts w:ascii="Times New Roman" w:hAnsi="Times New Roman"/>
                <w:sz w:val="20"/>
              </w:rPr>
              <w:t>56–60</w:t>
            </w:r>
          </w:p>
        </w:tc>
        <w:tc>
          <w:tcPr>
            <w:tcW w:type="dxa" w:w="1361"/>
          </w:tcPr>
          <w:p>
            <w:pPr>
              <w:spacing w:after="40" w:line="276" w:lineRule="auto"/>
            </w:pPr>
            <w:r>
              <w:rPr>
                <w:rFonts w:ascii="Times New Roman" w:hAnsi="Times New Roman"/>
                <w:sz w:val="20"/>
              </w:rPr>
              <w:t>Peer proofread</w:t>
            </w:r>
          </w:p>
        </w:tc>
        <w:tc>
          <w:tcPr>
            <w:tcW w:type="dxa" w:w="3969"/>
          </w:tcPr>
          <w:p>
            <w:pPr>
              <w:spacing w:after="40" w:line="276" w:lineRule="auto"/>
            </w:pPr>
            <w:r>
              <w:rPr>
                <w:rFonts w:ascii="Times New Roman" w:hAnsi="Times New Roman"/>
                <w:sz w:val="20"/>
              </w:rPr>
              <w:t>4 minutes. Swap paragraphs, apply the two questions, write found codes at the bottom.</w:t>
            </w:r>
          </w:p>
        </w:tc>
        <w:tc>
          <w:tcPr>
            <w:tcW w:type="dxa" w:w="3402"/>
          </w:tcPr>
          <w:p>
            <w:pPr>
              <w:spacing w:after="40" w:line="276" w:lineRule="auto"/>
            </w:pPr>
            <w:r>
              <w:rPr>
                <w:rFonts w:ascii="Times New Roman" w:hAnsi="Times New Roman"/>
                <w:sz w:val="20"/>
              </w:rPr>
              <w:t>Mark codes on your partner's page. Return it.</w:t>
            </w:r>
          </w:p>
        </w:tc>
      </w:tr>
    </w:tbl>
    <w:p>
      <w:pPr>
        <w:spacing w:before="160"/>
      </w:pPr>
      <w:r>
        <w:rPr>
          <w:b/>
          <w:i w:val="0"/>
        </w:rPr>
        <w:t>The four codes (every lesson, so the counts compare):</w:t>
      </w:r>
    </w:p>
    <w:tbl>
      <w:tblPr>
        <w:tblStyle w:val="TableGrid"/>
        <w:tblW w:type="auto" w:w="0"/>
        <w:jc w:val="left"/>
        <w:tblLayout w:type="fixed"/>
        <w:tblLook w:firstColumn="1" w:firstRow="1" w:lastColumn="0" w:lastRow="0" w:noHBand="0" w:noVBand="1" w:val="04A0"/>
      </w:tblPr>
      <w:tblGrid>
        <w:gridCol w:w="3213"/>
        <w:gridCol w:w="3213"/>
        <w:gridCol w:w="3213"/>
      </w:tblGrid>
      <w:tr>
        <w:tc>
          <w:tcPr>
            <w:tcW w:type="dxa" w:w="680"/>
          </w:tcPr>
          <w:p>
            <w:pPr>
              <w:spacing w:after="40" w:line="276" w:lineRule="auto"/>
            </w:pPr>
            <w:r>
              <w:rPr>
                <w:rFonts w:ascii="Times New Roman" w:hAnsi="Times New Roman"/>
                <w:b/>
                <w:sz w:val="20"/>
              </w:rPr>
              <w:t>Code</w:t>
            </w:r>
          </w:p>
        </w:tc>
        <w:tc>
          <w:tcPr>
            <w:tcW w:type="dxa" w:w="3969"/>
          </w:tcPr>
          <w:p>
            <w:pPr>
              <w:spacing w:after="40" w:line="276" w:lineRule="auto"/>
            </w:pPr>
            <w:r>
              <w:rPr>
                <w:rFonts w:ascii="Times New Roman" w:hAnsi="Times New Roman"/>
                <w:b/>
                <w:sz w:val="20"/>
              </w:rPr>
              <w:t>What it covers</w:t>
            </w:r>
          </w:p>
        </w:tc>
        <w:tc>
          <w:tcPr>
            <w:tcW w:type="dxa" w:w="4989"/>
          </w:tcPr>
          <w:p>
            <w:pPr>
              <w:spacing w:after="40" w:line="276" w:lineRule="auto"/>
            </w:pPr>
            <w:r>
              <w:rPr>
                <w:rFonts w:ascii="Times New Roman" w:hAnsi="Times New Roman"/>
                <w:b/>
                <w:sz w:val="20"/>
              </w:rPr>
              <w:t>Example</w:t>
            </w:r>
          </w:p>
        </w:tc>
      </w:tr>
      <w:tr>
        <w:tc>
          <w:tcPr>
            <w:tcW w:type="dxa" w:w="680"/>
          </w:tcPr>
          <w:p>
            <w:pPr>
              <w:spacing w:after="40" w:line="276" w:lineRule="auto"/>
            </w:pPr>
            <w:r>
              <w:rPr>
                <w:rFonts w:ascii="Times New Roman" w:hAnsi="Times New Roman"/>
                <w:sz w:val="20"/>
              </w:rPr>
              <w:t>S</w:t>
            </w:r>
          </w:p>
        </w:tc>
        <w:tc>
          <w:tcPr>
            <w:tcW w:type="dxa" w:w="3969"/>
          </w:tcPr>
          <w:p>
            <w:pPr>
              <w:spacing w:after="40" w:line="276" w:lineRule="auto"/>
            </w:pPr>
            <w:r>
              <w:rPr>
                <w:rFonts w:ascii="Times New Roman" w:hAnsi="Times New Roman"/>
                <w:sz w:val="20"/>
              </w:rPr>
              <w:t>Sentence boundary: no verb, no subject, two sentences joined by a comma, a fragment</w:t>
            </w:r>
          </w:p>
        </w:tc>
        <w:tc>
          <w:tcPr>
            <w:tcW w:type="dxa" w:w="4989"/>
          </w:tcPr>
          <w:p>
            <w:pPr>
              <w:spacing w:after="40" w:line="276" w:lineRule="auto"/>
            </w:pPr>
            <w:r>
              <w:rPr>
                <w:rFonts w:ascii="Times New Roman" w:hAnsi="Times New Roman"/>
                <w:sz w:val="20"/>
              </w:rPr>
              <w:t>“Our school holds an art fair every year, more than 300 students take part.”</w:t>
            </w:r>
          </w:p>
        </w:tc>
      </w:tr>
      <w:tr>
        <w:tc>
          <w:tcPr>
            <w:tcW w:type="dxa" w:w="680"/>
          </w:tcPr>
          <w:p>
            <w:pPr>
              <w:spacing w:after="40" w:line="276" w:lineRule="auto"/>
            </w:pPr>
            <w:r>
              <w:rPr>
                <w:rFonts w:ascii="Times New Roman" w:hAnsi="Times New Roman"/>
                <w:sz w:val="20"/>
              </w:rPr>
              <w:t>V</w:t>
            </w:r>
          </w:p>
        </w:tc>
        <w:tc>
          <w:tcPr>
            <w:tcW w:type="dxa" w:w="3969"/>
          </w:tcPr>
          <w:p>
            <w:pPr>
              <w:spacing w:after="40" w:line="276" w:lineRule="auto"/>
            </w:pPr>
            <w:r>
              <w:rPr>
                <w:rFonts w:ascii="Times New Roman" w:hAnsi="Times New Roman"/>
                <w:sz w:val="20"/>
              </w:rPr>
              <w:t>Verb: ending, tense, missing “be”</w:t>
            </w:r>
          </w:p>
        </w:tc>
        <w:tc>
          <w:tcPr>
            <w:tcW w:type="dxa" w:w="4989"/>
          </w:tcPr>
          <w:p>
            <w:pPr>
              <w:spacing w:after="40" w:line="276" w:lineRule="auto"/>
            </w:pPr>
            <w:r>
              <w:rPr>
                <w:rFonts w:ascii="Times New Roman" w:hAnsi="Times New Roman"/>
                <w:sz w:val="20"/>
              </w:rPr>
              <w:t>“The studio open at four o'clock every afternoon.”  →  opens</w:t>
            </w:r>
          </w:p>
        </w:tc>
      </w:tr>
      <w:tr>
        <w:tc>
          <w:tcPr>
            <w:tcW w:type="dxa" w:w="680"/>
          </w:tcPr>
          <w:p>
            <w:pPr>
              <w:spacing w:after="40" w:line="276" w:lineRule="auto"/>
            </w:pPr>
            <w:r>
              <w:rPr>
                <w:rFonts w:ascii="Times New Roman" w:hAnsi="Times New Roman"/>
                <w:sz w:val="20"/>
              </w:rPr>
              <w:t>W</w:t>
            </w:r>
          </w:p>
        </w:tc>
        <w:tc>
          <w:tcPr>
            <w:tcW w:type="dxa" w:w="3969"/>
          </w:tcPr>
          <w:p>
            <w:pPr>
              <w:spacing w:after="40" w:line="276" w:lineRule="auto"/>
            </w:pPr>
            <w:r>
              <w:rPr>
                <w:rFonts w:ascii="Times New Roman" w:hAnsi="Times New Roman"/>
                <w:sz w:val="20"/>
              </w:rPr>
              <w:t>Word form: right word, wrong form</w:t>
            </w:r>
          </w:p>
        </w:tc>
        <w:tc>
          <w:tcPr>
            <w:tcW w:type="dxa" w:w="4989"/>
          </w:tcPr>
          <w:p>
            <w:pPr>
              <w:spacing w:after="40" w:line="276" w:lineRule="auto"/>
            </w:pPr>
            <w:r>
              <w:rPr>
                <w:rFonts w:ascii="Times New Roman" w:hAnsi="Times New Roman"/>
                <w:sz w:val="20"/>
              </w:rPr>
              <w:t>“Many teenagers feel boring during the long holidays.”  →  bored</w:t>
            </w:r>
          </w:p>
        </w:tc>
      </w:tr>
      <w:tr>
        <w:tc>
          <w:tcPr>
            <w:tcW w:type="dxa" w:w="680"/>
          </w:tcPr>
          <w:p>
            <w:pPr>
              <w:spacing w:after="40" w:line="276" w:lineRule="auto"/>
            </w:pPr>
            <w:r>
              <w:rPr>
                <w:rFonts w:ascii="Times New Roman" w:hAnsi="Times New Roman"/>
                <w:sz w:val="20"/>
              </w:rPr>
              <w:t>N</w:t>
            </w:r>
          </w:p>
        </w:tc>
        <w:tc>
          <w:tcPr>
            <w:tcW w:type="dxa" w:w="3969"/>
          </w:tcPr>
          <w:p>
            <w:pPr>
              <w:spacing w:after="40" w:line="276" w:lineRule="auto"/>
            </w:pPr>
            <w:r>
              <w:rPr>
                <w:rFonts w:ascii="Times New Roman" w:hAnsi="Times New Roman"/>
                <w:sz w:val="20"/>
              </w:rPr>
              <w:t>Noun and article</w:t>
            </w:r>
          </w:p>
        </w:tc>
        <w:tc>
          <w:tcPr>
            <w:tcW w:type="dxa" w:w="4989"/>
          </w:tcPr>
          <w:p>
            <w:pPr>
              <w:spacing w:after="40" w:line="276" w:lineRule="auto"/>
            </w:pPr>
            <w:r>
              <w:rPr>
                <w:rFonts w:ascii="Times New Roman" w:hAnsi="Times New Roman"/>
                <w:sz w:val="20"/>
              </w:rPr>
              <w:t>“It is a honour to perform in front of the whole school.”  →  an honour</w:t>
            </w:r>
          </w:p>
        </w:tc>
      </w:tr>
    </w:tbl>
    <w:p>
      <w:pPr>
        <w:spacing w:before="160"/>
      </w:pPr>
      <w:r>
        <w:rPr>
          <w:b/>
          <w:i w:val="0"/>
        </w:rPr>
        <w:t>PART 2: WRITE NOW (15 MINUTES)</w:t>
      </w:r>
    </w:p>
    <w:p>
      <w:r>
        <w:rPr>
          <w:b w:val="0"/>
          <w:i/>
          <w:color w:val="C00000"/>
        </w:rPr>
        <w:t>Frame it before you start: “This paragraph is not marked and I will not comment on it. You will fix it yourself in forty minutes, and you will find things I would have had to point out.” That sentence is what stops the cold write feeling like a trap.</w:t>
      </w:r>
    </w:p>
    <w:p>
      <w:r>
        <w:rPr>
          <w:b w:val="0"/>
          <w:i w:val="0"/>
        </w:rPr>
        <w:t>The task is 2025 Paper 2 Part A, verbatim:</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You work at the 852 Teen Art Club in Hong Kong. The club has asked you to write an information leaflet promoting the club. Below is the first page of the leaflet. Write the second page of the leaflet using the three headings below. The first one has been provided for you.</w:t>
            </w:r>
          </w:p>
          <w:p>
            <w:pPr>
              <w:spacing w:after="80" w:line="276" w:lineRule="auto"/>
            </w:pPr>
            <w:r>
              <w:t>Our background    /    A club member's most memorable experience    /    Our future activities</w:t>
            </w:r>
          </w:p>
        </w:tc>
      </w:tr>
    </w:tbl>
    <w:p/>
    <w:p>
      <w:r>
        <w:rPr>
          <w:b w:val="0"/>
          <w:i w:val="0"/>
        </w:rPr>
        <w:t>Write the section under heading 1, “Our background” (approx. 75 words).</w:t>
      </w:r>
    </w:p>
    <w:p>
      <w:r>
        <w:rPr>
          <w:b w:val="0"/>
          <w:i w:val="0"/>
        </w:rPr>
        <w:t>15 minutes, silent, pens only. No notes, no dictionaries, no talking.</w:t>
      </w:r>
    </w:p>
    <w:p>
      <w:r>
        <w:rPr>
          <w:b/>
          <w:i w:val="0"/>
        </w:rPr>
        <w:t>Level 3 group: also include ONE complex sentence and put a star beside it.</w:t>
      </w:r>
    </w:p>
    <w:p>
      <w:r>
        <w:rPr>
          <w:b w:val="0"/>
          <w:i/>
          <w:color w:val="C00000"/>
        </w:rPr>
        <w:t>Do not correct a single thing while they write. Their real errors are the lesson's raw material; a corrected paragraph has nothing to hunt.</w:t>
      </w:r>
    </w:p>
    <w:p>
      <w:pPr>
        <w:spacing w:before="160"/>
      </w:pPr>
      <w:r>
        <w:rPr>
          <w:b/>
          <w:i w:val="0"/>
        </w:rPr>
        <w:t>PART 3: PRACTICE SENTENCES (8 MINUTES)</w:t>
      </w:r>
    </w:p>
    <w:p>
      <w:r>
        <w:rPr>
          <w:b w:val="0"/>
          <w:i w:val="0"/>
        </w:rPr>
        <w:t>Six sentences. Two are already correct. Find and fix the other four. Self-mark in a second colour.</w:t>
      </w:r>
    </w:p>
    <w:p>
      <w:pPr>
        <w:spacing w:after="80"/>
      </w:pPr>
      <w:r>
        <w:rPr>
          <w:b w:val="0"/>
          <w:i w:val="0"/>
        </w:rPr>
        <w:t>1.  The studio opens every afternoon at four and members can work until seven.</w:t>
      </w:r>
    </w:p>
    <w:p>
      <w:pPr>
        <w:spacing w:after="80"/>
      </w:pPr>
      <w:r>
        <w:rPr>
          <w:b w:val="0"/>
          <w:i w:val="0"/>
        </w:rPr>
        <w:t>2.  The club was founded in 2015, it now has more than 600 members.</w:t>
      </w:r>
    </w:p>
    <w:p>
      <w:pPr>
        <w:spacing w:after="80"/>
      </w:pPr>
      <w:r>
        <w:rPr>
          <w:b w:val="0"/>
          <w:i w:val="0"/>
        </w:rPr>
        <w:t>3.  Because we believe art should be accessible, the club never charges for materials.</w:t>
      </w:r>
    </w:p>
    <w:p>
      <w:pPr>
        <w:spacing w:after="80"/>
      </w:pPr>
      <w:r>
        <w:rPr>
          <w:b w:val="0"/>
          <w:i w:val="0"/>
        </w:rPr>
        <w:t>4.  Founded by four students who wanted to provide a space for young artists.</w:t>
      </w:r>
    </w:p>
    <w:p>
      <w:pPr>
        <w:spacing w:after="80"/>
      </w:pPr>
      <w:r>
        <w:rPr>
          <w:b w:val="0"/>
          <w:i w:val="0"/>
        </w:rPr>
        <w:t>5.  The club hold a street painting day every spring.</w:t>
      </w:r>
    </w:p>
    <w:p>
      <w:pPr>
        <w:spacing w:after="80"/>
      </w:pPr>
      <w:r>
        <w:rPr>
          <w:b w:val="0"/>
          <w:i w:val="0"/>
        </w:rPr>
        <w:t>6.  Many students are very exciting about the end-of-term exhibition.</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567"/>
          </w:tcPr>
          <w:p>
            <w:pPr>
              <w:spacing w:after="40" w:line="276" w:lineRule="auto"/>
            </w:pPr>
            <w:r>
              <w:rPr>
                <w:rFonts w:ascii="Times New Roman" w:hAnsi="Times New Roman"/>
                <w:b/>
                <w:sz w:val="20"/>
              </w:rPr>
              <w:t>No.</w:t>
            </w:r>
          </w:p>
        </w:tc>
        <w:tc>
          <w:tcPr>
            <w:tcW w:type="dxa" w:w="2721"/>
          </w:tcPr>
          <w:p>
            <w:pPr>
              <w:spacing w:after="40" w:line="276" w:lineRule="auto"/>
            </w:pPr>
            <w:r>
              <w:rPr>
                <w:rFonts w:ascii="Times New Roman" w:hAnsi="Times New Roman"/>
                <w:b/>
                <w:sz w:val="20"/>
              </w:rPr>
              <w:t>The error</w:t>
            </w:r>
          </w:p>
        </w:tc>
        <w:tc>
          <w:tcPr>
            <w:tcW w:type="dxa" w:w="5783"/>
          </w:tcPr>
          <w:p>
            <w:pPr>
              <w:spacing w:after="40" w:line="276" w:lineRule="auto"/>
            </w:pPr>
            <w:r>
              <w:rPr>
                <w:rFonts w:ascii="Times New Roman" w:hAnsi="Times New Roman"/>
                <w:b/>
                <w:sz w:val="20"/>
              </w:rPr>
              <w:t>Corrected sentence</w:t>
            </w:r>
          </w:p>
        </w:tc>
        <w:tc>
          <w:tcPr>
            <w:tcW w:type="dxa" w:w="567"/>
          </w:tcPr>
          <w:p>
            <w:pPr>
              <w:spacing w:after="40" w:line="276" w:lineRule="auto"/>
            </w:pPr>
            <w:r>
              <w:rPr>
                <w:rFonts w:ascii="Times New Roman" w:hAnsi="Times New Roman"/>
                <w:b/>
                <w:sz w:val="20"/>
              </w:rPr>
              <w:t>Code</w:t>
            </w:r>
          </w:p>
        </w:tc>
      </w:tr>
      <w:tr>
        <w:tc>
          <w:tcPr>
            <w:tcW w:type="dxa" w:w="567"/>
          </w:tcPr>
          <w:p>
            <w:pPr>
              <w:spacing w:after="40" w:line="276" w:lineRule="auto"/>
            </w:pPr>
            <w:r>
              <w:rPr>
                <w:rFonts w:ascii="Times New Roman" w:hAnsi="Times New Roman"/>
                <w:sz w:val="20"/>
              </w:rPr>
              <w:t>1</w:t>
            </w:r>
          </w:p>
        </w:tc>
        <w:tc>
          <w:tcPr>
            <w:tcW w:type="dxa" w:w="2721"/>
          </w:tcPr>
          <w:p>
            <w:pPr>
              <w:spacing w:after="40" w:line="276" w:lineRule="auto"/>
            </w:pPr>
            <w:r>
              <w:rPr>
                <w:rFonts w:ascii="Times New Roman" w:hAnsi="Times New Roman"/>
                <w:sz w:val="20"/>
              </w:rPr>
              <w:t>None</w:t>
            </w:r>
          </w:p>
        </w:tc>
        <w:tc>
          <w:tcPr>
            <w:tcW w:type="dxa" w:w="5783"/>
          </w:tcPr>
          <w:p>
            <w:pPr>
              <w:spacing w:after="40" w:line="276" w:lineRule="auto"/>
            </w:pPr>
            <w:r>
              <w:rPr>
                <w:rFonts w:ascii="Times New Roman" w:hAnsi="Times New Roman"/>
                <w:color w:val="C00000"/>
                <w:sz w:val="20"/>
              </w:rPr>
              <w:t>Already correct. The compound sentence joins two full clauses with “and”.</w:t>
            </w:r>
          </w:p>
        </w:tc>
        <w:tc>
          <w:tcPr>
            <w:tcW w:type="dxa" w:w="567"/>
          </w:tcPr>
          <w:p>
            <w:pPr>
              <w:spacing w:after="40" w:line="276" w:lineRule="auto"/>
            </w:pPr>
            <w:r>
              <w:rPr>
                <w:rFonts w:ascii="Times New Roman" w:hAnsi="Times New Roman"/>
                <w:sz w:val="20"/>
              </w:rPr>
              <w:t>—</w:t>
            </w:r>
          </w:p>
        </w:tc>
      </w:tr>
      <w:tr>
        <w:tc>
          <w:tcPr>
            <w:tcW w:type="dxa" w:w="567"/>
          </w:tcPr>
          <w:p>
            <w:pPr>
              <w:spacing w:after="40" w:line="276" w:lineRule="auto"/>
            </w:pPr>
            <w:r>
              <w:rPr>
                <w:rFonts w:ascii="Times New Roman" w:hAnsi="Times New Roman"/>
                <w:sz w:val="20"/>
              </w:rPr>
              <w:t>2</w:t>
            </w:r>
          </w:p>
        </w:tc>
        <w:tc>
          <w:tcPr>
            <w:tcW w:type="dxa" w:w="2721"/>
          </w:tcPr>
          <w:p>
            <w:pPr>
              <w:spacing w:after="40" w:line="276" w:lineRule="auto"/>
            </w:pPr>
            <w:r>
              <w:rPr>
                <w:rFonts w:ascii="Times New Roman" w:hAnsi="Times New Roman"/>
                <w:sz w:val="20"/>
              </w:rPr>
              <w:t>Comma splice — two independent clauses joined by a comma</w:t>
            </w:r>
          </w:p>
        </w:tc>
        <w:tc>
          <w:tcPr>
            <w:tcW w:type="dxa" w:w="5783"/>
          </w:tcPr>
          <w:p>
            <w:pPr>
              <w:spacing w:after="40" w:line="276" w:lineRule="auto"/>
            </w:pPr>
            <w:r>
              <w:rPr>
                <w:rFonts w:ascii="Times New Roman" w:hAnsi="Times New Roman"/>
                <w:color w:val="C00000"/>
                <w:sz w:val="20"/>
              </w:rPr>
              <w:t>The club was founded in 2015. It now has more than 600 members.</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3</w:t>
            </w:r>
          </w:p>
        </w:tc>
        <w:tc>
          <w:tcPr>
            <w:tcW w:type="dxa" w:w="2721"/>
          </w:tcPr>
          <w:p>
            <w:pPr>
              <w:spacing w:after="40" w:line="276" w:lineRule="auto"/>
            </w:pPr>
            <w:r>
              <w:rPr>
                <w:rFonts w:ascii="Times New Roman" w:hAnsi="Times New Roman"/>
                <w:sz w:val="20"/>
              </w:rPr>
              <w:t>None</w:t>
            </w:r>
          </w:p>
        </w:tc>
        <w:tc>
          <w:tcPr>
            <w:tcW w:type="dxa" w:w="5783"/>
          </w:tcPr>
          <w:p>
            <w:pPr>
              <w:spacing w:after="40" w:line="276" w:lineRule="auto"/>
            </w:pPr>
            <w:r>
              <w:rPr>
                <w:rFonts w:ascii="Times New Roman" w:hAnsi="Times New Roman"/>
                <w:color w:val="C00000"/>
                <w:sz w:val="20"/>
              </w:rPr>
              <w:t>Already correct. A complex sentence with a finite verb in each clause.</w:t>
            </w:r>
          </w:p>
        </w:tc>
        <w:tc>
          <w:tcPr>
            <w:tcW w:type="dxa" w:w="567"/>
          </w:tcPr>
          <w:p>
            <w:pPr>
              <w:spacing w:after="40" w:line="276" w:lineRule="auto"/>
            </w:pPr>
            <w:r>
              <w:rPr>
                <w:rFonts w:ascii="Times New Roman" w:hAnsi="Times New Roman"/>
                <w:sz w:val="20"/>
              </w:rPr>
              <w:t>—</w:t>
            </w:r>
          </w:p>
        </w:tc>
      </w:tr>
      <w:tr>
        <w:tc>
          <w:tcPr>
            <w:tcW w:type="dxa" w:w="567"/>
          </w:tcPr>
          <w:p>
            <w:pPr>
              <w:spacing w:after="40" w:line="276" w:lineRule="auto"/>
            </w:pPr>
            <w:r>
              <w:rPr>
                <w:rFonts w:ascii="Times New Roman" w:hAnsi="Times New Roman"/>
                <w:sz w:val="20"/>
              </w:rPr>
              <w:t>4</w:t>
            </w:r>
          </w:p>
        </w:tc>
        <w:tc>
          <w:tcPr>
            <w:tcW w:type="dxa" w:w="2721"/>
          </w:tcPr>
          <w:p>
            <w:pPr>
              <w:spacing w:after="40" w:line="276" w:lineRule="auto"/>
            </w:pPr>
            <w:r>
              <w:rPr>
                <w:rFonts w:ascii="Times New Roman" w:hAnsi="Times New Roman"/>
                <w:sz w:val="20"/>
              </w:rPr>
              <w:t>No finite verb — “Founded” is a participle, not a main verb</w:t>
            </w:r>
          </w:p>
        </w:tc>
        <w:tc>
          <w:tcPr>
            <w:tcW w:type="dxa" w:w="5783"/>
          </w:tcPr>
          <w:p>
            <w:pPr>
              <w:spacing w:after="40" w:line="276" w:lineRule="auto"/>
            </w:pPr>
            <w:r>
              <w:rPr>
                <w:rFonts w:ascii="Times New Roman" w:hAnsi="Times New Roman"/>
                <w:color w:val="C00000"/>
                <w:sz w:val="20"/>
              </w:rPr>
              <w:t>It was founded by four students who wanted to provide a space for young artists.</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5</w:t>
            </w:r>
          </w:p>
        </w:tc>
        <w:tc>
          <w:tcPr>
            <w:tcW w:type="dxa" w:w="2721"/>
          </w:tcPr>
          <w:p>
            <w:pPr>
              <w:spacing w:after="40" w:line="276" w:lineRule="auto"/>
            </w:pPr>
            <w:r>
              <w:rPr>
                <w:rFonts w:ascii="Times New Roman" w:hAnsi="Times New Roman"/>
                <w:sz w:val="20"/>
              </w:rPr>
              <w:t>Missing verb ending / agreement</w:t>
            </w:r>
          </w:p>
        </w:tc>
        <w:tc>
          <w:tcPr>
            <w:tcW w:type="dxa" w:w="5783"/>
          </w:tcPr>
          <w:p>
            <w:pPr>
              <w:spacing w:after="40" w:line="276" w:lineRule="auto"/>
            </w:pPr>
            <w:r>
              <w:rPr>
                <w:rFonts w:ascii="Times New Roman" w:hAnsi="Times New Roman"/>
                <w:color w:val="C00000"/>
                <w:sz w:val="20"/>
              </w:rPr>
              <w:t>The club holds a street painting day every spring.</w:t>
            </w:r>
          </w:p>
        </w:tc>
        <w:tc>
          <w:tcPr>
            <w:tcW w:type="dxa" w:w="567"/>
          </w:tcPr>
          <w:p>
            <w:pPr>
              <w:spacing w:after="40" w:line="276" w:lineRule="auto"/>
            </w:pPr>
            <w:r>
              <w:rPr>
                <w:rFonts w:ascii="Times New Roman" w:hAnsi="Times New Roman"/>
                <w:sz w:val="20"/>
              </w:rPr>
              <w:t>V</w:t>
            </w:r>
          </w:p>
        </w:tc>
      </w:tr>
      <w:tr>
        <w:tc>
          <w:tcPr>
            <w:tcW w:type="dxa" w:w="567"/>
          </w:tcPr>
          <w:p>
            <w:pPr>
              <w:spacing w:after="40" w:line="276" w:lineRule="auto"/>
            </w:pPr>
            <w:r>
              <w:rPr>
                <w:rFonts w:ascii="Times New Roman" w:hAnsi="Times New Roman"/>
                <w:sz w:val="20"/>
              </w:rPr>
              <w:t>6</w:t>
            </w:r>
          </w:p>
        </w:tc>
        <w:tc>
          <w:tcPr>
            <w:tcW w:type="dxa" w:w="2721"/>
          </w:tcPr>
          <w:p>
            <w:pPr>
              <w:spacing w:after="40" w:line="276" w:lineRule="auto"/>
            </w:pPr>
            <w:r>
              <w:rPr>
                <w:rFonts w:ascii="Times New Roman" w:hAnsi="Times New Roman"/>
                <w:sz w:val="20"/>
              </w:rPr>
              <w:t>Word form: “exciting” describes the thing; “excited” describes the person</w:t>
            </w:r>
          </w:p>
        </w:tc>
        <w:tc>
          <w:tcPr>
            <w:tcW w:type="dxa" w:w="5783"/>
          </w:tcPr>
          <w:p>
            <w:pPr>
              <w:spacing w:after="40" w:line="276" w:lineRule="auto"/>
            </w:pPr>
            <w:r>
              <w:rPr>
                <w:rFonts w:ascii="Times New Roman" w:hAnsi="Times New Roman"/>
                <w:color w:val="C00000"/>
                <w:sz w:val="20"/>
              </w:rPr>
              <w:t>Many students are excited about the end-of-term exhibition.</w:t>
            </w:r>
          </w:p>
        </w:tc>
        <w:tc>
          <w:tcPr>
            <w:tcW w:type="dxa" w:w="567"/>
          </w:tcPr>
          <w:p>
            <w:pPr>
              <w:spacing w:after="40" w:line="276" w:lineRule="auto"/>
            </w:pPr>
            <w:r>
              <w:rPr>
                <w:rFonts w:ascii="Times New Roman" w:hAnsi="Times New Roman"/>
                <w:sz w:val="20"/>
              </w:rPr>
              <w:t>W</w:t>
            </w:r>
          </w:p>
        </w:tc>
      </w:tr>
    </w:tbl>
    <w:p>
      <w:r>
        <w:rPr>
          <w:b w:val="0"/>
          <w:i/>
          <w:color w:val="C00000"/>
        </w:rPr>
        <w:t>Say this: “Two of these are already correct. Changing a correct sentence is the same kind of mistake as missing an error — both show the eye is guessing, not reading.”</w:t>
      </w:r>
    </w:p>
    <w:p>
      <w:pPr>
        <w:spacing w:before="160"/>
      </w:pPr>
      <w:r>
        <w:rPr>
          <w:b/>
          <w:i w:val="0"/>
        </w:rPr>
        <w:t>PART 4: PLANTED-ERROR TEXT (8 MINUTES, 8 ERRORS)</w:t>
      </w:r>
    </w:p>
    <w:p>
      <w:r>
        <w:rPr>
          <w:b w:val="0"/>
          <w:i w:val="0"/>
        </w:rPr>
        <w:t>Project or copy. The errors are the same families the practice sentences trained.</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Our club was set up in 2015 by four students determined that young people in Hong Kong should have a space to create, we have since grown to more than 600 members. Founded with no government funding the studio survives on small donations and the sale of members' work. Every term, a section of the studio reserved for students who have never held a paintbrush. Last year the club invite a ceramicist from Tai Po to spend a weekend with us, and the waiting list reached 80 names. Some members were very exciting about that visit. Our club also organise a street painting day every spring, it is one of a most popular activity in school. The exhibition at the end of term always attracts the largest number of visitors, last year more than 200 people came. If you want to be part of this, email 852artclub@art.hk.</w:t>
            </w:r>
          </w:p>
        </w:tc>
      </w:tr>
    </w:tbl>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567"/>
          </w:tcPr>
          <w:p>
            <w:pPr>
              <w:spacing w:after="40" w:line="276" w:lineRule="auto"/>
            </w:pPr>
            <w:r>
              <w:rPr>
                <w:rFonts w:ascii="Times New Roman" w:hAnsi="Times New Roman"/>
                <w:b/>
                <w:sz w:val="20"/>
              </w:rPr>
              <w:t>No.</w:t>
            </w:r>
          </w:p>
        </w:tc>
        <w:tc>
          <w:tcPr>
            <w:tcW w:type="dxa" w:w="3515"/>
          </w:tcPr>
          <w:p>
            <w:pPr>
              <w:spacing w:after="40" w:line="276" w:lineRule="auto"/>
            </w:pPr>
            <w:r>
              <w:rPr>
                <w:rFonts w:ascii="Times New Roman" w:hAnsi="Times New Roman"/>
                <w:b/>
                <w:sz w:val="20"/>
              </w:rPr>
              <w:t>As printed</w:t>
            </w:r>
          </w:p>
        </w:tc>
        <w:tc>
          <w:tcPr>
            <w:tcW w:type="dxa" w:w="4989"/>
          </w:tcPr>
          <w:p>
            <w:pPr>
              <w:spacing w:after="40" w:line="276" w:lineRule="auto"/>
            </w:pPr>
            <w:r>
              <w:rPr>
                <w:rFonts w:ascii="Times New Roman" w:hAnsi="Times New Roman"/>
                <w:b/>
                <w:sz w:val="20"/>
              </w:rPr>
              <w:t>Correction</w:t>
            </w:r>
          </w:p>
        </w:tc>
        <w:tc>
          <w:tcPr>
            <w:tcW w:type="dxa" w:w="567"/>
          </w:tcPr>
          <w:p>
            <w:pPr>
              <w:spacing w:after="40" w:line="276" w:lineRule="auto"/>
            </w:pPr>
            <w:r>
              <w:rPr>
                <w:rFonts w:ascii="Times New Roman" w:hAnsi="Times New Roman"/>
                <w:b/>
                <w:sz w:val="20"/>
              </w:rPr>
              <w:t>Code</w:t>
            </w:r>
          </w:p>
        </w:tc>
      </w:tr>
      <w:tr>
        <w:tc>
          <w:tcPr>
            <w:tcW w:type="dxa" w:w="567"/>
          </w:tcPr>
          <w:p>
            <w:pPr>
              <w:spacing w:after="40" w:line="276" w:lineRule="auto"/>
            </w:pPr>
            <w:r>
              <w:rPr>
                <w:rFonts w:ascii="Times New Roman" w:hAnsi="Times New Roman"/>
                <w:sz w:val="20"/>
              </w:rPr>
              <w:t>1</w:t>
            </w:r>
          </w:p>
        </w:tc>
        <w:tc>
          <w:tcPr>
            <w:tcW w:type="dxa" w:w="3515"/>
          </w:tcPr>
          <w:p>
            <w:pPr>
              <w:spacing w:after="40" w:line="276" w:lineRule="auto"/>
            </w:pPr>
            <w:r>
              <w:rPr>
                <w:rFonts w:ascii="Times New Roman" w:hAnsi="Times New Roman"/>
                <w:sz w:val="20"/>
              </w:rPr>
              <w:t>… create, we have since grown …</w:t>
            </w:r>
          </w:p>
        </w:tc>
        <w:tc>
          <w:tcPr>
            <w:tcW w:type="dxa" w:w="4989"/>
          </w:tcPr>
          <w:p>
            <w:pPr>
              <w:spacing w:after="40" w:line="276" w:lineRule="auto"/>
            </w:pPr>
            <w:r>
              <w:rPr>
                <w:rFonts w:ascii="Times New Roman" w:hAnsi="Times New Roman"/>
                <w:color w:val="C00000"/>
                <w:sz w:val="20"/>
              </w:rPr>
              <w:t>Full stop, then “We have since grown …” as a new sentence</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2</w:t>
            </w:r>
          </w:p>
        </w:tc>
        <w:tc>
          <w:tcPr>
            <w:tcW w:type="dxa" w:w="3515"/>
          </w:tcPr>
          <w:p>
            <w:pPr>
              <w:spacing w:after="40" w:line="276" w:lineRule="auto"/>
            </w:pPr>
            <w:r>
              <w:rPr>
                <w:rFonts w:ascii="Times New Roman" w:hAnsi="Times New Roman"/>
                <w:sz w:val="20"/>
              </w:rPr>
              <w:t>Founded with no government funding the studio survives …</w:t>
            </w:r>
          </w:p>
        </w:tc>
        <w:tc>
          <w:tcPr>
            <w:tcW w:type="dxa" w:w="4989"/>
          </w:tcPr>
          <w:p>
            <w:pPr>
              <w:spacing w:after="40" w:line="276" w:lineRule="auto"/>
            </w:pPr>
            <w:r>
              <w:rPr>
                <w:rFonts w:ascii="Times New Roman" w:hAnsi="Times New Roman"/>
                <w:color w:val="C00000"/>
                <w:sz w:val="20"/>
              </w:rPr>
              <w:t>A fragment — add a main clause: “Founded with no government funding, the studio survives …” (comma after the participle phrase)</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3</w:t>
            </w:r>
          </w:p>
        </w:tc>
        <w:tc>
          <w:tcPr>
            <w:tcW w:type="dxa" w:w="3515"/>
          </w:tcPr>
          <w:p>
            <w:pPr>
              <w:spacing w:after="40" w:line="276" w:lineRule="auto"/>
            </w:pPr>
            <w:r>
              <w:rPr>
                <w:rFonts w:ascii="Times New Roman" w:hAnsi="Times New Roman"/>
                <w:sz w:val="20"/>
              </w:rPr>
              <w:t>Every term, a section of the studio reserved for students who have never held a paintbrush.</w:t>
            </w:r>
          </w:p>
        </w:tc>
        <w:tc>
          <w:tcPr>
            <w:tcW w:type="dxa" w:w="4989"/>
          </w:tcPr>
          <w:p>
            <w:pPr>
              <w:spacing w:after="40" w:line="276" w:lineRule="auto"/>
            </w:pPr>
            <w:r>
              <w:rPr>
                <w:rFonts w:ascii="Times New Roman" w:hAnsi="Times New Roman"/>
                <w:color w:val="C00000"/>
                <w:sz w:val="20"/>
              </w:rPr>
              <w:t>No finite verb — add “is reserved”: “Every term, a section of the studio is reserved …”</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4</w:t>
            </w:r>
          </w:p>
        </w:tc>
        <w:tc>
          <w:tcPr>
            <w:tcW w:type="dxa" w:w="3515"/>
          </w:tcPr>
          <w:p>
            <w:pPr>
              <w:spacing w:after="40" w:line="276" w:lineRule="auto"/>
            </w:pPr>
            <w:r>
              <w:rPr>
                <w:rFonts w:ascii="Times New Roman" w:hAnsi="Times New Roman"/>
                <w:sz w:val="20"/>
              </w:rPr>
              <w:t>Last year the club invite a ceramicist</w:t>
            </w:r>
          </w:p>
        </w:tc>
        <w:tc>
          <w:tcPr>
            <w:tcW w:type="dxa" w:w="4989"/>
          </w:tcPr>
          <w:p>
            <w:pPr>
              <w:spacing w:after="40" w:line="276" w:lineRule="auto"/>
            </w:pPr>
            <w:r>
              <w:rPr>
                <w:rFonts w:ascii="Times New Roman" w:hAnsi="Times New Roman"/>
                <w:color w:val="C00000"/>
                <w:sz w:val="20"/>
              </w:rPr>
              <w:t>invited</w:t>
            </w:r>
          </w:p>
        </w:tc>
        <w:tc>
          <w:tcPr>
            <w:tcW w:type="dxa" w:w="567"/>
          </w:tcPr>
          <w:p>
            <w:pPr>
              <w:spacing w:after="40" w:line="276" w:lineRule="auto"/>
            </w:pPr>
            <w:r>
              <w:rPr>
                <w:rFonts w:ascii="Times New Roman" w:hAnsi="Times New Roman"/>
                <w:sz w:val="20"/>
              </w:rPr>
              <w:t>V</w:t>
            </w:r>
          </w:p>
        </w:tc>
      </w:tr>
      <w:tr>
        <w:tc>
          <w:tcPr>
            <w:tcW w:type="dxa" w:w="567"/>
          </w:tcPr>
          <w:p>
            <w:pPr>
              <w:spacing w:after="40" w:line="276" w:lineRule="auto"/>
            </w:pPr>
            <w:r>
              <w:rPr>
                <w:rFonts w:ascii="Times New Roman" w:hAnsi="Times New Roman"/>
                <w:sz w:val="20"/>
              </w:rPr>
              <w:t>5</w:t>
            </w:r>
          </w:p>
        </w:tc>
        <w:tc>
          <w:tcPr>
            <w:tcW w:type="dxa" w:w="3515"/>
          </w:tcPr>
          <w:p>
            <w:pPr>
              <w:spacing w:after="40" w:line="276" w:lineRule="auto"/>
            </w:pPr>
            <w:r>
              <w:rPr>
                <w:rFonts w:ascii="Times New Roman" w:hAnsi="Times New Roman"/>
                <w:sz w:val="20"/>
              </w:rPr>
              <w:t>Some members were very exciting about that visit</w:t>
            </w:r>
          </w:p>
        </w:tc>
        <w:tc>
          <w:tcPr>
            <w:tcW w:type="dxa" w:w="4989"/>
          </w:tcPr>
          <w:p>
            <w:pPr>
              <w:spacing w:after="40" w:line="276" w:lineRule="auto"/>
            </w:pPr>
            <w:r>
              <w:rPr>
                <w:rFonts w:ascii="Times New Roman" w:hAnsi="Times New Roman"/>
                <w:color w:val="C00000"/>
                <w:sz w:val="20"/>
              </w:rPr>
              <w:t>excited</w:t>
            </w:r>
          </w:p>
        </w:tc>
        <w:tc>
          <w:tcPr>
            <w:tcW w:type="dxa" w:w="567"/>
          </w:tcPr>
          <w:p>
            <w:pPr>
              <w:spacing w:after="40" w:line="276" w:lineRule="auto"/>
            </w:pPr>
            <w:r>
              <w:rPr>
                <w:rFonts w:ascii="Times New Roman" w:hAnsi="Times New Roman"/>
                <w:sz w:val="20"/>
              </w:rPr>
              <w:t>W</w:t>
            </w:r>
          </w:p>
        </w:tc>
      </w:tr>
      <w:tr>
        <w:tc>
          <w:tcPr>
            <w:tcW w:type="dxa" w:w="567"/>
          </w:tcPr>
          <w:p>
            <w:pPr>
              <w:spacing w:after="40" w:line="276" w:lineRule="auto"/>
            </w:pPr>
            <w:r>
              <w:rPr>
                <w:rFonts w:ascii="Times New Roman" w:hAnsi="Times New Roman"/>
                <w:sz w:val="20"/>
              </w:rPr>
              <w:t>6</w:t>
            </w:r>
          </w:p>
        </w:tc>
        <w:tc>
          <w:tcPr>
            <w:tcW w:type="dxa" w:w="3515"/>
          </w:tcPr>
          <w:p>
            <w:pPr>
              <w:spacing w:after="40" w:line="276" w:lineRule="auto"/>
            </w:pPr>
            <w:r>
              <w:rPr>
                <w:rFonts w:ascii="Times New Roman" w:hAnsi="Times New Roman"/>
                <w:sz w:val="20"/>
              </w:rPr>
              <w:t>Our club also organise a street painting day</w:t>
            </w:r>
          </w:p>
        </w:tc>
        <w:tc>
          <w:tcPr>
            <w:tcW w:type="dxa" w:w="4989"/>
          </w:tcPr>
          <w:p>
            <w:pPr>
              <w:spacing w:after="40" w:line="276" w:lineRule="auto"/>
            </w:pPr>
            <w:r>
              <w:rPr>
                <w:rFonts w:ascii="Times New Roman" w:hAnsi="Times New Roman"/>
                <w:color w:val="C00000"/>
                <w:sz w:val="20"/>
              </w:rPr>
              <w:t>organises</w:t>
            </w:r>
          </w:p>
        </w:tc>
        <w:tc>
          <w:tcPr>
            <w:tcW w:type="dxa" w:w="567"/>
          </w:tcPr>
          <w:p>
            <w:pPr>
              <w:spacing w:after="40" w:line="276" w:lineRule="auto"/>
            </w:pPr>
            <w:r>
              <w:rPr>
                <w:rFonts w:ascii="Times New Roman" w:hAnsi="Times New Roman"/>
                <w:sz w:val="20"/>
              </w:rPr>
              <w:t>V</w:t>
            </w:r>
          </w:p>
        </w:tc>
      </w:tr>
      <w:tr>
        <w:tc>
          <w:tcPr>
            <w:tcW w:type="dxa" w:w="567"/>
          </w:tcPr>
          <w:p>
            <w:pPr>
              <w:spacing w:after="40" w:line="276" w:lineRule="auto"/>
            </w:pPr>
            <w:r>
              <w:rPr>
                <w:rFonts w:ascii="Times New Roman" w:hAnsi="Times New Roman"/>
                <w:sz w:val="20"/>
              </w:rPr>
              <w:t>7</w:t>
            </w:r>
          </w:p>
        </w:tc>
        <w:tc>
          <w:tcPr>
            <w:tcW w:type="dxa" w:w="3515"/>
          </w:tcPr>
          <w:p>
            <w:pPr>
              <w:spacing w:after="40" w:line="276" w:lineRule="auto"/>
            </w:pPr>
            <w:r>
              <w:rPr>
                <w:rFonts w:ascii="Times New Roman" w:hAnsi="Times New Roman"/>
                <w:sz w:val="20"/>
              </w:rPr>
              <w:t>most popular activity in our school</w:t>
            </w:r>
          </w:p>
        </w:tc>
        <w:tc>
          <w:tcPr>
            <w:tcW w:type="dxa" w:w="4989"/>
          </w:tcPr>
          <w:p>
            <w:pPr>
              <w:spacing w:after="40" w:line="276" w:lineRule="auto"/>
            </w:pPr>
            <w:r>
              <w:rPr>
                <w:rFonts w:ascii="Times New Roman" w:hAnsi="Times New Roman"/>
                <w:color w:val="C00000"/>
                <w:sz w:val="20"/>
              </w:rPr>
              <w:t>activities</w:t>
            </w:r>
          </w:p>
        </w:tc>
        <w:tc>
          <w:tcPr>
            <w:tcW w:type="dxa" w:w="567"/>
          </w:tcPr>
          <w:p>
            <w:pPr>
              <w:spacing w:after="40" w:line="276" w:lineRule="auto"/>
            </w:pPr>
            <w:r>
              <w:rPr>
                <w:rFonts w:ascii="Times New Roman" w:hAnsi="Times New Roman"/>
                <w:sz w:val="20"/>
              </w:rPr>
              <w:t>N</w:t>
            </w:r>
          </w:p>
        </w:tc>
      </w:tr>
      <w:tr>
        <w:tc>
          <w:tcPr>
            <w:tcW w:type="dxa" w:w="567"/>
          </w:tcPr>
          <w:p>
            <w:pPr>
              <w:spacing w:after="40" w:line="276" w:lineRule="auto"/>
            </w:pPr>
            <w:r>
              <w:rPr>
                <w:rFonts w:ascii="Times New Roman" w:hAnsi="Times New Roman"/>
                <w:sz w:val="20"/>
              </w:rPr>
              <w:t>8</w:t>
            </w:r>
          </w:p>
        </w:tc>
        <w:tc>
          <w:tcPr>
            <w:tcW w:type="dxa" w:w="3515"/>
          </w:tcPr>
          <w:p>
            <w:pPr>
              <w:spacing w:after="40" w:line="276" w:lineRule="auto"/>
            </w:pPr>
            <w:r>
              <w:rPr>
                <w:rFonts w:ascii="Times New Roman" w:hAnsi="Times New Roman"/>
                <w:sz w:val="20"/>
              </w:rPr>
              <w:t>The exhibition at the end of term always attracts, last year more than 200 people came.</w:t>
            </w:r>
          </w:p>
        </w:tc>
        <w:tc>
          <w:tcPr>
            <w:tcW w:type="dxa" w:w="4989"/>
          </w:tcPr>
          <w:p>
            <w:pPr>
              <w:spacing w:after="40" w:line="276" w:lineRule="auto"/>
            </w:pPr>
            <w:r>
              <w:rPr>
                <w:rFonts w:ascii="Times New Roman" w:hAnsi="Times New Roman"/>
                <w:color w:val="C00000"/>
                <w:sz w:val="20"/>
              </w:rPr>
              <w:t>Full stop, then “Last year …”</w:t>
            </w:r>
          </w:p>
        </w:tc>
        <w:tc>
          <w:tcPr>
            <w:tcW w:type="dxa" w:w="567"/>
          </w:tcPr>
          <w:p>
            <w:pPr>
              <w:spacing w:after="40" w:line="276" w:lineRule="auto"/>
            </w:pPr>
            <w:r>
              <w:rPr>
                <w:rFonts w:ascii="Times New Roman" w:hAnsi="Times New Roman"/>
                <w:sz w:val="20"/>
              </w:rPr>
              <w:t>S</w:t>
            </w:r>
          </w:p>
        </w:tc>
      </w:tr>
    </w:tbl>
    <w:p>
      <w:r>
        <w:rPr>
          <w:b w:val="0"/>
          <w:i/>
          <w:color w:val="C00000"/>
        </w:rPr>
        <w:t>Composition: 3 S / 2 V / 1 W / 1 N / 1 S. The deliberate difficulty is item 3 (a section of the studio reserved) — it has a subject and looks grammatical, but has no finite verb. Students who pass both questions find it; students who hunt for “missing words” miss it.</w:t>
      </w:r>
    </w:p>
    <w:p>
      <w:pPr>
        <w:spacing w:before="160"/>
      </w:pPr>
      <w:r>
        <w:rPr>
          <w:b/>
          <w:i w:val="0"/>
        </w:rPr>
        <w:t>PART 5: THEIR OWN PARAGRAPH (10 MINUTES)</w:t>
      </w:r>
    </w:p>
    <w:p>
      <w:r>
        <w:rPr>
          <w:b w:val="0"/>
          <w:i w:val="0"/>
        </w:rPr>
        <w:t>Hunt (5 min): the two questions applied to the paragraph written before any teaching. Circle, do not fix — the circled count is theirs, not a mark.</w:t>
      </w:r>
    </w:p>
    <w:p>
      <w:r>
        <w:rPr>
          <w:b w:val="0"/>
          <w:i w:val="0"/>
        </w:rPr>
        <w:t>Fix (5 min): second colour, at most ten words, no restructuring. Peer-check in pairs.</w:t>
      </w:r>
    </w:p>
    <w:p>
      <w:r>
        <w:rPr>
          <w:b w:val="0"/>
          <w:i/>
          <w:color w:val="C00000"/>
        </w:rPr>
        <w:t>The tally strip replaces the old “error card” — no copying of wrong sentences, just counts at the bottom of the script they already wrote. The script IS the record.</w:t>
      </w:r>
    </w:p>
    <w:p>
      <w:pPr>
        <w:spacing w:before="160"/>
      </w:pPr>
      <w:r>
        <w:rPr>
          <w:b/>
          <w:i w:val="0"/>
        </w:rPr>
        <w:t>PART 6: TRANSFER WRITE (3 MINUTES)</w:t>
      </w:r>
    </w:p>
    <w:p>
      <w:r>
        <w:rPr>
          <w:b w:val="0"/>
          <w:i w:val="0"/>
        </w:rPr>
        <w:t>Heading 2, about 40 words. A new paragraph forces them to produce, not just polish.</w:t>
      </w:r>
    </w:p>
    <w:p>
      <w:pPr>
        <w:spacing w:before="160"/>
      </w:pPr>
      <w:r>
        <w:rPr>
          <w:b/>
          <w:i w:val="0"/>
        </w:rPr>
        <w:t>PART 7: PEER PROOFREAD (4 MINUTES)</w:t>
      </w:r>
    </w:p>
    <w:p>
      <w:r>
        <w:rPr>
          <w:b w:val="0"/>
          <w:i w:val="0"/>
        </w:rPr>
        <w:t>Swap paragraphs. Partner applies the two questions, circles errors, writes codes at the bottom, and signs. The proofreader's name makes the feedback traceable and accountable.</w:t>
      </w:r>
    </w:p>
    <w:p>
      <w:r>
        <w:rPr>
          <w:b w:val="0"/>
          <w:i/>
          <w:color w:val="C00000"/>
        </w:rPr>
        <w:t>The value here is not the correction — it is that the proofreader has to articulate WHY they circled something, which forces them to use the procedure on someone else's text.</w:t>
      </w:r>
    </w:p>
    <w:p>
      <w:pPr>
        <w:spacing w:before="160"/>
      </w:pPr>
      <w:r>
        <w:rPr>
          <w:b/>
          <w:i w:val="0"/>
        </w:rPr>
        <w:t>PART 8: WHAT TO WATCH</w:t>
      </w:r>
    </w:p>
    <w:p>
      <w:pPr>
        <w:spacing w:after="80"/>
        <w:ind w:left="283"/>
      </w:pPr>
      <w:r>
        <w:rPr>
          <w:b w:val="0"/>
          <w:i w:val="0"/>
        </w:rPr>
        <w:t>•  Do not mark the cold write. Not a tick, not a circle. The moment it is marked, students stop hunting for their own errors and wait to be told.</w:t>
      </w:r>
    </w:p>
    <w:p>
      <w:pPr>
        <w:spacing w:after="80"/>
        <w:ind w:left="283"/>
      </w:pPr>
      <w:r>
        <w:rPr>
          <w:b w:val="0"/>
          <w:i w:val="0"/>
        </w:rPr>
        <w:t>•  Do not teach before the write. Any teaching that comes first contaminates the baseline.</w:t>
      </w:r>
    </w:p>
    <w:p>
      <w:pPr>
        <w:spacing w:after="80"/>
        <w:ind w:left="283"/>
      </w:pPr>
      <w:r>
        <w:rPr>
          <w:b w:val="0"/>
          <w:i w:val="0"/>
        </w:rPr>
        <w:t>•  The planted-text score is a gauge, not a mark — and so is the own-text count.</w:t>
      </w:r>
    </w:p>
    <w:p>
      <w:pPr>
        <w:spacing w:after="80"/>
        <w:ind w:left="283"/>
      </w:pPr>
      <w:r>
        <w:rPr>
          <w:b w:val="0"/>
          <w:i w:val="0"/>
        </w:rPr>
        <w:t>•  Keep the plant at 8 errors and the same length (≈170 words) every lesson, or the caught/8 line stops comparing.</w:t>
      </w:r>
    </w:p>
    <w:p>
      <w:pPr>
        <w:spacing w:after="80"/>
        <w:ind w:left="283"/>
      </w:pPr>
      <w:r>
        <w:rPr>
          <w:b w:val="0"/>
          <w:i w:val="0"/>
        </w:rPr>
        <w:t>•  The proofreading window shrinks across the three lessons (5, then 4, then 3 minutes).</w:t>
      </w:r>
    </w:p>
    <w:p>
      <w:pPr>
        <w:spacing w:after="80"/>
        <w:ind w:left="283"/>
      </w:pPr>
      <w:r>
        <w:rPr>
          <w:b w:val="0"/>
          <w:i w:val="0"/>
        </w:rPr>
        <w:t>•  Over-correction is the signal to name out loud: “You changed three correct sentences.”</w:t>
      </w:r>
    </w:p>
    <w:p>
      <w:pPr>
        <w:spacing w:after="80"/>
        <w:ind w:left="283"/>
      </w:pPr>
      <w:r>
        <w:rPr>
          <w:b w:val="0"/>
          <w:i w:val="0"/>
        </w:rPr>
        <w:t>•  Never read out one student's count. Class totals only, or seat numbers.</w:t>
      </w:r>
    </w:p>
    <w:p>
      <w:pPr>
        <w:spacing w:before="160"/>
      </w:pPr>
      <w:r>
        <w:rPr>
          <w:b/>
          <w:i w:val="0"/>
        </w:rPr>
        <w:t>PART 9: CARRY-OVER TO LESSON 2</w:t>
      </w:r>
    </w:p>
    <w:p>
      <w:r>
        <w:rPr>
          <w:b w:val="0"/>
          <w:i w:val="0"/>
        </w:rPr>
        <w:t>Target: verb endings — tense consistency and missing -s.</w:t>
      </w:r>
    </w:p>
    <w:p>
      <w:r>
        <w:rPr>
          <w:b w:val="0"/>
          <w:i w:val="0"/>
        </w:rPr>
        <w:t>Plant: same length, 8 errors, 3 S / 4 V — two S items recycled from today.</w:t>
      </w:r>
    </w:p>
    <w:p>
      <w:r>
        <w:rPr>
          <w:b w:val="0"/>
          <w:i w:val="0"/>
        </w:rPr>
        <w:t>Write: heading 2, “A club member's most memorable experience” — past narrative.</w:t>
      </w:r>
    </w:p>
    <w:p>
      <w:r>
        <w:rPr>
          <w:b w:val="0"/>
          <w:i w:val="0"/>
        </w:rPr>
        <w:t>Structure: retrieval (these 6 sentences) → cold write → questions → new plant → hunt own → fix.</w:t>
      </w:r>
    </w:p>
    <w:sectPr w:rsidR="00FC693F" w:rsidRPr="0006063C" w:rsidSect="00034616">
      <w:pgSz w:w="11906" w:h="16838"/>
      <w:pgMar w:top="73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