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/>
    <w:p>
      <w:r>
        <w:rPr>
          <w:rFonts w:ascii="Calibri" w:hAnsi="Calibri"/>
          <w:b/>
          <w:sz w:val="24"/>
        </w:rPr>
        <w:t>Part A  Key vocabulary</w:t>
      </w:r>
    </w:p>
    <w:p>
      <w:r>
        <w:rPr>
          <w:rFonts w:ascii="Calibri" w:hAnsi="Calibri"/>
          <w:i/>
          <w:sz w:val="22"/>
        </w:rPr>
        <w:t>Match each word or phrase (1–20) with the correct definition (A–T).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narratives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instructions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creativity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personality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consequences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protective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extensive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aftermath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desperation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nocturnal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K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L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M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covering a large area or a wide range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N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planned set of activities to achieve a goal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O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detailed information telling you how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F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stories, or the way a story is told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P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combination of qualities that make someone different from others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G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intended to keep someone safe from harm or damage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Q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period following a damaging or important event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H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state of hopelessness and despair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active during the night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S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results or effects of an action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J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ability to produce new and original ideas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T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