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/>
          <w:b/>
          <w:i w:val="0"/>
          <w:color w:val="17365D"/>
          <w:sz w:val="36"/>
        </w:rPr>
        <w:t>F6 English SP — Lesson 7 (DSE 2012 &amp; 2013 Paper 1)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17365D"/>
          <w:sz w:val="26"/>
        </w:rPr>
        <w:t>TEACHER’S VERSION &amp; ANSWER KEY WITH EXPLANATIONS</w:t>
      </w:r>
    </w:p>
    <w:p>
      <w:pPr>
        <w:spacing w:before="0" w:after="120"/>
        <w:pBdr>
          <w:bottom w:val="single" w:sz="8" w:space="1" w:color="17365D"/>
        </w:pBdr>
      </w:pPr>
      <w:r>
        <w:rPr>
          <w:rFonts w:ascii="Calibri" w:hAnsi="Calibri" w:eastAsia="Calibri"/>
          <w:b w:val="0"/>
          <w:i w:val="0"/>
          <w:color w:val="17365D"/>
          <w:sz w:val="22"/>
        </w:rPr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7365D"/>
          <w:sz w:val="22"/>
        </w:rPr>
        <w:t xml:space="preserve">Focus: </w:t>
      </w:r>
      <w:r>
        <w:rPr>
          <w:rFonts w:ascii="Calibri" w:hAnsi="Calibri" w:eastAsia="Calibri"/>
          <w:b w:val="0"/>
          <w:i w:val="0"/>
          <w:color w:val="17365D"/>
          <w:sz w:val="22"/>
        </w:rPr>
        <w:t>the True / False / Not Given question type — 6 questions from the 2012 and 2013 HKDSE English Language Paper 1 (20 statements, 20 marks).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7365D"/>
          <w:sz w:val="22"/>
        </w:rPr>
        <w:t>This key matches the revised student handout. No vocabulary and no exam tips: students read the printed paragraph(s), then tick T, F or NG. The other two questions of this type — 2012 Paper 1 Part B2 Q51 and 2013 Paper 1 Part B1 Q32 — are printed at the end with their answers, ready to slot back in if you want them.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7365D"/>
          <w:sz w:val="22"/>
        </w:rPr>
        <w:t xml:space="preserve">Answer key at a glance: </w:t>
      </w:r>
      <w:r>
        <w:rPr>
          <w:rFonts w:ascii="Calibri" w:hAnsi="Calibri" w:eastAsia="Calibri"/>
          <w:b w:val="0"/>
          <w:i w:val="0"/>
          <w:color w:val="17365D"/>
          <w:sz w:val="20"/>
        </w:rPr>
        <w:t>2012 Q8: T/F/T  ·  2012 Q34: F/T/NG/T  ·  2013 Q6: NG/T/F  ·  2013 Q21: T/F/F  ·  2013 Q42: T/F/T  ·  2013 Q52: F/T/NG/F</w:t>
      </w:r>
    </w:p>
    <w:p>
      <w:pPr>
        <w:spacing w:before="0" w:after="160"/>
      </w:pPr>
      <w:r>
        <w:rPr>
          <w:rFonts w:ascii="Calibri" w:hAnsi="Calibri" w:eastAsia="Calibri"/>
          <w:b w:val="0"/>
          <w:i/>
          <w:color w:val="5B7083"/>
          <w:sz w:val="20"/>
        </w:rPr>
        <w:t>Answers, the accepted wording and the candidate percentages (in brackets) come from the official HKEAA marking schemes. A percentage is the proportion of DSE candidates who got that statement right — useful for judging how hard each one really is.</w:t>
      </w:r>
    </w:p>
    <w:p>
      <w:pPr>
        <w:keepNext/>
        <w:pageBreakBefore/>
        <w:spacing w:before="8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1 — DSE 2012 Paper 1, Part A, Q8 (3 marks, Text 1 paragraphs 8-9)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/>
          <w:color w:val="5B7083"/>
          <w:sz w:val="21"/>
        </w:rPr>
        <w:t>Decide whether the following statements are True, False, or the information is Not Given in paragraphs 8-9. Put a tick (✓) in the appropriate column. (4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Customers can play board games for two hours if they buy two drinks.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78%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Pat never played Monopoly, Uno or Snakes &amp; Ladders as a child.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82%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Pat thinks computer games are not as challenging as some board games.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72%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“for that price you get to try out any game for an hour. Buy another drink and play for another hour.” (lines 34–36)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“I played nothing but Monopoly, Uno and Snakes &amp; Ladders when I was a child,’ says Pat” (lines 42–44)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“I found a lot of interesting board games that were more challenging than anything on the computer.” (lines 47–49)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5B7083"/>
                <w:sz w:val="20"/>
              </w:rPr>
              <w:t xml:space="preserve">Note: </w:t>
            </w:r>
            <w:r>
              <w:rPr>
                <w:rFonts w:ascii="Calibri" w:hAnsi="Calibri" w:eastAsia="Calibri"/>
                <w:b w:val="0"/>
                <w:i w:val="0"/>
                <w:color w:val="5B7083"/>
                <w:sz w:val="20"/>
              </w:rPr>
              <w:t>Statement (ii) of the original paper — “You need good English to play games imported from Germany or the US.” (False, 39%) — is not used in this lesson, so the heading reads 3 marks while the printed examination instruction still says “(4 marks)”.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1, paragraphs 8–9 (the passage printed in the student handout):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6163" cy="4272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2012A_Q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163" cy="427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2 — DSE 2012 Paper 1, Part B1, Q34 (4 marks, Text 2 paragraphs 13-21)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/>
          <w:color w:val="5B7083"/>
          <w:sz w:val="21"/>
        </w:rPr>
        <w:t>Decide whether the following statements are True, False, or the information is Not Given in paragraphs 13-21. Put a tick (✓) in the appropriate column. (4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Only children stitched the quilt.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62%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Rachel and Jacob are related.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68%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Jacob and Patrick are classmates.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NG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64%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Each participant could express their personality through the pledge patches.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59%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¶21 — an adult is sewing too: “I’m sewing together the beautiful strips that the kids have made,’ she [Phyllis Smith] says.” (lines 97–99)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¶14 — “fourteen-year-old Rachel and her brother Jacob, who is two years younger” (lines 69–71)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¶16 tells us about Jacob’s pledge and ¶17 about Patrick’s — the text never says the two boys are classmates (lines 76–83)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(iv)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¶17 “a chance for him to lend a hand and express his creativity” and ¶18 “I drew some smiley faces to reflect my personality.” (lines 81–87)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2, paragraphs 13–21 (the passage printed in the student handout):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233"/>
        <w:gridCol w:w="4233"/>
      </w:tblGrid>
      <w:tr>
        <w:tc>
          <w:tcPr>
            <w:tcW w:type="dxa" w:w="4234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80164" cy="18630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a_2012B1_Q3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164" cy="1863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  <w:tc>
          <w:tcPr>
            <w:tcW w:type="dxa" w:w="4234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96507" cy="38077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b_2012B1_Q3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507" cy="3807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</w:tr>
    </w:tbl>
    <w:p>
      <w:pPr>
        <w:keepNext/>
        <w:pageBreakBefore/>
        <w:spacing w:before="20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3 — DSE 2013 Paper 1, Part A, Q6 (3 marks, Text 1 paragraphs 2-3)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/>
          <w:color w:val="5B7083"/>
          <w:sz w:val="21"/>
        </w:rPr>
        <w:t>Read paragraphs 2-3 and decide whether the following statements are True, False, or the information is Not Given. Blacken ONE circle only for each statement.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three women in the persimmon orchard are the same age.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NG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72%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burial complex remains a mystery.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61%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It usually takes a few hours to piece together a complete terra-cotta warrior.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¶2 calls them “three middle-aged women” and gives only Yang’s age (“a cheerful 57-year-old”) — the ages of the other two are not given (lines 6–10)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¶2 — “the celebrated (and still dimly understood) burial complex of China’s first emperor, Qin Shi Huang Di” (lines 16–19)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¶3 — “It usually takes Yang and her co-workers many days … but today they are lucky, accomplishing the task in a matter of hours.” (lines 20–24)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5B7083"/>
                <w:sz w:val="20"/>
              </w:rPr>
              <w:t xml:space="preserve">Note: </w:t>
            </w:r>
            <w:r>
              <w:rPr>
                <w:rFonts w:ascii="Calibri" w:hAnsi="Calibri" w:eastAsia="Calibri"/>
                <w:b w:val="0"/>
                <w:i w:val="0"/>
                <w:color w:val="5B7083"/>
                <w:sz w:val="20"/>
              </w:rPr>
              <w:t>The examination paper printed a 4th statement (iv) "Yang Rongrong has been piecing together terra-cotta warriors for 39 years." HKEAA deleted this item from marking, so it is left out here and this question is scored out of 3.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1, paragraphs 2–3 (the passage printed in the student handout):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54384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2013A_Q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384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4 — DSE 2013 Paper 1, Part A, Q21 (3 marks, Text 1 paragraph 11)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/>
          <w:color w:val="5B7083"/>
          <w:sz w:val="21"/>
        </w:rPr>
        <w:t>Read paragraph 11 and decide whether the following statements are True, False, or the information is Not Given. Blacken ONE circle only for each statement. (3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Only a small portion of the tomb has been excavated.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64%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speed of discovering new artifacts is slowing down.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68%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In 2011, the museum completed the excavation of the central burial mound.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40%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¶11 — “With less than one percent of the vast tomb complex excavated so far” (lines 119–120)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¶11 — “the pace of discovery is quickening”: the opposite is true (line 122)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¶11 — “In 2011 the museum launched two long-term excavation projects on the flanks of the 250-foot-high central burial mound”: it started them, it did not finish (lines 122–125)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1, paragraph 11 (the passage printed in the student handout):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6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2013A_Q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5 — DSE 2013 Paper 1, Part B1, Q42 (3 marks, Text 3 paragraphs 7-9)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/>
          <w:color w:val="5B7083"/>
          <w:sz w:val="21"/>
        </w:rPr>
        <w:t>Read paragraphs 7-9 and decide whether the following statements are True, False, or the information is Not Given. Blacken ONE circle only for each statement. (3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People with low self-esteem feel that Facebook is a safe place to share information about themselves.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57%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It is more difficult to read someone’s reaction when you talk to them face to face than through Facebook.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36%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Participants of the study checked their e-mails even though they said they would rather sleep.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47%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¶7 — “people with low self-esteem may feel that Facebook is a risk-free forum for making personal disclosures” (lines 59–60)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¶8 — face to face “you might get an indication that they don’t like it”, but “On Facebook, you don’t see most of the reactions”: the reverse is true (lines 36–40)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¶9 — “although the strongest desires were for sleep, checking work e-mails and updating a Facebook status are this generation’s actual nocturnal activities” (lines 46–51)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3, paragraphs 7–9 (the passage printed in the student handout):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233"/>
        <w:gridCol w:w="4233"/>
      </w:tblGrid>
      <w:tr>
        <w:tc>
          <w:tcPr>
            <w:tcW w:type="dxa" w:w="4234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2177" cy="4525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a_2013B1_Q4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177" cy="452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  <w:tc>
          <w:tcPr>
            <w:tcW w:type="dxa" w:w="4234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8933" cy="4206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b_2013B1_Q4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933" cy="4206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</w:tr>
    </w:tbl>
    <w:p>
      <w:pPr>
        <w:keepNext/>
        <w:pageBreakBefore/>
        <w:spacing w:before="20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6 — DSE 2013 Paper 1, Part B2, Q52 (4 marks, Text 4 paragraphs 4-5)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/>
          <w:color w:val="5B7083"/>
          <w:sz w:val="21"/>
        </w:rPr>
        <w:t>Read paragraphs 4-5 and decide whether the following statements are True, False, or the information is Not Given. Blacken ONE circle only for each statement. (4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Hunger Games is the only example of the current popularity in dystopian fiction.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84%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In the Uglies, teenagers conform to a standard prettiness by undergoing surgery.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88%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Most participants of the Internet discussion board are teenagers.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NG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87%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Brave New World and 1984 were written for American schoolchildren.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68%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¶4 — “Collins’s trilogy is only the most visible example of a recent boom in dystopian fiction for young people.” (lines 39–40)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¶4 — “all sixteen-year-olds undergo surgery to conform to a universal standard of prettiness” (lines 44–46)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¶4 mentions the board only in passing — readers “post half-mocking protestations of agony … on Internet discussion boards” (lines 53–56) — and never says how old the people posting are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(iv)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¶5 — they are “twentieth century’s dystopian classics for adults” that schoolchildren are “assigned to read” (lines 76–80)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4, paragraphs 4–5 (the passage printed in the student handout):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233"/>
        <w:gridCol w:w="4233"/>
      </w:tblGrid>
      <w:tr>
        <w:tc>
          <w:tcPr>
            <w:tcW w:type="dxa" w:w="4234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27440" cy="12398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a_2013B2_Q5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440" cy="1239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  <w:tc>
          <w:tcPr>
            <w:tcW w:type="dxa" w:w="4234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49232" cy="10281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c_2013B2_Q5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232" cy="10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49875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b_2013B2_Q5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87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Calibri" w:hAnsi="Calibri" w:eastAsia="Calibri"/>
          <w:b/>
          <w:i w:val="0"/>
          <w:color w:val="17365D"/>
          <w:sz w:val="28"/>
        </w:rPr>
        <w:t>Marks at a glance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Q1  2012 Paper 1 Part A Q8: </w:t>
      </w:r>
      <w:r>
        <w:rPr>
          <w:rFonts w:ascii="Calibri" w:hAnsi="Calibri" w:eastAsia="Calibri"/>
          <w:b w:val="0"/>
          <w:i w:val="0"/>
          <w:color w:val="17365D"/>
          <w:sz w:val="21"/>
        </w:rPr>
        <w:t>3 marks — answer T / F / T  (78%, 82%, 72%)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Q2  2012 Paper 1 Part B1 Q34: </w:t>
      </w:r>
      <w:r>
        <w:rPr>
          <w:rFonts w:ascii="Calibri" w:hAnsi="Calibri" w:eastAsia="Calibri"/>
          <w:b w:val="0"/>
          <w:i w:val="0"/>
          <w:color w:val="17365D"/>
          <w:sz w:val="21"/>
        </w:rPr>
        <w:t>4 marks — answer F / T / NG / T  (62%, 68%, 64%, 59%)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Q3  2013 Paper 1 Part A Q6: </w:t>
      </w:r>
      <w:r>
        <w:rPr>
          <w:rFonts w:ascii="Calibri" w:hAnsi="Calibri" w:eastAsia="Calibri"/>
          <w:b w:val="0"/>
          <w:i w:val="0"/>
          <w:color w:val="17365D"/>
          <w:sz w:val="21"/>
        </w:rPr>
        <w:t>3 marks — answer NG / T / F  (72%, 61%, 67%)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Q4  2013 Paper 1 Part A Q21: </w:t>
      </w:r>
      <w:r>
        <w:rPr>
          <w:rFonts w:ascii="Calibri" w:hAnsi="Calibri" w:eastAsia="Calibri"/>
          <w:b w:val="0"/>
          <w:i w:val="0"/>
          <w:color w:val="17365D"/>
          <w:sz w:val="21"/>
        </w:rPr>
        <w:t>3 marks — answer T / F / F  (64%, 68%, 40%)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Q5  2013 Paper 1 Part B1 Q42: </w:t>
      </w:r>
      <w:r>
        <w:rPr>
          <w:rFonts w:ascii="Calibri" w:hAnsi="Calibri" w:eastAsia="Calibri"/>
          <w:b w:val="0"/>
          <w:i w:val="0"/>
          <w:color w:val="17365D"/>
          <w:sz w:val="21"/>
        </w:rPr>
        <w:t>3 marks — answer T / F / T  (57%, 36%, 47%)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Q6  2013 Paper 1 Part B2 Q52: </w:t>
      </w:r>
      <w:r>
        <w:rPr>
          <w:rFonts w:ascii="Calibri" w:hAnsi="Calibri" w:eastAsia="Calibri"/>
          <w:b w:val="0"/>
          <w:i w:val="0"/>
          <w:color w:val="17365D"/>
          <w:sz w:val="21"/>
        </w:rPr>
        <w:t>4 marks — answer F / T / NG / F  (84%, 88%, 87%, 68%)</w:t>
      </w:r>
    </w:p>
    <w:p>
      <w:pPr>
        <w:spacing w:before="80" w:after="120"/>
      </w:pPr>
      <w:r>
        <w:rPr>
          <w:rFonts w:ascii="Calibri" w:hAnsi="Calibri" w:eastAsia="Calibri"/>
          <w:b/>
          <w:i w:val="0"/>
          <w:color w:val="17365D"/>
          <w:sz w:val="21"/>
        </w:rPr>
        <w:t>Total: 20 marks (20 statements).</w:t>
      </w:r>
    </w:p>
    <w:p>
      <w:pPr>
        <w:spacing w:before="0" w:after="1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Hardest statements (lowest percentages): </w:t>
      </w:r>
      <w:r>
        <w:rPr>
          <w:rFonts w:ascii="Calibri" w:hAnsi="Calibri" w:eastAsia="Calibri"/>
          <w:b w:val="0"/>
          <w:i w:val="0"/>
          <w:color w:val="17365D"/>
          <w:sz w:val="21"/>
        </w:rPr>
        <w:t>2013 B1 Q42 (ii) – 36%, 2013 A Q21 (iii) – 40%, 2013 B1 Q42 (iii) – 47% (a three-way choice is hardest when the answer is False or when the exam text is near-silent). Easiest: 2013 B2 Q52 (ii) – 88%, 2013 B2 Q52 (iii) – 87%, 2012 A Q8 – 82% and 78%.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7365D"/>
          <w:sz w:val="28"/>
        </w:rPr>
        <w:t>Timing suggestion</w:t>
      </w:r>
    </w:p>
    <w:p>
      <w:pPr>
        <w:spacing w:before="0" w:after="120"/>
      </w:pPr>
      <w:r>
        <w:rPr>
          <w:rFonts w:ascii="Calibri" w:hAnsi="Calibri" w:eastAsia="Calibri"/>
          <w:b w:val="0"/>
          <w:i w:val="0"/>
          <w:color w:val="17365D"/>
          <w:sz w:val="21"/>
        </w:rPr>
        <w:t>About 4–5 minutes per question — the six questions fit one double lesson, with the last 10 minutes on the NG answers. Read the instruction first: each question names its paragraphs, so students should not read the whole text. Insist on the proof words for every T and F, and on the reason for every NG — “the paragraph does not say”.</w:t>
      </w:r>
    </w:p>
    <w:p>
      <w:pPr>
        <w:spacing w:before="0" w:after="120"/>
      </w:pPr>
      <w:r>
        <w:rPr>
          <w:rFonts w:ascii="Calibri" w:hAnsi="Calibri" w:eastAsia="Calibri"/>
          <w:b/>
          <w:i w:val="0"/>
          <w:color w:val="17365D"/>
          <w:sz w:val="21"/>
        </w:rPr>
        <w:t xml:space="preserve">Common traps in this set: </w:t>
      </w:r>
      <w:r>
        <w:rPr>
          <w:rFonts w:ascii="Calibri" w:hAnsi="Calibri" w:eastAsia="Calibri"/>
          <w:b w:val="0"/>
          <w:i w:val="0"/>
          <w:color w:val="17365D"/>
          <w:sz w:val="21"/>
        </w:rPr>
        <w:t>(1) usual vs a single exception — 2013 A Q6 (iii); (2) reversed statements — 2013 A Q21 (ii) “present perfect / past simple” ideas and 2013 B1 Q42 (ii); (3) numbers shifted — 2013 A Q21 (iii) “launched” read as “completed”; (4) NG statements built from words that DO appear (same age, classmates, favourite, teenagers) but are never stated.</w:t>
      </w:r>
    </w:p>
    <w:p>
      <w:pPr>
        <w:spacing w:before="200" w:after="60"/>
      </w:pPr>
      <w:r>
        <w:rPr>
          <w:rFonts w:ascii="Calibri" w:hAnsi="Calibri" w:eastAsia="Calibri"/>
          <w:b/>
          <w:i w:val="0"/>
          <w:color w:val="17365D"/>
          <w:sz w:val="28"/>
        </w:rPr>
        <w:t>Not used in this lesson — two more T/F/NG questions, ready to slot back in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17365D"/>
          <w:sz w:val="24"/>
        </w:rPr>
        <w:t>DSE 2012 Paper 1, Part B2, Q51 (3 marks, Text 4 paragraphs 2-3)</w:t>
      </w:r>
    </w:p>
    <w:p>
      <w:pPr>
        <w:spacing w:before="0" w:after="60"/>
      </w:pPr>
      <w:r>
        <w:rPr>
          <w:rFonts w:ascii="Calibri" w:hAnsi="Calibri" w:eastAsia="Calibri"/>
          <w:b w:val="0"/>
          <w:i/>
          <w:color w:val="5B7083"/>
          <w:sz w:val="20"/>
        </w:rPr>
        <w:t>Decide whether the following statements are True, False, or the information is Not Given in paragraphs 2-3. Put a tick (✓) in the appropriate column. (3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Chua was born in the Philippines.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NG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82%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Chua forces her children to do certain activities.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79%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Guo is unhappy her sons are learning painting and weiqi.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84%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¶2 only says Amy Chua “is of Filipino-Chinese descent and lives in the U.S., not in China” — where she was born is not given (lines 5–6)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¶2–¶3 contrast Guo with Chua: “I won’t be like Amy Chua … I don’t want to pressure them” and her sons love their hobbies “not because she forces them into it” — i.e. Chua does force hers (lines 6–12)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¶3 “Guo says she believes her sons love their extracurricular hobbies, such as painting and learning how to play weiqi” (lines 10–12)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i w:val="0"/>
          <w:color w:val="17365D"/>
          <w:sz w:val="24"/>
        </w:rPr>
        <w:t>DSE 2013 Paper 1, Part B1, Q32 (4 marks, Text 2 the whole text)</w:t>
      </w:r>
    </w:p>
    <w:p>
      <w:pPr>
        <w:spacing w:before="0" w:after="60"/>
      </w:pPr>
      <w:r>
        <w:rPr>
          <w:rFonts w:ascii="Calibri" w:hAnsi="Calibri" w:eastAsia="Calibri"/>
          <w:b w:val="0"/>
          <w:i/>
          <w:color w:val="5B7083"/>
          <w:sz w:val="20"/>
        </w:rPr>
        <w:t>Decide whether the following statements are True, False, or the information is Not Given. Blacken ONE circle only for each statement. (4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83"/>
        <w:gridCol w:w="1080"/>
        <w:gridCol w:w="1007"/>
      </w:tblGrid>
      <w:tr>
        <w:trPr>
          <w:cantSplit/>
        </w:trPr>
        <w:tc>
          <w:tcPr>
            <w:tcW w:type="dxa" w:w="6984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Answer</w:t>
            </w:r>
          </w:p>
        </w:tc>
        <w:tc>
          <w:tcPr>
            <w:tcW w:type="dxa" w:w="1008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% correct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Zou teaches the guzheng.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83%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guzheng is Zou’s favourite instrument.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NG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67%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No one else in Zou’s family can play the guzheng.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F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76%</w:t>
            </w:r>
          </w:p>
        </w:tc>
      </w:tr>
      <w:tr>
        <w:trPr>
          <w:cantSplit/>
        </w:trPr>
        <w:tc>
          <w:tcPr>
            <w:tcW w:type="dxa" w:w="69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Famous people have attended Zou’s performances.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00000"/>
                <w:sz w:val="22"/>
              </w:rPr>
              <w:t>T</w:t>
            </w:r>
          </w:p>
        </w:tc>
        <w:tc>
          <w:tcPr>
            <w:tcW w:type="dxa" w:w="100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7083"/>
                <w:sz w:val="21"/>
              </w:rPr>
              <w:t>51%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¶6 — “The school offers guzheng classes to children and adults taught by Zou.” (lines 33–34)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the text says the guzheng is “one of the most loved Chinese instruments” and that Zou plays it, but it never says it is her favourite (lines 8–10)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(iii)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¶5 — “Zou, born into a family of guzheng musicians who go back four generations” (lines 23–24)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2F75B5"/>
                <w:sz w:val="20"/>
              </w:rPr>
              <w:t xml:space="preserve">(iv) </w:t>
            </w:r>
            <w:r>
              <w:rPr>
                <w:rFonts w:ascii="Calibri" w:hAnsi="Calibri" w:eastAsia="Calibri"/>
                <w:b w:val="0"/>
                <w:i w:val="0"/>
                <w:color w:val="17365D"/>
                <w:sz w:val="20"/>
              </w:rPr>
              <w:t>¶5 — “She has played for celebrities and politicians who include the former prime ministers of Australia and New Zealand, and former president Jiang Zemin.” (lines 25–29)</w:t>
            </w:r>
          </w:p>
        </w:tc>
      </w:tr>
    </w:tbl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